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059" w:rsidRDefault="0069305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059" w:rsidRDefault="00693059" w:rsidP="00206B53">
      <w:pPr>
        <w:jc w:val="center"/>
      </w:pPr>
    </w:p>
    <w:p w:rsidR="00693059" w:rsidRDefault="0069305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3059" w:rsidRDefault="00693059" w:rsidP="00206B53">
      <w:pPr>
        <w:pStyle w:val="mechtex"/>
        <w:rPr>
          <w:rFonts w:ascii="GHEA Mariam" w:hAnsi="GHEA Mariam"/>
          <w:b/>
        </w:rPr>
      </w:pPr>
    </w:p>
    <w:p w:rsidR="00693059" w:rsidRDefault="0069305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53FF1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Pr="00000A81" w:rsidRDefault="00053FF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N         - Ն</w:t>
      </w:r>
    </w:p>
    <w:p w:rsidR="00053FF1" w:rsidRPr="00000A81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Pr="00000A81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Pr="008E1B5A" w:rsidRDefault="00053FF1" w:rsidP="00206B53">
      <w:pPr>
        <w:jc w:val="center"/>
        <w:rPr>
          <w:rFonts w:ascii="GHEA Mariam" w:hAnsi="GHEA Mariam"/>
          <w:sz w:val="24"/>
          <w:szCs w:val="24"/>
        </w:rPr>
      </w:pPr>
    </w:p>
    <w:p w:rsidR="00053FF1" w:rsidRPr="00C538E6" w:rsidRDefault="00053FF1" w:rsidP="00053FF1">
      <w:pPr>
        <w:pStyle w:val="mechtex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053FF1">
        <w:rPr>
          <w:rFonts w:ascii="GHEA Mariam" w:hAnsi="GHEA Mariam"/>
          <w:spacing w:val="-8"/>
          <w:sz w:val="24"/>
          <w:szCs w:val="24"/>
          <w:lang w:val="hy-AM"/>
        </w:rPr>
        <w:t>ՀԱՐԿԱԴԻՐ ԿԱՏԱՐՈՒՄՆ ԱՊԱՀՈՎՈՂ ԾԱՌԱՅՈՒԹՅԱՆ ՊԱՐԳԵՎԱՏՐՄԱՆ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ՀԱՎԵԼՅԱԼ ՖՈՆԴԻ ՁԵՎԱՎՈՐՄԱՆ ՊԱՅՄԱՆՆԵՐԸ, ՀԱՇՎԱՐԿՄԱՆ ԵՎ ՀԱՏԿԱՑՎՈՂ ԳՈՒՄԱՐԻ ԱՌԱՎԵԼԱԳՈՒՅՆ ՉԱՓԻ ՈՐՈՇՄԱՆ ԿԱՐԳԸ ՍԱՀՄԱՆԵԼՈՒ ՄԱՍԻՆ</w:t>
      </w:r>
    </w:p>
    <w:p w:rsidR="00053FF1" w:rsidRPr="00C538E6" w:rsidRDefault="00053FF1" w:rsidP="00053FF1">
      <w:pPr>
        <w:pStyle w:val="mechtex"/>
        <w:rPr>
          <w:rFonts w:ascii="GHEA Mariam" w:hAnsi="GHEA Mariam" w:cs="AK Courier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/>
        </w:rPr>
        <w:t>-----------</w:t>
      </w:r>
      <w:r w:rsidRPr="00C538E6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053FF1" w:rsidRPr="00C538E6" w:rsidRDefault="00053FF1" w:rsidP="00053FF1">
      <w:pPr>
        <w:pStyle w:val="norm"/>
        <w:spacing w:line="276" w:lineRule="auto"/>
        <w:ind w:firstLine="567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053FF1" w:rsidRPr="00C538E6" w:rsidRDefault="00053FF1" w:rsidP="00053FF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4"/>
          <w:sz w:val="24"/>
          <w:szCs w:val="24"/>
          <w:lang w:val="hy-AM"/>
        </w:rPr>
        <w:t xml:space="preserve">Հիմք ընդունելով «Հարկադիր կատարումն ապահովող ծառայության մասին» </w:t>
      </w:r>
      <w:r w:rsidR="000B2544" w:rsidRPr="000B254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0B2544" w:rsidRPr="000B2544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0B2544" w:rsidRPr="000B254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0B2544" w:rsidRPr="000B2544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0B2544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C538E6">
        <w:rPr>
          <w:rFonts w:ascii="GHEA Mariam" w:hAnsi="GHEA Mariam" w:cs="Arial"/>
          <w:spacing w:val="-4"/>
          <w:sz w:val="24"/>
          <w:szCs w:val="24"/>
          <w:lang w:val="hy-AM"/>
        </w:rPr>
        <w:t xml:space="preserve">օրենքի 25-րդ հոդվածի 2.1-ին մասը`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մ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C538E6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C538E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53FF1" w:rsidRPr="00C538E6" w:rsidRDefault="00053FF1" w:rsidP="00053FF1">
      <w:pPr>
        <w:pStyle w:val="norm"/>
        <w:spacing w:line="360" w:lineRule="auto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/>
          <w:sz w:val="24"/>
          <w:szCs w:val="24"/>
          <w:lang w:val="hy-AM"/>
        </w:rPr>
        <w:t>1.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="00403833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Սահմանել Հայաստանի Հանրապետության պետական բյուջեով հարկադիր կատարման ծառայության համար նախատեսվող պարգևատրման հավելյալ ֆոնդի ձևավորման պայմանները, հաշվարկման և հատկացվող գումարի առավելագույն չափի որոշման կարգը՝ համաձայն հավելվածի:</w:t>
      </w:r>
    </w:p>
    <w:p w:rsidR="00053FF1" w:rsidRDefault="00053FF1" w:rsidP="00053FF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 xml:space="preserve">2. Սույն որոշումն ուժի մեջ է մտնում </w:t>
      </w:r>
      <w:r w:rsidR="00686221" w:rsidRPr="00686221">
        <w:rPr>
          <w:rFonts w:ascii="GHEA Mariam" w:hAnsi="GHEA Mariam" w:cs="Arial"/>
          <w:spacing w:val="-6"/>
          <w:sz w:val="24"/>
          <w:szCs w:val="24"/>
          <w:lang w:val="hy-AM"/>
        </w:rPr>
        <w:t>պաշտոնական հրապարակմանը հաջորդող օրվանից:</w:t>
      </w:r>
      <w:bookmarkStart w:id="0" w:name="_GoBack"/>
      <w:bookmarkEnd w:id="0"/>
    </w:p>
    <w:p w:rsidR="00053FF1" w:rsidRDefault="00053FF1" w:rsidP="00053FF1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E3419E" w:rsidRDefault="00E3419E" w:rsidP="00053FF1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053FF1" w:rsidRPr="00927EF0" w:rsidRDefault="000B254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E3419E">
        <w:rPr>
          <w:rFonts w:ascii="GHEA Mariam" w:hAnsi="GHEA Mariam" w:cs="Sylfaen"/>
          <w:sz w:val="24"/>
          <w:lang w:val="hy-AM"/>
        </w:rPr>
        <w:t xml:space="preserve">   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="00053FF1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053FF1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53FF1" w:rsidRPr="00927EF0" w:rsidRDefault="00053FF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B2544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0B2544">
        <w:rPr>
          <w:rFonts w:ascii="GHEA Mariam" w:hAnsi="GHEA Mariam" w:cs="Arial Armenian"/>
          <w:sz w:val="24"/>
          <w:lang w:val="af-ZA"/>
        </w:rPr>
        <w:tab/>
      </w:r>
      <w:r w:rsidR="000B2544">
        <w:rPr>
          <w:rFonts w:ascii="GHEA Mariam" w:hAnsi="GHEA Mariam" w:cs="Arial Armenian"/>
          <w:sz w:val="24"/>
          <w:lang w:val="af-ZA"/>
        </w:rPr>
        <w:tab/>
      </w:r>
      <w:r w:rsidR="000B2544">
        <w:rPr>
          <w:rFonts w:ascii="GHEA Mariam" w:hAnsi="GHEA Mariam" w:cs="Arial Armenian"/>
          <w:sz w:val="24"/>
          <w:lang w:val="af-ZA"/>
        </w:rPr>
        <w:tab/>
      </w:r>
      <w:r w:rsidR="000B2544">
        <w:rPr>
          <w:rFonts w:ascii="GHEA Mariam" w:hAnsi="GHEA Mariam" w:cs="Arial Armenian"/>
          <w:sz w:val="24"/>
          <w:lang w:val="af-ZA"/>
        </w:rPr>
        <w:tab/>
      </w:r>
      <w:r w:rsidR="000B2544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53FF1" w:rsidRDefault="00E3419E" w:rsidP="00053FF1">
      <w:pPr>
        <w:pStyle w:val="norm"/>
        <w:spacing w:line="360" w:lineRule="auto"/>
        <w:ind w:firstLine="0"/>
        <w:rPr>
          <w:rFonts w:ascii="GHEA Mariam" w:hAnsi="GHEA Mariam" w:cs="Sylfaen"/>
          <w:sz w:val="24"/>
          <w:lang w:val="hy-AM"/>
        </w:rPr>
        <w:sectPr w:rsidR="00053FF1" w:rsidSect="00E3419E">
          <w:headerReference w:type="even" r:id="rId7"/>
          <w:headerReference w:type="default" r:id="rId8"/>
          <w:footerReference w:type="even" r:id="rId9"/>
          <w:pgSz w:w="11909" w:h="16834" w:code="9"/>
          <w:pgMar w:top="1440" w:right="994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</w:t>
      </w:r>
      <w:r w:rsidR="00053FF1" w:rsidRPr="00F81234">
        <w:rPr>
          <w:rFonts w:ascii="GHEA Mariam" w:hAnsi="GHEA Mariam" w:cs="Sylfaen"/>
          <w:sz w:val="24"/>
          <w:lang w:val="hy-AM"/>
        </w:rPr>
        <w:t>Երևան</w:t>
      </w:r>
    </w:p>
    <w:p w:rsidR="00053FF1" w:rsidRPr="00B00EC1" w:rsidRDefault="00053FF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E3419E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A75C1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05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053FF1" w:rsidRPr="00053FF1" w:rsidRDefault="00053FF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53FF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53FF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2025 թվականի</w:t>
      </w:r>
    </w:p>
    <w:p w:rsidR="00053FF1" w:rsidRPr="00C538E6" w:rsidRDefault="00053FF1" w:rsidP="00053FF1">
      <w:pPr>
        <w:spacing w:line="276" w:lineRule="auto"/>
        <w:rPr>
          <w:rFonts w:ascii="GHEA Mariam" w:hAnsi="GHEA Mariam" w:cs="Sylfaen"/>
          <w:sz w:val="24"/>
          <w:szCs w:val="24"/>
          <w:lang w:val="hy-AM"/>
        </w:rPr>
      </w:pP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A75C17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 w:rsidR="00A75C17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053FF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53FF1" w:rsidRPr="00C538E6" w:rsidRDefault="00053FF1" w:rsidP="00053FF1">
      <w:pPr>
        <w:spacing w:line="276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053FF1" w:rsidRPr="00C538E6" w:rsidRDefault="00053FF1" w:rsidP="00053FF1">
      <w:pPr>
        <w:spacing w:line="276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053FF1" w:rsidRPr="00C538E6" w:rsidRDefault="00053FF1" w:rsidP="00053FF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538E6">
        <w:rPr>
          <w:rFonts w:ascii="GHEA Mariam" w:hAnsi="GHEA Mariam"/>
          <w:sz w:val="24"/>
          <w:szCs w:val="24"/>
          <w:lang w:val="hy-AM"/>
        </w:rPr>
        <w:t>Կ Ա Ր Գ</w:t>
      </w:r>
    </w:p>
    <w:p w:rsidR="00053FF1" w:rsidRPr="00C538E6" w:rsidRDefault="00053FF1" w:rsidP="00053FF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053FF1" w:rsidRPr="00C538E6" w:rsidRDefault="00053FF1" w:rsidP="00053FF1">
      <w:pPr>
        <w:jc w:val="center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053FF1">
        <w:rPr>
          <w:rFonts w:ascii="GHEA Mariam" w:hAnsi="GHEA Mariam"/>
          <w:spacing w:val="-8"/>
          <w:sz w:val="24"/>
          <w:szCs w:val="24"/>
          <w:lang w:val="hy-AM"/>
        </w:rPr>
        <w:t>ՀԱՐԿԱԴԻՐ ԿԱՏԱՐՈՒՄՆ ԱՊԱՀՈՎՈՂ ԾԱՌԱՅՈՒԹՅԱՆ ՊԱՐԳԵՎԱՏՐՄԱՆ</w:t>
      </w:r>
      <w:r w:rsidRPr="00053FF1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ՀԱՎԵԼՅԱԼ ՖՈՆԴԻ ՁԵՎԱՎՈՐՄԱՆ ՊԱՅՄԱՆՆԵՐԸ, ՀԱՇՎԱՐԿՄԱՆ ԵՎ ՀԱՏԿԱՑՎՈՂ ԳՈՒՄԱՐԻ ԱՌԱՎԵԼԱԳՈՒՅՆ ՉԱՓԻ ՈՐՈՇՄԱՆ</w:t>
      </w:r>
    </w:p>
    <w:p w:rsidR="00053FF1" w:rsidRDefault="00053FF1" w:rsidP="00053FF1">
      <w:pPr>
        <w:spacing w:line="276" w:lineRule="auto"/>
        <w:jc w:val="center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053FF1" w:rsidRPr="00C538E6" w:rsidRDefault="00053FF1" w:rsidP="00053FF1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1. Սույն կարգով կարգավորվում են Հայաստանի Հանրապետության պետա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կան բյուջեով հարկադիր կատարման ծառայության համար նախատեսվող պար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գևատրման հավելյալ ֆոնդի ձևավորման պայմանների, ֆոնդի հաշվարկման և առա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վելագույն չափի որոշման հետ կապված հարաբերությունները:</w:t>
      </w:r>
    </w:p>
    <w:p w:rsidR="00053FF1" w:rsidRPr="00C538E6" w:rsidRDefault="00053FF1" w:rsidP="00053FF1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2. Յուրաքանչյուր հաջորդ տարվա</w:t>
      </w:r>
      <w:r w:rsidR="00137B5D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Հայաստանի Հանրապետության պետական </w:t>
      </w:r>
      <w:r w:rsidRPr="00137B5D">
        <w:rPr>
          <w:rFonts w:ascii="GHEA Mariam" w:hAnsi="GHEA Mariam" w:cs="Arial"/>
          <w:spacing w:val="-2"/>
          <w:sz w:val="24"/>
          <w:szCs w:val="24"/>
          <w:lang w:val="hy-AM"/>
        </w:rPr>
        <w:t>բյուջեով հարկադիր կատարման ծառայության համար նախատեսվում է պարգևատրման</w:t>
      </w:r>
      <w:r w:rsidRPr="00F06E73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հավելյալ ֆոնդ, եթե հաշվետու ժամանակահատվածում հարկադիր կատարման ծառայությունում կարճած կատարողական վարույթների և նույն ժամանա</w:t>
      </w:r>
      <w:r w:rsidR="00656D2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կահատվածում ընթացք տրված կատարողական վարույթների տոկոսային հարաբե</w:t>
      </w:r>
      <w:r w:rsidR="00656D2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րակցությունը մեծ է սույն կարգի 5-րդ կետով սահմանված տոկոսից:</w:t>
      </w:r>
    </w:p>
    <w:p w:rsidR="00053FF1" w:rsidRPr="00C538E6" w:rsidRDefault="00053FF1" w:rsidP="00053FF1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3. Պարգևատրման հավելյալ ֆոնդի չափը որոշվում է հաշվետու ժամանա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կահատվածում գանձված կատարողական ծախսի` սույն կարգի 5-րդ կետով սահ</w:t>
      </w:r>
      <w:r w:rsidR="00656D2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մանված տոկոսի և հաշվետու ժամանակահատվածում ու դրան նախորդող հաշվետու ժամանակահատվածում գանձված կատարողական ծախսի դրական տարբերության 20 տոկոսի հանրագումարով:</w:t>
      </w:r>
    </w:p>
    <w:p w:rsidR="00053FF1" w:rsidRPr="00C538E6" w:rsidRDefault="00053FF1" w:rsidP="00053FF1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4. Սույն կարգի իմաստով հաշվետու ժամանակահատված է դիտարկվում ընթացիկ տարվա առաջին կիսամյակը և նախորդ տարվա երկրորդ կիսամյակը:</w:t>
      </w:r>
    </w:p>
    <w:p w:rsidR="00053FF1" w:rsidRDefault="00053FF1" w:rsidP="00053FF1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 xml:space="preserve">5. Հաշվետու ժամանակահատվածում հարկադիր կատարման ծառայությունում կարճած կատարողական վարույթների և նույն ժամանակահատվածում հարուցված </w:t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կատարողական վարույթների տոկոսային հարաբերակցությունը և հաշվետու ժամա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նակահատվածում գանձված կատարողական ծախսի տոկոսը սահմանվում է հետևյալ կերպ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</w:p>
    <w:tbl>
      <w:tblPr>
        <w:tblStyle w:val="TableGrid"/>
        <w:tblW w:w="9360" w:type="dxa"/>
        <w:tblInd w:w="-5" w:type="dxa"/>
        <w:tblLook w:val="04A0" w:firstRow="1" w:lastRow="0" w:firstColumn="1" w:lastColumn="0" w:noHBand="0" w:noVBand="1"/>
      </w:tblPr>
      <w:tblGrid>
        <w:gridCol w:w="3124"/>
        <w:gridCol w:w="3446"/>
        <w:gridCol w:w="2790"/>
      </w:tblGrid>
      <w:tr w:rsidR="00053FF1" w:rsidRPr="00686221" w:rsidTr="00403833">
        <w:tc>
          <w:tcPr>
            <w:tcW w:w="3124" w:type="dxa"/>
          </w:tcPr>
          <w:p w:rsidR="00053FF1" w:rsidRPr="00C538E6" w:rsidRDefault="00053FF1" w:rsidP="00053FF1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Հաշվետու</w:t>
            </w:r>
          </w:p>
          <w:p w:rsidR="00053FF1" w:rsidRPr="00C538E6" w:rsidRDefault="00053FF1" w:rsidP="00053FF1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ժամանակահատված</w:t>
            </w:r>
          </w:p>
        </w:tc>
        <w:tc>
          <w:tcPr>
            <w:tcW w:w="3446" w:type="dxa"/>
          </w:tcPr>
          <w:p w:rsidR="00053FF1" w:rsidRPr="00403833" w:rsidRDefault="00053FF1" w:rsidP="00403833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</w:pPr>
            <w:r w:rsidRPr="0040383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Հաշվետու ժամանակահատվածում կարճած կատարողական վարույթների և նույն ժամանակահատվածում ընթացք տրված վարույթների տոկոսային հարաբերակցությունը</w:t>
            </w:r>
          </w:p>
        </w:tc>
        <w:tc>
          <w:tcPr>
            <w:tcW w:w="2790" w:type="dxa"/>
          </w:tcPr>
          <w:p w:rsidR="00053FF1" w:rsidRPr="00C538E6" w:rsidRDefault="00053FF1" w:rsidP="00053FF1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Հաշվետու ժամանակահատվածում գանձված կատարողական ծախսի տոկոս</w:t>
            </w:r>
          </w:p>
        </w:tc>
      </w:tr>
      <w:tr w:rsidR="00053FF1" w:rsidRPr="00C538E6" w:rsidTr="00403833">
        <w:tc>
          <w:tcPr>
            <w:tcW w:w="3124" w:type="dxa"/>
          </w:tcPr>
          <w:p w:rsidR="00053FF1" w:rsidRPr="00C538E6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2024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1-ին կիսամյակ և 2023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2-րդ կիսամյակ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40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7.5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  <w:tr w:rsidR="00053FF1" w:rsidRPr="00C538E6" w:rsidTr="00403833">
        <w:tc>
          <w:tcPr>
            <w:tcW w:w="3124" w:type="dxa"/>
          </w:tcPr>
          <w:p w:rsidR="00053FF1" w:rsidRPr="00C538E6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2025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1-ին կիսամյակ և 2024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թ. 2-րդ կիսամյակ 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41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7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  <w:tr w:rsidR="00053FF1" w:rsidRPr="00C538E6" w:rsidTr="00403833">
        <w:tc>
          <w:tcPr>
            <w:tcW w:w="3124" w:type="dxa"/>
          </w:tcPr>
          <w:p w:rsidR="00053FF1" w:rsidRPr="00C538E6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2026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1-ին կիսամյակ և 2025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2-րդ կիսամյակ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42%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6.5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  <w:tr w:rsidR="00053FF1" w:rsidRPr="00C538E6" w:rsidTr="00403833">
        <w:tc>
          <w:tcPr>
            <w:tcW w:w="3124" w:type="dxa"/>
          </w:tcPr>
          <w:p w:rsidR="00403833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2027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թ. 1-ին կիսամյակ և </w:t>
            </w:r>
          </w:p>
          <w:p w:rsidR="00053FF1" w:rsidRPr="00C538E6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2026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2-րդ կիսամյակ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43%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6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  <w:tr w:rsidR="00053FF1" w:rsidRPr="00C538E6" w:rsidTr="00403833">
        <w:tc>
          <w:tcPr>
            <w:tcW w:w="3124" w:type="dxa"/>
          </w:tcPr>
          <w:p w:rsidR="00403833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2028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թ. 1-ին կիսամյակ և </w:t>
            </w:r>
          </w:p>
          <w:p w:rsidR="00053FF1" w:rsidRPr="00C538E6" w:rsidRDefault="00053FF1" w:rsidP="00403833">
            <w:pPr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2027</w:t>
            </w:r>
            <w:r w:rsidR="00403833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 xml:space="preserve"> 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թ. 2-րդ կիսամյակ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44%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5.5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  <w:tr w:rsidR="00053FF1" w:rsidRPr="00C538E6" w:rsidTr="00403833">
        <w:tc>
          <w:tcPr>
            <w:tcW w:w="3124" w:type="dxa"/>
          </w:tcPr>
          <w:p w:rsidR="00053FF1" w:rsidRPr="00403833" w:rsidRDefault="00053FF1" w:rsidP="00403833">
            <w:pPr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</w:pPr>
            <w:r w:rsidRPr="0040383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Սկսած 2029</w:t>
            </w:r>
            <w:r w:rsidR="0008182A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40383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թ. 1-ին կիսամյակ և 2028</w:t>
            </w:r>
            <w:r w:rsidR="0008182A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 xml:space="preserve"> </w:t>
            </w:r>
            <w:r w:rsidRPr="00403833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թ. 2-րդ կիսամյակ</w:t>
            </w:r>
            <w:r w:rsidRPr="0008182A">
              <w:rPr>
                <w:rFonts w:ascii="GHEA Mariam" w:hAnsi="GHEA Mariam" w:cs="Arial"/>
                <w:spacing w:val="-8"/>
                <w:sz w:val="24"/>
                <w:szCs w:val="24"/>
                <w:lang w:val="hy-AM"/>
              </w:rPr>
              <w:t>ից</w:t>
            </w:r>
          </w:p>
        </w:tc>
        <w:tc>
          <w:tcPr>
            <w:tcW w:w="3446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45%</w:t>
            </w:r>
          </w:p>
        </w:tc>
        <w:tc>
          <w:tcPr>
            <w:tcW w:w="2790" w:type="dxa"/>
          </w:tcPr>
          <w:p w:rsidR="00053FF1" w:rsidRPr="00C538E6" w:rsidRDefault="00053FF1" w:rsidP="00403833">
            <w:pPr>
              <w:jc w:val="center"/>
              <w:rPr>
                <w:rFonts w:ascii="GHEA Mariam" w:hAnsi="GHEA Mariam" w:cs="Arial"/>
                <w:spacing w:val="-6"/>
                <w:sz w:val="24"/>
                <w:szCs w:val="24"/>
              </w:rPr>
            </w:pPr>
            <w:r w:rsidRPr="00C538E6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5</w:t>
            </w:r>
            <w:r w:rsidRPr="00C538E6">
              <w:rPr>
                <w:rFonts w:ascii="GHEA Mariam" w:hAnsi="GHEA Mariam" w:cs="Arial"/>
                <w:spacing w:val="-6"/>
                <w:sz w:val="24"/>
                <w:szCs w:val="24"/>
              </w:rPr>
              <w:t>%</w:t>
            </w:r>
          </w:p>
        </w:tc>
      </w:tr>
    </w:tbl>
    <w:p w:rsidR="00053FF1" w:rsidRPr="00C538E6" w:rsidRDefault="00053FF1" w:rsidP="00053FF1">
      <w:pPr>
        <w:spacing w:line="276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053FF1" w:rsidRDefault="00053FF1" w:rsidP="00403833">
      <w:pPr>
        <w:spacing w:line="360" w:lineRule="auto"/>
        <w:ind w:firstLine="720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6. Պարգևատրման հավելյալ ֆոնդի չափը յուրաքանչյուր տարի չի կարող գերազանցել հարկադիր կատարման ծառայության առաջիկա բյուջետային տարվա համար հաշվարկային հիմք ընդունված հաստիքային ցուցակով հիմնական աշխա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տավարձի վճարման համար նախատեսված ամսական գումարի տասներկուա</w:t>
      </w:r>
      <w:r w:rsidR="00F06E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538E6">
        <w:rPr>
          <w:rFonts w:ascii="GHEA Mariam" w:hAnsi="GHEA Mariam" w:cs="Arial"/>
          <w:spacing w:val="-6"/>
          <w:sz w:val="24"/>
          <w:szCs w:val="24"/>
          <w:lang w:val="hy-AM"/>
        </w:rPr>
        <w:t>պատիկի 30 տոկոսը:</w:t>
      </w:r>
    </w:p>
    <w:p w:rsidR="00403833" w:rsidRDefault="00403833" w:rsidP="00403833">
      <w:pPr>
        <w:spacing w:line="360" w:lineRule="auto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403833" w:rsidRPr="00CB08E6" w:rsidRDefault="00F06E73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03833" w:rsidRPr="00CB08E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03833" w:rsidRPr="00CB08E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03833" w:rsidRPr="00CB08E6" w:rsidRDefault="00403833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08E6">
        <w:rPr>
          <w:rFonts w:ascii="GHEA Mariam" w:hAnsi="GHEA Mariam"/>
          <w:sz w:val="24"/>
          <w:szCs w:val="24"/>
          <w:lang w:val="hy-AM"/>
        </w:rPr>
        <w:t xml:space="preserve">  </w:t>
      </w:r>
      <w:r w:rsidR="00F06E73">
        <w:rPr>
          <w:rFonts w:ascii="GHEA Mariam" w:hAnsi="GHEA Mariam"/>
          <w:sz w:val="24"/>
          <w:szCs w:val="24"/>
          <w:lang w:val="hy-AM"/>
        </w:rPr>
        <w:t xml:space="preserve">   </w:t>
      </w:r>
      <w:r w:rsidRPr="00CB08E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0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03833" w:rsidRPr="00C538E6" w:rsidRDefault="00403833" w:rsidP="00403833">
      <w:pPr>
        <w:spacing w:line="360" w:lineRule="auto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CB08E6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CB08E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CB08E6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CB08E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053FF1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053FF1" w:rsidSect="00E3419E"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227" w:rsidRDefault="00DE4227">
      <w:r>
        <w:separator/>
      </w:r>
    </w:p>
  </w:endnote>
  <w:endnote w:type="continuationSeparator" w:id="0">
    <w:p w:rsidR="00DE4227" w:rsidRDefault="00DE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227" w:rsidRDefault="00DE4227">
      <w:r>
        <w:separator/>
      </w:r>
    </w:p>
  </w:footnote>
  <w:footnote w:type="continuationSeparator" w:id="0">
    <w:p w:rsidR="00DE4227" w:rsidRDefault="00DE42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62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F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3FF1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2A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544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B5D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D5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7C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CC8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833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11B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025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23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22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059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1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30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BE1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25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22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19E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E7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ACFB3-17C3-47F0-B806-2C2D8A98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053F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053FF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053FF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վար"/>
    <w:rsid w:val="00053FF1"/>
    <w:rPr>
      <w:rFonts w:ascii="Arial Armenian" w:hAnsi="Arial Armenian"/>
      <w:lang w:eastAsia="ru-RU"/>
    </w:rPr>
  </w:style>
  <w:style w:type="character" w:customStyle="1" w:styleId="mechtexChar">
    <w:name w:val="mechtex Char"/>
    <w:rsid w:val="00053FF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https:/mul2.gov.am/tasks/1087462/oneclick?token=df675958f9e6ba3a41a7bcbfc6c1b4cb</cp:keywords>
  <dc:description/>
  <cp:lastModifiedBy>Anna Aloyan</cp:lastModifiedBy>
  <cp:revision>11</cp:revision>
  <dcterms:created xsi:type="dcterms:W3CDTF">2025-01-08T11:39:00Z</dcterms:created>
  <dcterms:modified xsi:type="dcterms:W3CDTF">2025-01-09T05:26:00Z</dcterms:modified>
</cp:coreProperties>
</file>