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C48" w:rsidRDefault="00835C48" w:rsidP="00835C48">
      <w:pPr>
        <w:spacing w:line="360" w:lineRule="auto"/>
        <w:ind w:right="36"/>
        <w:jc w:val="center"/>
        <w:rPr>
          <w:rStyle w:val="Strong"/>
          <w:rFonts w:ascii="GHEA Grapalat" w:hAnsi="GHEA Grapalat"/>
          <w:sz w:val="24"/>
          <w:szCs w:val="24"/>
          <w:lang w:val="hy-AM"/>
        </w:rPr>
      </w:pPr>
      <w:r>
        <w:rPr>
          <w:rStyle w:val="Strong"/>
          <w:rFonts w:ascii="GHEA Grapalat" w:hAnsi="GHEA Grapalat"/>
          <w:sz w:val="24"/>
          <w:szCs w:val="24"/>
          <w:lang w:val="hy-AM"/>
        </w:rPr>
        <w:t>Տեղեկանք</w:t>
      </w:r>
    </w:p>
    <w:p w:rsidR="00835C48" w:rsidRDefault="00835C48" w:rsidP="00835C48">
      <w:pPr>
        <w:pStyle w:val="NormalWeb"/>
        <w:spacing w:before="0" w:beforeAutospacing="0" w:after="0" w:afterAutospacing="0" w:line="360" w:lineRule="auto"/>
        <w:ind w:right="36"/>
        <w:jc w:val="center"/>
        <w:rPr>
          <w:color w:val="000000"/>
          <w:shd w:val="clear" w:color="auto" w:fill="FFFFFF"/>
          <w:lang w:val="af-ZA"/>
        </w:rPr>
      </w:pPr>
      <w:r>
        <w:rPr>
          <w:rFonts w:ascii="GHEA Grapalat" w:hAnsi="GHEA Grapalat"/>
          <w:b/>
          <w:color w:val="000000"/>
          <w:lang w:val="hy-AM"/>
        </w:rPr>
        <w:t>«</w:t>
      </w:r>
      <w:r>
        <w:rPr>
          <w:rFonts w:ascii="GHEA Grapalat" w:hAnsi="GHEA Grapalat"/>
          <w:b/>
          <w:color w:val="000000"/>
          <w:shd w:val="clear" w:color="auto" w:fill="FFFFFF"/>
          <w:lang w:val="hy-AM"/>
        </w:rPr>
        <w:t>Հայաստանի</w:t>
      </w:r>
      <w:r>
        <w:rPr>
          <w:rFonts w:ascii="GHEA Grapalat" w:hAnsi="GHEA Grapalat"/>
          <w:b/>
          <w:color w:val="000000"/>
          <w:shd w:val="clear" w:color="auto" w:fill="FFFFFF"/>
          <w:lang w:val="af-ZA"/>
        </w:rPr>
        <w:t xml:space="preserve"> </w:t>
      </w:r>
      <w:r>
        <w:rPr>
          <w:rFonts w:ascii="GHEA Grapalat" w:hAnsi="GHEA Grapalat"/>
          <w:b/>
          <w:color w:val="000000"/>
          <w:shd w:val="clear" w:color="auto" w:fill="FFFFFF"/>
          <w:lang w:val="hy-AM"/>
        </w:rPr>
        <w:t>Հանրապետության</w:t>
      </w:r>
      <w:r>
        <w:rPr>
          <w:rFonts w:ascii="GHEA Grapalat" w:hAnsi="GHEA Grapalat"/>
          <w:b/>
          <w:color w:val="000000"/>
          <w:shd w:val="clear" w:color="auto" w:fill="FFFFFF"/>
          <w:lang w:val="af-ZA"/>
        </w:rPr>
        <w:t xml:space="preserve"> </w:t>
      </w:r>
      <w:r>
        <w:rPr>
          <w:rFonts w:ascii="GHEA Grapalat" w:hAnsi="GHEA Grapalat"/>
          <w:b/>
          <w:color w:val="000000"/>
          <w:shd w:val="clear" w:color="auto" w:fill="FFFFFF"/>
          <w:lang w:val="hy-AM"/>
        </w:rPr>
        <w:t>կառավարության</w:t>
      </w:r>
      <w:r>
        <w:rPr>
          <w:rFonts w:ascii="GHEA Grapalat" w:hAnsi="GHEA Grapalat"/>
          <w:b/>
          <w:color w:val="000000"/>
          <w:shd w:val="clear" w:color="auto" w:fill="FFFFFF"/>
          <w:lang w:val="af-ZA"/>
        </w:rPr>
        <w:t xml:space="preserve"> 2023 թվականի </w:t>
      </w:r>
    </w:p>
    <w:p w:rsidR="00835C48" w:rsidRDefault="00835C48" w:rsidP="00835C48">
      <w:pPr>
        <w:pStyle w:val="NormalWeb"/>
        <w:spacing w:before="0" w:beforeAutospacing="0" w:after="0" w:afterAutospacing="0" w:line="360" w:lineRule="auto"/>
        <w:ind w:right="36"/>
        <w:jc w:val="center"/>
        <w:rPr>
          <w:rFonts w:ascii="GHEA Grapalat" w:hAnsi="GHEA Grapalat"/>
          <w:b/>
          <w:bCs/>
          <w:color w:val="000000"/>
          <w:shd w:val="clear" w:color="auto" w:fill="FFFFFF"/>
          <w:lang w:val="af-ZA"/>
        </w:rPr>
      </w:pPr>
      <w:r>
        <w:rPr>
          <w:rFonts w:ascii="GHEA Grapalat" w:hAnsi="GHEA Grapalat"/>
          <w:b/>
          <w:color w:val="000000"/>
          <w:shd w:val="clear" w:color="auto" w:fill="FFFFFF"/>
          <w:lang w:val="af-ZA"/>
        </w:rPr>
        <w:t xml:space="preserve">դեկտեմբերի 28-ի N 2339-Լ </w:t>
      </w:r>
      <w:r>
        <w:rPr>
          <w:rFonts w:ascii="GHEA Grapalat" w:hAnsi="GHEA Grapalat"/>
          <w:b/>
          <w:color w:val="000000"/>
          <w:shd w:val="clear" w:color="auto" w:fill="FFFFFF"/>
          <w:lang w:val="hy-AM"/>
        </w:rPr>
        <w:t>որոշման</w:t>
      </w:r>
      <w:r>
        <w:rPr>
          <w:rFonts w:ascii="GHEA Grapalat" w:hAnsi="GHEA Grapalat"/>
          <w:b/>
          <w:color w:val="000000"/>
          <w:shd w:val="clear" w:color="auto" w:fill="FFFFFF"/>
          <w:lang w:val="af-ZA"/>
        </w:rPr>
        <w:t xml:space="preserve"> </w:t>
      </w:r>
      <w:r>
        <w:rPr>
          <w:rFonts w:ascii="GHEA Grapalat" w:hAnsi="GHEA Grapalat"/>
          <w:b/>
          <w:color w:val="000000"/>
          <w:shd w:val="clear" w:color="auto" w:fill="FFFFFF"/>
          <w:lang w:val="hy-AM"/>
        </w:rPr>
        <w:t>մեջ</w:t>
      </w:r>
      <w:r>
        <w:rPr>
          <w:rFonts w:ascii="GHEA Grapalat" w:hAnsi="GHEA Grapalat"/>
          <w:b/>
          <w:color w:val="000000"/>
          <w:shd w:val="clear" w:color="auto" w:fill="FFFFFF"/>
          <w:lang w:val="af-ZA"/>
        </w:rPr>
        <w:t xml:space="preserve"> </w:t>
      </w:r>
      <w:r>
        <w:rPr>
          <w:rFonts w:ascii="GHEA Grapalat" w:hAnsi="GHEA Grapalat"/>
          <w:b/>
          <w:color w:val="000000"/>
          <w:shd w:val="clear" w:color="auto" w:fill="FFFFFF"/>
          <w:lang w:val="hy-AM"/>
        </w:rPr>
        <w:t>փոփոխություն</w:t>
      </w:r>
      <w:r>
        <w:rPr>
          <w:rFonts w:ascii="GHEA Grapalat" w:hAnsi="GHEA Grapalat"/>
          <w:b/>
          <w:color w:val="000000"/>
          <w:shd w:val="clear" w:color="auto" w:fill="FFFFFF"/>
          <w:lang w:val="af-ZA"/>
        </w:rPr>
        <w:t xml:space="preserve">ներ և լրացումներ </w:t>
      </w:r>
      <w:r>
        <w:rPr>
          <w:rFonts w:ascii="GHEA Grapalat" w:hAnsi="GHEA Grapalat"/>
          <w:b/>
          <w:color w:val="000000"/>
          <w:shd w:val="clear" w:color="auto" w:fill="FFFFFF"/>
          <w:lang w:val="hy-AM"/>
        </w:rPr>
        <w:t>կատարելու</w:t>
      </w:r>
      <w:r>
        <w:rPr>
          <w:rFonts w:ascii="GHEA Grapalat" w:hAnsi="GHEA Grapalat"/>
          <w:b/>
          <w:color w:val="000000"/>
          <w:shd w:val="clear" w:color="auto" w:fill="FFFFFF"/>
          <w:lang w:val="af-ZA"/>
        </w:rPr>
        <w:t xml:space="preserve"> </w:t>
      </w:r>
      <w:r>
        <w:rPr>
          <w:rFonts w:ascii="GHEA Grapalat" w:hAnsi="GHEA Grapalat"/>
          <w:b/>
          <w:color w:val="000000"/>
          <w:shd w:val="clear" w:color="auto" w:fill="FFFFFF"/>
          <w:lang w:val="hy-AM"/>
        </w:rPr>
        <w:t>մասին» Հայաստանի Հանրապետության կառավարության որոշման նախագծի ընդունման վերաբերյալ</w:t>
      </w:r>
    </w:p>
    <w:p w:rsidR="00835C48" w:rsidRDefault="00835C48" w:rsidP="00835C48">
      <w:pPr>
        <w:spacing w:line="360" w:lineRule="auto"/>
        <w:ind w:right="36"/>
        <w:jc w:val="center"/>
        <w:rPr>
          <w:rStyle w:val="Strong"/>
          <w:sz w:val="24"/>
          <w:szCs w:val="24"/>
          <w:lang w:val="hy-AM"/>
        </w:rPr>
      </w:pPr>
    </w:p>
    <w:p w:rsidR="00835C48" w:rsidRDefault="00835C48" w:rsidP="00835C48">
      <w:pPr>
        <w:pStyle w:val="ListParagraph"/>
        <w:numPr>
          <w:ilvl w:val="0"/>
          <w:numId w:val="11"/>
        </w:numPr>
        <w:tabs>
          <w:tab w:val="left" w:pos="720"/>
          <w:tab w:val="left" w:pos="1080"/>
        </w:tabs>
        <w:spacing w:after="0" w:line="360" w:lineRule="auto"/>
        <w:ind w:left="0" w:right="36" w:firstLine="540"/>
        <w:jc w:val="both"/>
        <w:rPr>
          <w:rFonts w:cs="Sylfaen"/>
        </w:rPr>
      </w:pPr>
      <w:r>
        <w:rPr>
          <w:rFonts w:ascii="GHEA Grapalat" w:hAnsi="GHEA Grapalat" w:cs="Sylfaen"/>
          <w:b/>
          <w:bCs/>
          <w:sz w:val="24"/>
          <w:szCs w:val="24"/>
          <w:lang w:val="hy-AM"/>
        </w:rPr>
        <w:t xml:space="preserve">Իրավական ակտի ընդունման անհրաժեշտությունը </w:t>
      </w: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cs="Sylfaen"/>
          <w:color w:val="000000" w:themeColor="text1"/>
          <w:shd w:val="clear" w:color="auto" w:fill="FFFFFF"/>
        </w:rPr>
      </w:pPr>
      <w:r>
        <w:rPr>
          <w:rFonts w:ascii="GHEA Grapalat" w:hAnsi="GHEA Grapalat"/>
          <w:color w:val="000000"/>
          <w:shd w:val="clear" w:color="auto" w:fill="FFFFFF"/>
          <w:lang w:val="hy-AM"/>
        </w:rPr>
        <w:t xml:space="preserve">Նախագծի նպատակն է </w:t>
      </w:r>
      <w:r>
        <w:rPr>
          <w:rFonts w:ascii="GHEA Grapalat" w:hAnsi="GHEA Grapalat" w:cs="Sylfaen"/>
          <w:color w:val="000000" w:themeColor="text1"/>
          <w:shd w:val="clear" w:color="auto" w:fill="FFFFFF"/>
          <w:lang w:val="hy-AM"/>
        </w:rPr>
        <w:t>անկանխիկ եղանակով վճարումներից կենսաթոշակառուներին հետվճար տրամադրելու գործընթացի հստակեցումը, իրականացման ժամկետների երկարաձգումը</w:t>
      </w:r>
      <w:r>
        <w:rPr>
          <w:rFonts w:ascii="GHEA Grapalat" w:hAnsi="GHEA Grapalat" w:cs="Sylfaen"/>
          <w:color w:val="000000" w:themeColor="text1"/>
          <w:shd w:val="clear" w:color="auto" w:fill="FFFFFF"/>
        </w:rPr>
        <w:t>:</w:t>
      </w: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cs="Sylfaen"/>
          <w:color w:val="000000" w:themeColor="text1"/>
          <w:shd w:val="clear" w:color="auto" w:fill="FFFFFF"/>
        </w:rPr>
      </w:pPr>
      <w:r>
        <w:rPr>
          <w:rFonts w:ascii="GHEA Grapalat" w:hAnsi="GHEA Grapalat" w:cs="Sylfaen"/>
          <w:color w:val="000000" w:themeColor="text1"/>
          <w:shd w:val="clear" w:color="auto" w:fill="FFFFFF"/>
          <w:lang w:val="hy-AM"/>
        </w:rPr>
        <w:t xml:space="preserve"> </w:t>
      </w:r>
      <w:r>
        <w:rPr>
          <w:rFonts w:ascii="GHEA Grapalat" w:hAnsi="GHEA Grapalat" w:cs="Sylfaen"/>
          <w:color w:val="000000" w:themeColor="text1"/>
          <w:shd w:val="clear" w:color="auto" w:fill="FFFFFF"/>
        </w:rPr>
        <w:t xml:space="preserve"> </w:t>
      </w:r>
    </w:p>
    <w:p w:rsidR="00835C48" w:rsidRDefault="00835C48" w:rsidP="00835C48">
      <w:pPr>
        <w:tabs>
          <w:tab w:val="left" w:pos="720"/>
        </w:tabs>
        <w:spacing w:after="0" w:line="360" w:lineRule="auto"/>
        <w:ind w:right="36" w:firstLine="540"/>
        <w:jc w:val="both"/>
        <w:rPr>
          <w:rFonts w:ascii="GHEA Grapalat" w:hAnsi="GHEA Grapalat" w:cs="Sylfaen"/>
          <w:b/>
          <w:bCs/>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Հայաստանի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Հանրապետության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af-ZA"/>
        </w:rPr>
        <w:t xml:space="preserve"> 2023 թվականի դեկտեմբերի 28-ի N 2339-Լ </w:t>
      </w:r>
      <w:r>
        <w:rPr>
          <w:rFonts w:ascii="GHEA Grapalat" w:hAnsi="GHEA Grapalat"/>
          <w:color w:val="000000"/>
          <w:shd w:val="clear" w:color="auto" w:fill="FFFFFF"/>
          <w:lang w:val="hy-AM"/>
        </w:rPr>
        <w:t xml:space="preserve">որոշմամբ (այսուհետ՝ Որոշում) սահմանված է անկանխիկ եղանակով վճարումներից կենսաթոշակառուներին հետվճարի տրամադրումն իրականացնել մինչև 2024 թվականի դեկտեմբերի 31-ը։ </w:t>
      </w: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cs="GHEA Grapalat"/>
          <w:color w:val="000000" w:themeColor="text1"/>
          <w:lang w:val="hy-AM"/>
        </w:rPr>
      </w:pPr>
      <w:r>
        <w:rPr>
          <w:rFonts w:ascii="GHEA Grapalat" w:hAnsi="GHEA Grapalat"/>
          <w:color w:val="000000" w:themeColor="text1"/>
          <w:lang w:val="hy-AM"/>
        </w:rPr>
        <w:t xml:space="preserve">Հարկ է նշել, որ միջոցառման շահառուների թվի՝ 2022 թվականի միջին ամսականը կազմել է 44031, իսկ 1 շահառուի գծով հաշվարկված հետվճարի միջին ամսականը՝  2915 դրամ։ 2024 թվականի սեպտեմբերին այս ցուցանիշները կազմել են, համապատախանաբար, 257332 և 3395 դրամ:  </w:t>
      </w:r>
    </w:p>
    <w:p w:rsidR="00835C48" w:rsidRDefault="00835C48" w:rsidP="00835C48">
      <w:pPr>
        <w:pStyle w:val="NormalWeb"/>
        <w:shd w:val="clear" w:color="auto" w:fill="FFFFFF"/>
        <w:tabs>
          <w:tab w:val="left" w:pos="990"/>
        </w:tabs>
        <w:spacing w:before="0" w:beforeAutospacing="0" w:after="0" w:afterAutospacing="0" w:line="360" w:lineRule="auto"/>
        <w:ind w:right="36" w:firstLine="540"/>
        <w:jc w:val="both"/>
        <w:rPr>
          <w:rFonts w:ascii="GHEA Grapalat" w:hAnsi="GHEA Grapalat"/>
          <w:color w:val="2C2F34"/>
          <w:lang w:val="hy-AM"/>
        </w:rPr>
      </w:pPr>
      <w:r>
        <w:rPr>
          <w:rFonts w:ascii="GHEA Grapalat" w:hAnsi="GHEA Grapalat"/>
          <w:color w:val="2C2F34"/>
          <w:lang w:val="hy-AM"/>
        </w:rPr>
        <w:t xml:space="preserve">2024 թվականի հունվար-սեպտեմբեր ամիսների հետվճարի գծով ծախսերը կազմել է 6.7 մլրդ դրամ։ </w:t>
      </w: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Հաշվի առնելով միջոցառման արդյունավետությունը՝ նպատակահարմար է այդ ժամկետը երկարաձգել։</w:t>
      </w: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color w:val="000000" w:themeColor="text1"/>
          <w:shd w:val="clear" w:color="auto" w:fill="FFFFFF"/>
          <w:lang w:val="hy-AM"/>
        </w:rPr>
      </w:pPr>
      <w:r>
        <w:rPr>
          <w:rFonts w:ascii="GHEA Grapalat" w:hAnsi="GHEA Grapalat" w:cs="GHEA Grapalat"/>
          <w:color w:val="000000"/>
          <w:shd w:val="clear" w:color="auto" w:fill="FFFFFF"/>
          <w:lang w:val="hy-AM"/>
        </w:rPr>
        <w:t>Անկանխիկ</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եղանակով</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վճարումներից</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կենսաթոշակառուներին</w:t>
      </w:r>
      <w:r>
        <w:rPr>
          <w:rFonts w:ascii="GHEA Grapalat" w:hAnsi="GHEA Grapalat"/>
          <w:color w:val="000000"/>
          <w:shd w:val="clear" w:color="auto" w:fill="FFFFFF"/>
          <w:lang w:val="hy-AM"/>
        </w:rPr>
        <w:t xml:space="preserve"> հետվճարները հաշվարկում և վճարում է Միասնական սոցիալական ծառայությունը (այսուհետ՝ ծառայություն)՝ տվյալ ամսվան նախորդող ամսում կատարած անկանխիկ </w:t>
      </w:r>
      <w:r>
        <w:rPr>
          <w:rFonts w:ascii="GHEA Grapalat" w:hAnsi="GHEA Grapalat"/>
          <w:color w:val="000000" w:themeColor="text1"/>
          <w:shd w:val="clear" w:color="auto" w:fill="FFFFFF"/>
          <w:lang w:val="hy-AM"/>
        </w:rPr>
        <w:t xml:space="preserve">գնումների և վճարումների գործարքների արդյունքներով։ </w:t>
      </w: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olor w:val="000000"/>
          <w:lang w:val="hy-AM"/>
        </w:rPr>
        <w:lastRenderedPageBreak/>
        <w:t>Որոշման հավելված N 1-ում սահմանված</w:t>
      </w:r>
      <w:r>
        <w:rPr>
          <w:rFonts w:ascii="GHEA Grapalat" w:hAnsi="GHEA Grapalat"/>
          <w:color w:val="000000"/>
          <w:shd w:val="clear" w:color="auto" w:fill="FFFFFF"/>
          <w:lang w:val="hy-AM"/>
        </w:rPr>
        <w:t xml:space="preserve"> է «կենսաթոշակառու (նաև շահառու)` անձ, որի անվամբ բացվել է կենսաթոշակառուի բանկային հաշիվը (որին նշանակվել է սույն կետի 1-ին ենթակետով սահմանված կենսաթոշակ, կամ անչափահաս կամ խնամակալության տակ գտնվող կենսաթոշակառուի օրինական ներկայացուցիչ` ծնող, որդեգրող, խնամակալ)»: </w:t>
      </w: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Ստացվում է՝ ցանկացած անձ, ում անվամբ երբևէ բացվել է բանկային հաշիվ, Որոշման իմաստով կենսաթոշակառու է։ Մինչդեռ հնարավոր է, որ բանկային հաշիվը բացելուց հետո օրենսդրությամբ սահմանված կարգով դադարեցվի անձի՝ կենսաթոշակ ստանալու իրավունքը կամ կենսաթոշակը վճարվի կանխիկ եղանակով։ Երկու դեպքում էլ հաշվետու ամսում անկանխիկ եղանակով կենսաթոշակ չի վճարվի և Որոշման տրամաբանության ներքո հետվճար չպետք է հաշվարկվի։ Ուստի նշված հասկացությունը հստակեցման կարիք ունի:</w:t>
      </w: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Անչափահաս կամ խնամակալության տակ գտնվող կենսաթոշակառուի օրինական ներկայացուցչի փոփոխության  դեպքում հստակեցման կարիք ունի հետվճարի հաշվարկման և վճարման կարգը։</w:t>
      </w: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Որոշմամբ կարգավորված են մեկից ավելի բանկով կենսաթոշակի տարբեր տեսակներ վճարելու դեպքում հետվճարի հաշվարկման և վճարման կարգը։ Հստակեցման կարիք ունի նաև այն դեպքը, երբ անձը փոխում է կենսաթոշակ վճարող բանկը։</w:t>
      </w: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Որոշման N 2 հավելվածի 8-րդ կետով սահմանված է, թե որ բազաների հետ պետք է համադրել բանկերից ստացված տեղեկատվությունը, վճարման ցուցակ ձևավորելու համար, սակայն հստակեցված չէ, թե ինչպես պետք է կիրառել համադրման արդյունքները։ Ըստ այդմ, հստակեցման կարիք ունեն հետվճարի վճարման ցուցակը ձևավորելու կանոնները։</w:t>
      </w:r>
    </w:p>
    <w:p w:rsidR="00835C48" w:rsidRDefault="00835C48" w:rsidP="00835C48">
      <w:pPr>
        <w:spacing w:after="0" w:line="360" w:lineRule="auto"/>
        <w:ind w:right="36" w:firstLine="540"/>
        <w:jc w:val="both"/>
        <w:rPr>
          <w:rFonts w:ascii="GHEA Grapalat" w:hAnsi="GHEA Grapalat"/>
          <w:bCs/>
          <w:color w:val="000000"/>
          <w:sz w:val="24"/>
          <w:szCs w:val="24"/>
          <w:shd w:val="clear" w:color="auto" w:fill="FFFFFF"/>
          <w:lang w:val="hy-AM"/>
        </w:rPr>
      </w:pPr>
      <w:r>
        <w:rPr>
          <w:rFonts w:ascii="GHEA Grapalat" w:hAnsi="GHEA Grapalat"/>
          <w:color w:val="000000"/>
          <w:sz w:val="24"/>
          <w:szCs w:val="24"/>
          <w:shd w:val="clear" w:color="auto" w:fill="FFFFFF"/>
          <w:lang w:val="hy-AM"/>
        </w:rPr>
        <w:t>Որոշմամբ սահմանված կարգավորումների համաձայն՝ բ</w:t>
      </w:r>
      <w:r>
        <w:rPr>
          <w:rFonts w:ascii="GHEA Grapalat" w:hAnsi="GHEA Grapalat"/>
          <w:bCs/>
          <w:color w:val="000000" w:themeColor="text1"/>
          <w:sz w:val="24"/>
          <w:szCs w:val="24"/>
          <w:shd w:val="clear" w:color="auto" w:fill="FFFFFF"/>
          <w:lang w:val="hy-AM"/>
        </w:rPr>
        <w:t xml:space="preserve">անկային հաշիվը փակված լինելու կամ տեխնիկական պատճառներով հետվճարը բանկային հաշվին չփոխանցելու դեպքում շահառուի դիմումի հիման վրա </w:t>
      </w:r>
      <w:r>
        <w:rPr>
          <w:rFonts w:ascii="GHEA Grapalat" w:hAnsi="GHEA Grapalat"/>
          <w:bCs/>
          <w:color w:val="000000"/>
          <w:sz w:val="24"/>
          <w:szCs w:val="24"/>
          <w:shd w:val="clear" w:color="auto" w:fill="FFFFFF"/>
          <w:lang w:val="hy-AM"/>
        </w:rPr>
        <w:t xml:space="preserve">հետվճարը իր սահմանած եղանակով (կանխիկ կամ անկանխիկ) </w:t>
      </w:r>
      <w:r>
        <w:rPr>
          <w:rFonts w:ascii="GHEA Grapalat" w:hAnsi="GHEA Grapalat"/>
          <w:bCs/>
          <w:color w:val="000000" w:themeColor="text1"/>
          <w:sz w:val="24"/>
          <w:szCs w:val="24"/>
          <w:shd w:val="clear" w:color="auto" w:fill="FFFFFF"/>
          <w:lang w:val="hy-AM"/>
        </w:rPr>
        <w:t xml:space="preserve">շահառուին </w:t>
      </w:r>
      <w:r>
        <w:rPr>
          <w:rFonts w:ascii="GHEA Grapalat" w:hAnsi="GHEA Grapalat"/>
          <w:bCs/>
          <w:color w:val="000000"/>
          <w:sz w:val="24"/>
          <w:szCs w:val="24"/>
          <w:shd w:val="clear" w:color="auto" w:fill="FFFFFF"/>
          <w:lang w:val="hy-AM"/>
        </w:rPr>
        <w:t>վճարում է բանկը՝ 12 ամսյա ժամանակահատվածում։ Այդ ժամկետից հետո չվճարված (շահառուի չդիմելու դեպքում) հետվճարի գումարը վերադարձվում է պետական բյուջե։ Ուստի այս մասով ևս Որոշումն անհրաժեշտ է լրամշակել։</w:t>
      </w: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color w:val="2C2F34"/>
          <w:lang w:val="hy-AM"/>
        </w:rPr>
      </w:pP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color w:val="2C2F34"/>
          <w:lang w:val="hy-AM"/>
        </w:rPr>
      </w:pPr>
    </w:p>
    <w:p w:rsidR="00835C48" w:rsidRDefault="00835C48" w:rsidP="00835C48">
      <w:pPr>
        <w:pStyle w:val="ListParagraph"/>
        <w:numPr>
          <w:ilvl w:val="1"/>
          <w:numId w:val="11"/>
        </w:numPr>
        <w:tabs>
          <w:tab w:val="left" w:pos="1080"/>
        </w:tabs>
        <w:spacing w:after="0" w:line="360" w:lineRule="auto"/>
        <w:ind w:left="0" w:right="36" w:firstLine="540"/>
        <w:jc w:val="both"/>
        <w:rPr>
          <w:rFonts w:ascii="GHEA Grapalat" w:hAnsi="GHEA Grapalat"/>
          <w:sz w:val="24"/>
          <w:szCs w:val="24"/>
        </w:rPr>
      </w:pPr>
      <w:r>
        <w:rPr>
          <w:rFonts w:ascii="GHEA Grapalat" w:hAnsi="GHEA Grapalat" w:cs="Sylfaen"/>
          <w:b/>
          <w:bCs/>
          <w:sz w:val="24"/>
          <w:szCs w:val="24"/>
          <w:lang w:val="hy-AM"/>
        </w:rPr>
        <w:lastRenderedPageBreak/>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835C48" w:rsidRDefault="00835C48" w:rsidP="00835C48">
      <w:pPr>
        <w:pStyle w:val="NormalWeb"/>
        <w:shd w:val="clear" w:color="auto" w:fill="FFFFFF"/>
        <w:tabs>
          <w:tab w:val="left" w:pos="900"/>
          <w:tab w:val="left" w:pos="990"/>
        </w:tabs>
        <w:spacing w:before="0" w:beforeAutospacing="0" w:after="0" w:afterAutospacing="0" w:line="360" w:lineRule="auto"/>
        <w:ind w:right="36" w:firstLine="540"/>
        <w:jc w:val="both"/>
        <w:rPr>
          <w:rFonts w:ascii="GHEA Grapalat" w:hAnsi="GHEA Grapalat"/>
          <w:shd w:val="clear" w:color="auto" w:fill="FFFFFF"/>
          <w:lang w:val="hy-AM"/>
        </w:rPr>
      </w:pPr>
      <w:r>
        <w:rPr>
          <w:rFonts w:ascii="GHEA Grapalat" w:hAnsi="GHEA Grapalat"/>
          <w:shd w:val="clear" w:color="auto" w:fill="FFFFFF"/>
          <w:lang w:val="hy-AM"/>
        </w:rPr>
        <w:t xml:space="preserve">Հաշվի առնելով վերը նշվածը՝ առաջարկվում է ընդունել </w:t>
      </w:r>
      <w:r>
        <w:rPr>
          <w:rFonts w:ascii="GHEA Grapalat" w:hAnsi="GHEA Grapalat" w:cs="Sylfaen"/>
          <w:b/>
          <w:bCs/>
          <w:color w:val="000000"/>
          <w:shd w:val="clear" w:color="auto" w:fill="FFFFFF"/>
        </w:rPr>
        <w:t>«</w:t>
      </w:r>
      <w:r>
        <w:rPr>
          <w:rFonts w:ascii="GHEA Grapalat" w:hAnsi="GHEA Grapalat"/>
          <w:color w:val="000000"/>
          <w:shd w:val="clear" w:color="auto" w:fill="FFFFFF"/>
          <w:lang w:val="hy-AM"/>
        </w:rPr>
        <w:t>Հայաստանի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Հանրապետության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af-ZA"/>
        </w:rPr>
        <w:t xml:space="preserve"> 2023 թվականի դեկտեմբերի 28-ի N 2339-Լ </w:t>
      </w:r>
      <w:r>
        <w:rPr>
          <w:rFonts w:ascii="GHEA Grapalat" w:hAnsi="GHEA Grapalat"/>
          <w:color w:val="000000"/>
          <w:shd w:val="clear" w:color="auto" w:fill="FFFFFF"/>
          <w:lang w:val="hy-AM"/>
        </w:rPr>
        <w:t>որոշման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մեջ</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փոփոխություն</w:t>
      </w:r>
      <w:r>
        <w:rPr>
          <w:rFonts w:ascii="GHEA Grapalat" w:hAnsi="GHEA Grapalat"/>
          <w:color w:val="000000"/>
          <w:shd w:val="clear" w:color="auto" w:fill="FFFFFF"/>
          <w:lang w:val="af-ZA"/>
        </w:rPr>
        <w:t xml:space="preserve">ներ և լրացումներ </w:t>
      </w:r>
      <w:r>
        <w:rPr>
          <w:rFonts w:ascii="GHEA Grapalat" w:hAnsi="GHEA Grapalat"/>
          <w:color w:val="000000"/>
          <w:shd w:val="clear" w:color="auto" w:fill="FFFFFF"/>
          <w:lang w:val="hy-AM"/>
        </w:rPr>
        <w:t>կատարելու</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 xml:space="preserve">մասին» </w:t>
      </w:r>
      <w:r>
        <w:rPr>
          <w:rFonts w:ascii="GHEA Grapalat" w:hAnsi="GHEA Grapalat"/>
          <w:lang w:val="af-ZA"/>
        </w:rPr>
        <w:t xml:space="preserve">Հայաստանի Հանրապետության կառավարության </w:t>
      </w:r>
      <w:r>
        <w:rPr>
          <w:rFonts w:ascii="GHEA Grapalat" w:hAnsi="GHEA Grapalat" w:cs="Sylfaen"/>
          <w:lang w:val="af-ZA"/>
        </w:rPr>
        <w:t xml:space="preserve">որոշման </w:t>
      </w:r>
      <w:r>
        <w:rPr>
          <w:rFonts w:ascii="GHEA Grapalat" w:hAnsi="GHEA Grapalat" w:cs="Sylfaen"/>
          <w:color w:val="000000"/>
          <w:shd w:val="clear" w:color="auto" w:fill="FFFFFF"/>
          <w:lang w:val="hy-AM"/>
        </w:rPr>
        <w:t>նախագիծը</w:t>
      </w:r>
      <w:r>
        <w:rPr>
          <w:rFonts w:ascii="GHEA Grapalat" w:hAnsi="GHEA Grapalat"/>
          <w:color w:val="000000"/>
          <w:shd w:val="clear" w:color="auto" w:fill="FFFFFF"/>
          <w:lang w:val="hy-AM"/>
        </w:rPr>
        <w:t xml:space="preserve">, որի համաձայն՝ </w:t>
      </w:r>
      <w:r>
        <w:rPr>
          <w:rFonts w:ascii="GHEA Grapalat" w:hAnsi="GHEA Grapalat" w:cs="Arial Unicode"/>
          <w:color w:val="000000"/>
          <w:shd w:val="clear" w:color="auto" w:fill="FFFFFF"/>
          <w:lang w:val="hy-AM"/>
        </w:rPr>
        <w:t>հետվճարի գործող համակարգը կգործի մինչև 202</w:t>
      </w:r>
      <w:r>
        <w:rPr>
          <w:rFonts w:ascii="GHEA Grapalat" w:hAnsi="GHEA Grapalat" w:cs="Arial Unicode"/>
          <w:color w:val="000000"/>
          <w:shd w:val="clear" w:color="auto" w:fill="FFFFFF"/>
        </w:rPr>
        <w:t>5</w:t>
      </w:r>
      <w:r>
        <w:rPr>
          <w:rFonts w:ascii="GHEA Grapalat" w:hAnsi="GHEA Grapalat" w:cs="Arial Unicode"/>
          <w:color w:val="000000"/>
          <w:shd w:val="clear" w:color="auto" w:fill="FFFFFF"/>
          <w:lang w:val="hy-AM"/>
        </w:rPr>
        <w:t xml:space="preserve"> թվականի դեկտեմբերի 31-ը ներառյալ:</w:t>
      </w:r>
    </w:p>
    <w:p w:rsidR="00835C48" w:rsidRDefault="00835C48" w:rsidP="00835C48">
      <w:pPr>
        <w:pStyle w:val="NormalWeb"/>
        <w:shd w:val="clear" w:color="auto" w:fill="FFFFFF"/>
        <w:spacing w:before="0" w:beforeAutospacing="0" w:after="0" w:afterAutospacing="0" w:line="360" w:lineRule="auto"/>
        <w:ind w:right="36"/>
        <w:jc w:val="both"/>
        <w:rPr>
          <w:rFonts w:ascii="GHEA Grapalat" w:hAnsi="GHEA Grapalat"/>
          <w:shd w:val="clear" w:color="auto" w:fill="FFFFFF"/>
          <w:lang w:val="hy-AM"/>
        </w:rPr>
      </w:pPr>
    </w:p>
    <w:p w:rsidR="00835C48" w:rsidRDefault="00835C48" w:rsidP="00835C48">
      <w:pPr>
        <w:pStyle w:val="ListParagraph"/>
        <w:tabs>
          <w:tab w:val="left" w:pos="1080"/>
        </w:tabs>
        <w:spacing w:after="0" w:line="360" w:lineRule="auto"/>
        <w:ind w:left="0" w:right="36" w:firstLine="54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shd w:val="clear" w:color="auto" w:fill="FFFFFF"/>
          <w:lang w:val="hy-AM"/>
        </w:rPr>
      </w:pPr>
      <w:r>
        <w:rPr>
          <w:rFonts w:ascii="GHEA Grapalat" w:hAnsi="GHEA Grapalat"/>
          <w:shd w:val="clear" w:color="auto" w:fill="FFFFFF"/>
          <w:lang w:val="hy-AM"/>
        </w:rPr>
        <w:t>Նախագծով առաջարկվում է սահմանել, որ՝</w:t>
      </w:r>
    </w:p>
    <w:p w:rsidR="00835C48" w:rsidRDefault="00835C48" w:rsidP="00835C48">
      <w:pPr>
        <w:pStyle w:val="NormalWeb"/>
        <w:numPr>
          <w:ilvl w:val="0"/>
          <w:numId w:val="23"/>
        </w:numPr>
        <w:shd w:val="clear" w:color="auto" w:fill="FFFFFF"/>
        <w:spacing w:before="0" w:beforeAutospacing="0" w:after="0" w:afterAutospacing="0" w:line="360" w:lineRule="auto"/>
        <w:ind w:left="0" w:right="36" w:firstLine="540"/>
        <w:jc w:val="both"/>
        <w:rPr>
          <w:rFonts w:ascii="GHEA Grapalat" w:hAnsi="GHEA Grapalat"/>
          <w:color w:val="000000"/>
          <w:lang w:val="hy-AM"/>
        </w:rPr>
      </w:pPr>
      <w:r>
        <w:rPr>
          <w:rFonts w:ascii="GHEA Grapalat" w:hAnsi="GHEA Grapalat"/>
          <w:shd w:val="clear" w:color="auto" w:fill="FFFFFF"/>
          <w:lang w:val="hy-AM"/>
        </w:rPr>
        <w:t xml:space="preserve"> </w:t>
      </w:r>
      <w:r>
        <w:rPr>
          <w:rFonts w:ascii="GHEA Grapalat" w:hAnsi="GHEA Grapalat"/>
          <w:color w:val="000000"/>
          <w:shd w:val="clear" w:color="auto" w:fill="FFFFFF"/>
          <w:lang w:val="hy-AM"/>
        </w:rPr>
        <w:t>ա</w:t>
      </w:r>
      <w:r>
        <w:rPr>
          <w:rFonts w:ascii="GHEA Grapalat" w:hAnsi="GHEA Grapalat"/>
          <w:bCs/>
          <w:color w:val="000000"/>
          <w:shd w:val="clear" w:color="auto" w:fill="FFFFFF"/>
          <w:lang w:val="hy-AM"/>
        </w:rPr>
        <w:t xml:space="preserve">նկանխիկ եղանակով վճարումներից կենսաթոշակառուներին հետվճարի տրամադրումը </w:t>
      </w:r>
      <w:r>
        <w:rPr>
          <w:rFonts w:ascii="GHEA Grapalat" w:hAnsi="GHEA Grapalat"/>
          <w:shd w:val="clear" w:color="auto" w:fill="FFFFFF"/>
          <w:lang w:val="hy-AM"/>
        </w:rPr>
        <w:t xml:space="preserve">շարունակվելու է </w:t>
      </w:r>
      <w:r>
        <w:rPr>
          <w:rFonts w:ascii="GHEA Grapalat" w:hAnsi="GHEA Grapalat" w:cs="Arial Unicode"/>
          <w:color w:val="000000"/>
          <w:shd w:val="clear" w:color="auto" w:fill="FFFFFF"/>
          <w:lang w:val="hy-AM"/>
        </w:rPr>
        <w:t xml:space="preserve">մինչև 2025 թվականի դեկտեմբերի 31-ը (մինչև 2025 թվականի դեկտեմբերի 31-ը կատարած անկանխիկ գործառնությունների համար), </w:t>
      </w:r>
    </w:p>
    <w:p w:rsidR="00835C48" w:rsidRDefault="00835C48" w:rsidP="00835C48">
      <w:pPr>
        <w:pStyle w:val="NormalWeb"/>
        <w:numPr>
          <w:ilvl w:val="0"/>
          <w:numId w:val="23"/>
        </w:numPr>
        <w:shd w:val="clear" w:color="auto" w:fill="FFFFFF"/>
        <w:tabs>
          <w:tab w:val="left" w:pos="900"/>
        </w:tabs>
        <w:spacing w:before="0" w:beforeAutospacing="0" w:after="0" w:afterAutospacing="0" w:line="360" w:lineRule="auto"/>
        <w:ind w:left="0" w:right="36" w:firstLine="540"/>
        <w:jc w:val="both"/>
        <w:rPr>
          <w:rFonts w:ascii="GHEA Grapalat" w:hAnsi="GHEA Grapalat"/>
          <w:lang w:val="hy-AM"/>
        </w:rPr>
      </w:pPr>
      <w:r>
        <w:rPr>
          <w:rFonts w:ascii="GHEA Grapalat" w:hAnsi="GHEA Grapalat"/>
          <w:color w:val="000000"/>
          <w:lang w:val="hy-AM"/>
        </w:rPr>
        <w:t xml:space="preserve"> </w:t>
      </w:r>
      <w:r>
        <w:rPr>
          <w:rFonts w:ascii="GHEA Grapalat" w:hAnsi="GHEA Grapalat" w:cs="Arial Armenian"/>
          <w:spacing w:val="-8"/>
          <w:lang w:val="hy-AM"/>
        </w:rPr>
        <w:t>«</w:t>
      </w:r>
      <w:r>
        <w:rPr>
          <w:rFonts w:ascii="GHEA Grapalat" w:hAnsi="GHEA Grapalat"/>
          <w:color w:val="000000"/>
          <w:lang w:val="hy-AM"/>
        </w:rPr>
        <w:t>կենսաթոշակառու (նաև շահառու)` անձ, որի անվամբ բացվել է կենսաթոշակառուի բանկային հաշիվը (որին նշանակվել է սույն կետի 1-ին ենթակետով սահմանված կենսաթոշակ, կամ անչափահաս կամ խնամակալության տակ գտնվող կենսաթոշակառուի օրինական ներկայացուցիչ` ծնող, որդեգրող, խնամակալ) և այդ բանկային հաշվին առկա դրամական միջոցներով անկանխիկ եղանակով վճարումներ կատարելու ամսին ունեցել է կենսաթոշակ ստանալու իրավունք և կենսաթոշակի վճարման եղանակը եղել է անկանխիկ</w:t>
      </w:r>
      <w:r>
        <w:rPr>
          <w:rFonts w:ascii="GHEA Grapalat" w:hAnsi="GHEA Grapalat"/>
          <w:lang w:val="hy-AM"/>
        </w:rPr>
        <w:t>»,</w:t>
      </w:r>
    </w:p>
    <w:p w:rsidR="00835C48" w:rsidRDefault="00835C48" w:rsidP="00835C48">
      <w:pPr>
        <w:pStyle w:val="NormalWeb"/>
        <w:numPr>
          <w:ilvl w:val="0"/>
          <w:numId w:val="23"/>
        </w:numPr>
        <w:shd w:val="clear" w:color="auto" w:fill="FFFFFF"/>
        <w:tabs>
          <w:tab w:val="left" w:pos="900"/>
        </w:tabs>
        <w:spacing w:before="0" w:beforeAutospacing="0" w:after="0" w:afterAutospacing="0" w:line="360" w:lineRule="auto"/>
        <w:ind w:left="0" w:right="36" w:firstLine="540"/>
        <w:jc w:val="both"/>
        <w:rPr>
          <w:rFonts w:ascii="GHEA Grapalat" w:hAnsi="GHEA Grapalat"/>
          <w:color w:val="000000"/>
          <w:lang w:val="hy-AM"/>
        </w:rPr>
      </w:pPr>
      <w:r>
        <w:rPr>
          <w:rFonts w:ascii="GHEA Grapalat" w:hAnsi="GHEA Grapalat"/>
          <w:lang w:val="hy-AM"/>
        </w:rPr>
        <w:t xml:space="preserve">հետվճարը </w:t>
      </w:r>
      <w:r>
        <w:rPr>
          <w:rFonts w:ascii="GHEA Grapalat" w:hAnsi="GHEA Grapalat"/>
          <w:color w:val="000000"/>
          <w:lang w:val="hy-AM"/>
        </w:rPr>
        <w:t>փոխանցվում</w:t>
      </w:r>
      <w:r>
        <w:rPr>
          <w:rFonts w:ascii="GHEA Grapalat" w:hAnsi="GHEA Grapalat"/>
          <w:lang w:val="hy-AM"/>
        </w:rPr>
        <w:t xml:space="preserve"> է այն բանկային հաշվին, որով կատարված անկանխիկ գնումների և վճարումների գործարքներից հաշվարկվել է</w:t>
      </w:r>
      <w:r>
        <w:rPr>
          <w:rFonts w:ascii="Cambria Math" w:hAnsi="Cambria Math"/>
          <w:lang w:val="hy-AM"/>
        </w:rPr>
        <w:t>,</w:t>
      </w:r>
    </w:p>
    <w:p w:rsidR="00835C48" w:rsidRDefault="00835C48" w:rsidP="00835C48">
      <w:pPr>
        <w:pStyle w:val="NormalWeb"/>
        <w:numPr>
          <w:ilvl w:val="0"/>
          <w:numId w:val="23"/>
        </w:numPr>
        <w:shd w:val="clear" w:color="auto" w:fill="FFFFFF"/>
        <w:tabs>
          <w:tab w:val="left" w:pos="900"/>
        </w:tabs>
        <w:spacing w:before="0" w:beforeAutospacing="0" w:after="0" w:afterAutospacing="0" w:line="360" w:lineRule="auto"/>
        <w:ind w:left="0" w:right="36" w:firstLine="540"/>
        <w:jc w:val="both"/>
        <w:rPr>
          <w:rFonts w:ascii="GHEA Grapalat" w:hAnsi="GHEA Grapalat"/>
          <w:lang w:val="hy-AM"/>
        </w:rPr>
      </w:pPr>
      <w:r>
        <w:rPr>
          <w:rFonts w:ascii="GHEA Grapalat" w:hAnsi="GHEA Grapalat"/>
          <w:color w:val="000000"/>
          <w:shd w:val="clear" w:color="auto" w:fill="FFFFFF"/>
          <w:lang w:val="hy-AM"/>
        </w:rPr>
        <w:t>անչափահաս կամ խնամակալության տակ գտնվող կենսաթոշակառուի օրինական ներկայացուցչի փոփոխության դեպքում հետվճարը հաշվարկվում է այն օրինական ներկայացուցչի կատարած անկանխիկ գնումների և վճարումների գործարքների գումարից, ում վճարվել է այդ ամսվա կենսաթոշակը,</w:t>
      </w:r>
    </w:p>
    <w:p w:rsidR="00835C48" w:rsidRDefault="00835C48" w:rsidP="00835C48">
      <w:pPr>
        <w:pStyle w:val="NormalWeb"/>
        <w:numPr>
          <w:ilvl w:val="0"/>
          <w:numId w:val="23"/>
        </w:numPr>
        <w:shd w:val="clear" w:color="auto" w:fill="FFFFFF"/>
        <w:tabs>
          <w:tab w:val="left" w:pos="900"/>
        </w:tabs>
        <w:spacing w:before="0" w:beforeAutospacing="0" w:after="0" w:afterAutospacing="0" w:line="360" w:lineRule="auto"/>
        <w:ind w:left="0" w:right="36" w:firstLine="540"/>
        <w:jc w:val="both"/>
        <w:rPr>
          <w:rFonts w:ascii="GHEA Grapalat" w:hAnsi="GHEA Grapalat"/>
          <w:lang w:val="hy-AM"/>
        </w:rPr>
      </w:pPr>
      <w:r>
        <w:rPr>
          <w:rFonts w:ascii="GHEA Grapalat" w:hAnsi="GHEA Grapalat" w:cs="Sylfaen"/>
          <w:color w:val="000000"/>
          <w:shd w:val="clear" w:color="auto" w:fill="FFFFFF"/>
          <w:lang w:val="hy-AM"/>
        </w:rPr>
        <w:t xml:space="preserve">հետվճարի ցուցակը ձևավորելիս </w:t>
      </w:r>
      <w:r>
        <w:rPr>
          <w:rFonts w:ascii="GHEA Grapalat" w:hAnsi="GHEA Grapalat"/>
          <w:color w:val="000000"/>
          <w:lang w:val="hy-AM"/>
        </w:rPr>
        <w:t xml:space="preserve">վճարման ցուցակ չի ներառվում համադրման օրվա դրությամբ մահացած կենսաթոշակառուի, բնակչության պետական ռեգիստրով չնույնականացված անձի, </w:t>
      </w:r>
      <w:r>
        <w:rPr>
          <w:rFonts w:ascii="GHEA Grapalat" w:hAnsi="GHEA Grapalat"/>
          <w:lang w:val="hy-AM"/>
        </w:rPr>
        <w:t>անկանխիկ գնումների և վճարումների գործարքներ կատարելու ամսին կենսաթոշակ ստանալու իրավունք չունեցող անձի տվյալները,</w:t>
      </w:r>
    </w:p>
    <w:p w:rsidR="00835C48" w:rsidRDefault="00835C48" w:rsidP="00835C48">
      <w:pPr>
        <w:pStyle w:val="NormalWeb"/>
        <w:numPr>
          <w:ilvl w:val="0"/>
          <w:numId w:val="23"/>
        </w:numPr>
        <w:shd w:val="clear" w:color="auto" w:fill="FFFFFF"/>
        <w:tabs>
          <w:tab w:val="left" w:pos="810"/>
        </w:tabs>
        <w:spacing w:before="0" w:beforeAutospacing="0" w:after="0" w:afterAutospacing="0" w:line="360" w:lineRule="auto"/>
        <w:ind w:left="-90" w:right="36" w:firstLine="547"/>
        <w:jc w:val="both"/>
        <w:rPr>
          <w:rFonts w:ascii="GHEA Grapalat" w:hAnsi="GHEA Grapalat"/>
          <w:color w:val="000000"/>
          <w:lang w:val="hy-AM"/>
        </w:rPr>
      </w:pPr>
      <w:r>
        <w:rPr>
          <w:rFonts w:ascii="GHEA Grapalat" w:hAnsi="GHEA Grapalat"/>
          <w:shd w:val="clear" w:color="auto" w:fill="FFFFFF"/>
          <w:lang w:val="hy-AM"/>
        </w:rPr>
        <w:lastRenderedPageBreak/>
        <w:t>բ</w:t>
      </w:r>
      <w:r>
        <w:rPr>
          <w:rFonts w:ascii="GHEA Grapalat" w:hAnsi="GHEA Grapalat"/>
          <w:color w:val="000000"/>
          <w:shd w:val="clear" w:color="auto" w:fill="FFFFFF"/>
          <w:lang w:val="hy-AM"/>
        </w:rPr>
        <w:t>անկային հաշիվը փակված լինելու կամ տեխնիկական պատճառներով բանկային հաշվին չփոխանցելու դեպքում գումարը պետական բյուջեից ստանալու օրվան հաջորդող աշխատանքային օրվանից ոչ ուշ, ծառայությանը տրամադրում է սահմանված ձևի (կարգի N 4 Ձև) տվյալներ,</w:t>
      </w:r>
    </w:p>
    <w:p w:rsidR="00835C48" w:rsidRDefault="00835C48" w:rsidP="00835C48">
      <w:pPr>
        <w:pStyle w:val="NormalWeb"/>
        <w:numPr>
          <w:ilvl w:val="0"/>
          <w:numId w:val="23"/>
        </w:numPr>
        <w:shd w:val="clear" w:color="auto" w:fill="FFFFFF"/>
        <w:tabs>
          <w:tab w:val="left" w:pos="810"/>
        </w:tabs>
        <w:spacing w:before="0" w:beforeAutospacing="0" w:after="0" w:afterAutospacing="0" w:line="360" w:lineRule="auto"/>
        <w:ind w:left="-90" w:right="36" w:firstLine="547"/>
        <w:jc w:val="both"/>
        <w:rPr>
          <w:rFonts w:ascii="GHEA Grapalat" w:hAnsi="GHEA Grapalat"/>
          <w:color w:val="000000"/>
          <w:lang w:val="hy-AM"/>
        </w:rPr>
      </w:pPr>
      <w:r>
        <w:rPr>
          <w:rFonts w:ascii="GHEA Grapalat" w:hAnsi="GHEA Grapalat"/>
          <w:color w:val="000000"/>
          <w:lang w:val="hy-AM"/>
        </w:rPr>
        <w:t xml:space="preserve">բանկային հաշիվը փակված լինելու կամ տեխնիկական պատճառներով բանկային հաշվին չփոխանցելու դեպքում հետվճարի գումարը բանկին փոխանցելու ամսվանից հետո՝ 12 ամսվա </w:t>
      </w:r>
      <w:r>
        <w:rPr>
          <w:rFonts w:ascii="GHEA Grapalat" w:hAnsi="GHEA Grapalat"/>
          <w:color w:val="000000"/>
          <w:shd w:val="clear" w:color="auto" w:fill="FFFFFF"/>
          <w:lang w:val="hy-AM"/>
        </w:rPr>
        <w:t>ընթացքում</w:t>
      </w:r>
      <w:r>
        <w:rPr>
          <w:rFonts w:ascii="GHEA Grapalat" w:hAnsi="GHEA Grapalat"/>
          <w:color w:val="000000"/>
          <w:lang w:val="hy-AM"/>
        </w:rPr>
        <w:t xml:space="preserve"> շահառուին վճարելու դեպքում այդ մասին վճարման ամսվան հաջորդող ամսվա ընթացքում բանկը տեղեկացնում է ծառայությանը՝ տրամադրելով </w:t>
      </w:r>
      <w:r>
        <w:rPr>
          <w:rFonts w:ascii="GHEA Grapalat" w:hAnsi="GHEA Grapalat"/>
          <w:color w:val="000000"/>
          <w:shd w:val="clear" w:color="auto" w:fill="FFFFFF"/>
          <w:lang w:val="hy-AM"/>
        </w:rPr>
        <w:t>սահմանված ձևի (կարգի N 5 Ձև) տվյալներ։</w:t>
      </w:r>
    </w:p>
    <w:p w:rsidR="00835C48" w:rsidRDefault="00835C48" w:rsidP="00835C48">
      <w:pPr>
        <w:shd w:val="clear" w:color="auto" w:fill="FFFFFF"/>
        <w:spacing w:after="0" w:line="360" w:lineRule="auto"/>
        <w:ind w:right="36" w:firstLine="547"/>
        <w:jc w:val="both"/>
        <w:rPr>
          <w:rFonts w:ascii="GHEA Grapalat" w:eastAsia="Times New Roman" w:hAnsi="GHEA Grapalat" w:cs="Times New Roman"/>
          <w:b/>
          <w:bCs/>
          <w:i/>
          <w:iCs/>
          <w:color w:val="000000"/>
          <w:sz w:val="24"/>
          <w:szCs w:val="24"/>
          <w:lang w:val="hy-AM"/>
        </w:rPr>
      </w:pPr>
      <w:r>
        <w:rPr>
          <w:rFonts w:ascii="GHEA Grapalat" w:hAnsi="GHEA Grapalat"/>
          <w:sz w:val="24"/>
          <w:szCs w:val="24"/>
          <w:lang w:val="hy-AM"/>
        </w:rPr>
        <w:t xml:space="preserve">Միաժամանակ, նախագծով առաջարկվում է բանկերի և ծառայության միջև տեղեկատվության փոխանակման </w:t>
      </w:r>
      <w:r>
        <w:rPr>
          <w:rFonts w:ascii="GHEA Grapalat" w:hAnsi="GHEA Grapalat"/>
          <w:color w:val="000000" w:themeColor="text1"/>
          <w:sz w:val="24"/>
          <w:szCs w:val="24"/>
          <w:shd w:val="clear" w:color="auto" w:fill="FFFFFF"/>
          <w:lang w:val="hy-AM"/>
        </w:rPr>
        <w:t>N</w:t>
      </w:r>
      <w:r>
        <w:rPr>
          <w:rFonts w:ascii="GHEA Grapalat" w:hAnsi="GHEA Grapalat"/>
          <w:sz w:val="24"/>
          <w:szCs w:val="24"/>
          <w:lang w:val="hy-AM"/>
        </w:rPr>
        <w:t xml:space="preserve"> </w:t>
      </w:r>
      <w:r>
        <w:rPr>
          <w:rFonts w:ascii="GHEA Grapalat" w:hAnsi="GHEA Grapalat"/>
          <w:color w:val="000000" w:themeColor="text1"/>
          <w:sz w:val="24"/>
          <w:szCs w:val="24"/>
          <w:shd w:val="clear" w:color="auto" w:fill="FFFFFF"/>
          <w:lang w:val="hy-AM"/>
        </w:rPr>
        <w:t>N</w:t>
      </w:r>
      <w:r>
        <w:rPr>
          <w:rFonts w:ascii="GHEA Grapalat" w:hAnsi="GHEA Grapalat"/>
          <w:sz w:val="24"/>
          <w:szCs w:val="24"/>
          <w:lang w:val="hy-AM"/>
        </w:rPr>
        <w:t xml:space="preserve"> 2, 3 Ձևերում կատարել խմբագրական որոշ փոփոխություններ, որով հստակեցվում են փոխանակվող տվյալները</w:t>
      </w:r>
      <w:r>
        <w:rPr>
          <w:rFonts w:ascii="GHEA Grapalat" w:hAnsi="GHEA Grapalat"/>
          <w:color w:val="000000"/>
          <w:sz w:val="24"/>
          <w:szCs w:val="24"/>
          <w:lang w:val="hy-AM"/>
        </w:rPr>
        <w:t>:</w:t>
      </w:r>
    </w:p>
    <w:p w:rsidR="00835C48" w:rsidRDefault="00835C48" w:rsidP="00835C48">
      <w:pPr>
        <w:spacing w:after="0" w:line="360" w:lineRule="auto"/>
        <w:ind w:right="36" w:firstLine="540"/>
        <w:jc w:val="both"/>
        <w:rPr>
          <w:rFonts w:ascii="GHEA Grapalat" w:hAnsi="GHEA Grapalat"/>
          <w:color w:val="000000" w:themeColor="text1"/>
          <w:sz w:val="24"/>
          <w:szCs w:val="24"/>
          <w:shd w:val="clear" w:color="auto" w:fill="FFFFFF"/>
          <w:lang w:val="hy-AM"/>
        </w:rPr>
      </w:pPr>
      <w:r>
        <w:rPr>
          <w:rFonts w:ascii="GHEA Grapalat" w:hAnsi="GHEA Grapalat" w:cs="GHEA Grapalat"/>
          <w:sz w:val="24"/>
          <w:szCs w:val="24"/>
          <w:lang w:val="hy-AM"/>
        </w:rPr>
        <w:t xml:space="preserve">Նախագծով սահմանվել են նաև վերը նշված </w:t>
      </w:r>
      <w:r>
        <w:rPr>
          <w:rFonts w:ascii="GHEA Grapalat" w:hAnsi="GHEA Grapalat"/>
          <w:color w:val="000000" w:themeColor="text1"/>
          <w:sz w:val="24"/>
          <w:szCs w:val="24"/>
          <w:shd w:val="clear" w:color="auto" w:fill="FFFFFF"/>
          <w:lang w:val="hy-AM"/>
        </w:rPr>
        <w:t>N N 4,</w:t>
      </w:r>
      <w:r>
        <w:rPr>
          <w:rFonts w:ascii="GHEA Grapalat" w:hAnsi="GHEA Grapalat"/>
          <w:sz w:val="24"/>
          <w:szCs w:val="24"/>
          <w:lang w:val="hy-AM"/>
        </w:rPr>
        <w:t xml:space="preserve"> </w:t>
      </w:r>
      <w:r>
        <w:rPr>
          <w:rFonts w:ascii="GHEA Grapalat" w:hAnsi="GHEA Grapalat"/>
          <w:color w:val="000000" w:themeColor="text1"/>
          <w:sz w:val="24"/>
          <w:szCs w:val="24"/>
          <w:shd w:val="clear" w:color="auto" w:fill="FFFFFF"/>
          <w:lang w:val="hy-AM"/>
        </w:rPr>
        <w:t xml:space="preserve">5 </w:t>
      </w:r>
      <w:r>
        <w:rPr>
          <w:rFonts w:ascii="GHEA Grapalat" w:hAnsi="GHEA Grapalat"/>
          <w:sz w:val="24"/>
          <w:szCs w:val="24"/>
          <w:lang w:val="hy-AM"/>
        </w:rPr>
        <w:t>Ձևերը</w:t>
      </w:r>
      <w:r>
        <w:rPr>
          <w:rFonts w:ascii="GHEA Grapalat" w:hAnsi="GHEA Grapalat"/>
          <w:bCs/>
          <w:color w:val="000000"/>
          <w:sz w:val="24"/>
          <w:szCs w:val="24"/>
          <w:shd w:val="clear" w:color="auto" w:fill="FFFFFF"/>
          <w:lang w:val="hy-AM"/>
        </w:rPr>
        <w:t xml:space="preserve">: </w:t>
      </w: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cs="GHEA Grapalat"/>
          <w:color w:val="000000"/>
          <w:lang w:val="hy-AM"/>
        </w:rPr>
      </w:pPr>
    </w:p>
    <w:p w:rsidR="00835C48" w:rsidRDefault="00835C48" w:rsidP="00835C48">
      <w:pPr>
        <w:shd w:val="clear" w:color="auto" w:fill="FFFFFF"/>
        <w:tabs>
          <w:tab w:val="left" w:pos="450"/>
          <w:tab w:val="left" w:pos="990"/>
        </w:tabs>
        <w:spacing w:after="0" w:line="360" w:lineRule="auto"/>
        <w:ind w:right="36" w:firstLine="54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rsidR="00835C48" w:rsidRDefault="00835C48" w:rsidP="00835C48">
      <w:pPr>
        <w:tabs>
          <w:tab w:val="left" w:pos="1170"/>
        </w:tabs>
        <w:spacing w:after="0" w:line="360" w:lineRule="auto"/>
        <w:ind w:right="36"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«Հայաստանի Հանրապետության կառավարության 2023 թվականի դեկտեմբերի 28-ի N 2339-Լ որոշման մեջ փոփոխություններ և լրացումներ կատարելու մասին» Հայաստանի Հանրապետության կառավարության որոշման նախագծով հստակեցվում է անկանխիկ եղանակով վճարումներից կենսաթոշակառուներին հետվճար տրամադրելու գործընթացը՝ միջոցառման ժամկետը երկարաձգելով մինչև 2025 թվականի դեկտեմբերի 31-ը:  </w:t>
      </w:r>
    </w:p>
    <w:p w:rsidR="00835C48" w:rsidRDefault="00835C48" w:rsidP="00835C48">
      <w:pPr>
        <w:pStyle w:val="NormalWeb"/>
        <w:shd w:val="clear" w:color="auto" w:fill="FFFFFF"/>
        <w:spacing w:before="0" w:beforeAutospacing="0" w:after="0" w:afterAutospacing="0" w:line="360" w:lineRule="auto"/>
        <w:ind w:right="36" w:firstLine="540"/>
        <w:jc w:val="both"/>
        <w:rPr>
          <w:rFonts w:ascii="GHEA Grapalat" w:hAnsi="GHEA Grapalat"/>
          <w:lang w:val="hy-AM"/>
        </w:rPr>
      </w:pPr>
    </w:p>
    <w:p w:rsidR="00835C48" w:rsidRDefault="00835C48" w:rsidP="00835C48">
      <w:pPr>
        <w:tabs>
          <w:tab w:val="left" w:pos="567"/>
          <w:tab w:val="left" w:pos="900"/>
        </w:tabs>
        <w:spacing w:after="0" w:line="360" w:lineRule="auto"/>
        <w:ind w:right="36" w:firstLine="540"/>
        <w:jc w:val="both"/>
        <w:rPr>
          <w:rFonts w:ascii="GHEA Grapalat" w:hAnsi="GHEA Grapalat"/>
          <w:b/>
          <w:bCs/>
          <w:sz w:val="24"/>
          <w:szCs w:val="24"/>
          <w:lang w:val="hy-AM"/>
        </w:rPr>
      </w:pPr>
      <w:r>
        <w:rPr>
          <w:rFonts w:ascii="GHEA Grapalat" w:hAnsi="GHEA Grapalat" w:cs="Sylfaen"/>
          <w:b/>
          <w:sz w:val="24"/>
          <w:szCs w:val="24"/>
          <w:lang w:val="hy-AM"/>
        </w:rPr>
        <w:t>4.</w:t>
      </w:r>
      <w:r>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Pr>
          <w:rFonts w:ascii="Times New Roman" w:hAnsi="Times New Roman" w:cs="Times New Roman"/>
          <w:b/>
          <w:bCs/>
          <w:sz w:val="24"/>
          <w:szCs w:val="24"/>
          <w:lang w:val="hy-AM"/>
        </w:rPr>
        <w:t>․</w:t>
      </w:r>
      <w:r>
        <w:rPr>
          <w:rFonts w:ascii="GHEA Grapalat" w:hAnsi="GHEA Grapalat"/>
          <w:b/>
          <w:bCs/>
          <w:sz w:val="24"/>
          <w:szCs w:val="24"/>
          <w:lang w:val="hy-AM"/>
        </w:rPr>
        <w:t xml:space="preserve"> ծրագիր, ոլորտային և/կամ այլ ռազմավարություններ:</w:t>
      </w:r>
    </w:p>
    <w:p w:rsidR="00835C48" w:rsidRDefault="00835C48" w:rsidP="00835C48">
      <w:pPr>
        <w:tabs>
          <w:tab w:val="left" w:pos="567"/>
          <w:tab w:val="left" w:pos="900"/>
        </w:tabs>
        <w:spacing w:after="0" w:line="360" w:lineRule="auto"/>
        <w:ind w:right="36" w:firstLine="540"/>
        <w:jc w:val="both"/>
        <w:rPr>
          <w:rFonts w:ascii="GHEA Grapalat" w:hAnsi="GHEA Grapalat" w:cs="Sylfaen"/>
          <w:b/>
          <w:sz w:val="24"/>
          <w:szCs w:val="24"/>
          <w:lang w:val="hy-AM"/>
        </w:rPr>
      </w:pPr>
      <w:r>
        <w:rPr>
          <w:rFonts w:ascii="GHEA Grapalat" w:hAnsi="GHEA Grapalat" w:cs="Sylfaen"/>
          <w:b/>
          <w:bCs/>
          <w:color w:val="000000"/>
          <w:sz w:val="24"/>
          <w:szCs w:val="24"/>
          <w:shd w:val="clear" w:color="auto" w:fill="FFFFFF"/>
          <w:lang w:val="hy-AM"/>
        </w:rPr>
        <w:t>«</w:t>
      </w:r>
      <w:r>
        <w:rPr>
          <w:rFonts w:ascii="GHEA Grapalat" w:hAnsi="GHEA Grapalat"/>
          <w:color w:val="000000"/>
          <w:sz w:val="24"/>
          <w:szCs w:val="24"/>
          <w:shd w:val="clear" w:color="auto" w:fill="FFFFFF"/>
          <w:lang w:val="hy-AM"/>
        </w:rPr>
        <w:t>Հայաստանի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Հանրապետության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կառավարության</w:t>
      </w:r>
      <w:r>
        <w:rPr>
          <w:rFonts w:ascii="GHEA Grapalat" w:hAnsi="GHEA Grapalat"/>
          <w:color w:val="000000"/>
          <w:sz w:val="24"/>
          <w:szCs w:val="24"/>
          <w:shd w:val="clear" w:color="auto" w:fill="FFFFFF"/>
          <w:lang w:val="af-ZA"/>
        </w:rPr>
        <w:t xml:space="preserve"> 2023 թվականի դեկտեմբերի 28-ի N 2339-Լ </w:t>
      </w:r>
      <w:r>
        <w:rPr>
          <w:rFonts w:ascii="GHEA Grapalat" w:hAnsi="GHEA Grapalat"/>
          <w:color w:val="000000"/>
          <w:sz w:val="24"/>
          <w:szCs w:val="24"/>
          <w:shd w:val="clear" w:color="auto" w:fill="FFFFFF"/>
          <w:lang w:val="hy-AM"/>
        </w:rPr>
        <w:t>որոշման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մեջ</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փոփոխություն</w:t>
      </w:r>
      <w:r>
        <w:rPr>
          <w:rFonts w:ascii="GHEA Grapalat" w:hAnsi="GHEA Grapalat"/>
          <w:color w:val="000000"/>
          <w:sz w:val="24"/>
          <w:szCs w:val="24"/>
          <w:shd w:val="clear" w:color="auto" w:fill="FFFFFF"/>
          <w:lang w:val="af-ZA"/>
        </w:rPr>
        <w:t xml:space="preserve">ներ և լրացումներ </w:t>
      </w:r>
      <w:r>
        <w:rPr>
          <w:rFonts w:ascii="GHEA Grapalat" w:hAnsi="GHEA Grapalat"/>
          <w:color w:val="000000"/>
          <w:sz w:val="24"/>
          <w:szCs w:val="24"/>
          <w:shd w:val="clear" w:color="auto" w:fill="FFFFFF"/>
          <w:lang w:val="hy-AM"/>
        </w:rPr>
        <w:t>կատարելու</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մասին</w:t>
      </w:r>
      <w:r>
        <w:rPr>
          <w:rFonts w:ascii="GHEA Grapalat" w:hAnsi="GHEA Grapalat" w:cs="Sylfaen"/>
          <w:color w:val="000000"/>
          <w:sz w:val="24"/>
          <w:szCs w:val="24"/>
          <w:shd w:val="clear" w:color="auto" w:fill="FFFFFF"/>
          <w:lang w:val="hy-AM"/>
        </w:rPr>
        <w:t>»</w:t>
      </w:r>
      <w:r>
        <w:rPr>
          <w:rFonts w:ascii="GHEA Grapalat" w:hAnsi="GHEA Grapalat"/>
          <w:sz w:val="24"/>
          <w:szCs w:val="24"/>
          <w:lang w:val="af-ZA"/>
        </w:rPr>
        <w:t xml:space="preserve"> </w:t>
      </w:r>
      <w:r>
        <w:rPr>
          <w:rFonts w:ascii="GHEA Grapalat" w:hAnsi="GHEA Grapalat"/>
          <w:sz w:val="24"/>
          <w:szCs w:val="24"/>
          <w:lang w:val="hy-AM"/>
        </w:rPr>
        <w:t>Հայաստանի Հանրապետության կառավարության որոշման նախագիծը բխում է Կառավարության 2021-2026 թթ. ծրագրից (4.6-րդ բաժին, վերջին պարբերություն</w:t>
      </w:r>
      <w:r>
        <w:rPr>
          <w:rFonts w:ascii="Times New Roman" w:hAnsi="Times New Roman" w:cs="Times New Roman"/>
          <w:sz w:val="24"/>
          <w:szCs w:val="24"/>
          <w:lang w:val="hy-AM"/>
        </w:rPr>
        <w:t>․</w:t>
      </w:r>
      <w:r>
        <w:rPr>
          <w:rFonts w:ascii="GHEA Grapalat" w:hAnsi="GHEA Grapalat"/>
          <w:sz w:val="24"/>
          <w:szCs w:val="24"/>
          <w:lang w:val="hy-AM"/>
        </w:rPr>
        <w:t xml:space="preserve"> «Կենսաթոշակառուներին և  նպաստառուներին մատուցվող ծառայությունների որակը բարձրացնելու, ինչպես նաև  </w:t>
      </w:r>
      <w:r>
        <w:rPr>
          <w:rFonts w:ascii="GHEA Grapalat" w:hAnsi="GHEA Grapalat"/>
          <w:sz w:val="24"/>
          <w:szCs w:val="24"/>
          <w:lang w:val="hy-AM"/>
        </w:rPr>
        <w:lastRenderedPageBreak/>
        <w:t>կենսաթոշակների և  նպաստների նշանակման, վճարման գործընթացները լավարկելու նպատակով կատարելագործվելու է օրենսդրությունը, ընդլայնվելու է առցանց մատուցվող ծառայությունների սպեկտրը՝ ի հաշիվ տեղեկատվական համակարգեր ներառող տվյալների ստացման որակական և  քանակական բարելավման:»):</w:t>
      </w:r>
    </w:p>
    <w:p w:rsidR="00835C48" w:rsidRDefault="00835C48" w:rsidP="00835C48">
      <w:pPr>
        <w:tabs>
          <w:tab w:val="left" w:pos="567"/>
          <w:tab w:val="left" w:pos="900"/>
        </w:tabs>
        <w:spacing w:after="0" w:line="360" w:lineRule="auto"/>
        <w:ind w:right="36" w:firstLine="540"/>
        <w:jc w:val="both"/>
        <w:rPr>
          <w:rFonts w:ascii="GHEA Grapalat" w:hAnsi="GHEA Grapalat" w:cs="Sylfaen"/>
          <w:b/>
          <w:sz w:val="24"/>
          <w:szCs w:val="24"/>
          <w:lang w:val="hy-AM"/>
        </w:rPr>
      </w:pPr>
    </w:p>
    <w:p w:rsidR="00835C48" w:rsidRDefault="00835C48" w:rsidP="00835C48">
      <w:pPr>
        <w:tabs>
          <w:tab w:val="left" w:pos="567"/>
          <w:tab w:val="left" w:pos="900"/>
        </w:tabs>
        <w:spacing w:after="0" w:line="360" w:lineRule="auto"/>
        <w:ind w:right="36" w:firstLine="540"/>
        <w:jc w:val="both"/>
        <w:rPr>
          <w:rFonts w:ascii="GHEA Grapalat" w:hAnsi="GHEA Grapalat" w:cs="Sylfaen"/>
          <w:b/>
          <w:sz w:val="24"/>
          <w:szCs w:val="24"/>
          <w:lang w:val="hy-AM"/>
        </w:rPr>
      </w:pPr>
      <w:r>
        <w:rPr>
          <w:rFonts w:ascii="GHEA Grapalat" w:hAnsi="GHEA Grapalat" w:cs="Sylfaen"/>
          <w:b/>
          <w:sz w:val="24"/>
          <w:szCs w:val="24"/>
          <w:lang w:val="hy-AM"/>
        </w:rPr>
        <w:t>5. Տեղեկանք</w:t>
      </w:r>
    </w:p>
    <w:p w:rsidR="00835C48" w:rsidRDefault="00835C48" w:rsidP="00835C48">
      <w:pPr>
        <w:tabs>
          <w:tab w:val="left" w:pos="1170"/>
        </w:tabs>
        <w:spacing w:after="0" w:line="360" w:lineRule="auto"/>
        <w:ind w:right="36" w:firstLine="540"/>
        <w:jc w:val="both"/>
        <w:rPr>
          <w:rFonts w:ascii="GHEA Grapalat" w:eastAsia="Times New Roman" w:hAnsi="GHEA Grapalat" w:cs="Times New Roman"/>
          <w:sz w:val="24"/>
          <w:szCs w:val="24"/>
          <w:lang w:val="hy-AM"/>
        </w:rPr>
      </w:pPr>
      <w:r>
        <w:rPr>
          <w:rFonts w:ascii="GHEA Grapalat" w:hAnsi="GHEA Grapalat" w:cs="Sylfaen"/>
          <w:b/>
          <w:bCs/>
          <w:color w:val="000000"/>
          <w:sz w:val="24"/>
          <w:szCs w:val="24"/>
          <w:shd w:val="clear" w:color="auto" w:fill="FFFFFF"/>
          <w:lang w:val="hy-AM"/>
        </w:rPr>
        <w:t>«</w:t>
      </w:r>
      <w:r>
        <w:rPr>
          <w:rFonts w:ascii="GHEA Grapalat" w:hAnsi="GHEA Grapalat"/>
          <w:color w:val="000000"/>
          <w:sz w:val="24"/>
          <w:szCs w:val="24"/>
          <w:shd w:val="clear" w:color="auto" w:fill="FFFFFF"/>
          <w:lang w:val="hy-AM"/>
        </w:rPr>
        <w:t>Հայաստանի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Հանրապետության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կառավարության</w:t>
      </w:r>
      <w:r>
        <w:rPr>
          <w:rFonts w:ascii="GHEA Grapalat" w:hAnsi="GHEA Grapalat"/>
          <w:color w:val="000000"/>
          <w:sz w:val="24"/>
          <w:szCs w:val="24"/>
          <w:shd w:val="clear" w:color="auto" w:fill="FFFFFF"/>
          <w:lang w:val="af-ZA"/>
        </w:rPr>
        <w:t xml:space="preserve"> 2023 թվականի դեկտեմբերի 28-ի N 2339-Լ </w:t>
      </w:r>
      <w:r>
        <w:rPr>
          <w:rFonts w:ascii="GHEA Grapalat" w:hAnsi="GHEA Grapalat"/>
          <w:color w:val="000000"/>
          <w:sz w:val="24"/>
          <w:szCs w:val="24"/>
          <w:shd w:val="clear" w:color="auto" w:fill="FFFFFF"/>
          <w:lang w:val="hy-AM"/>
        </w:rPr>
        <w:t>որոշման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մեջ</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փոփոխություն</w:t>
      </w:r>
      <w:r>
        <w:rPr>
          <w:rFonts w:ascii="GHEA Grapalat" w:hAnsi="GHEA Grapalat"/>
          <w:color w:val="000000"/>
          <w:sz w:val="24"/>
          <w:szCs w:val="24"/>
          <w:shd w:val="clear" w:color="auto" w:fill="FFFFFF"/>
          <w:lang w:val="af-ZA"/>
        </w:rPr>
        <w:t xml:space="preserve">ներ և լրացումներ </w:t>
      </w:r>
      <w:r>
        <w:rPr>
          <w:rFonts w:ascii="GHEA Grapalat" w:hAnsi="GHEA Grapalat"/>
          <w:color w:val="000000"/>
          <w:sz w:val="24"/>
          <w:szCs w:val="24"/>
          <w:shd w:val="clear" w:color="auto" w:fill="FFFFFF"/>
          <w:lang w:val="hy-AM"/>
        </w:rPr>
        <w:t>կատարելու</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մասին</w:t>
      </w:r>
      <w:r>
        <w:rPr>
          <w:rFonts w:ascii="GHEA Grapalat" w:hAnsi="GHEA Grapalat" w:cs="Sylfaen"/>
          <w:color w:val="000000"/>
          <w:sz w:val="24"/>
          <w:szCs w:val="24"/>
          <w:shd w:val="clear" w:color="auto" w:fill="FFFFFF"/>
          <w:lang w:val="hy-AM"/>
        </w:rPr>
        <w:t>»</w:t>
      </w:r>
      <w:r>
        <w:rPr>
          <w:rFonts w:ascii="GHEA Grapalat" w:hAnsi="GHEA Grapalat"/>
          <w:sz w:val="24"/>
          <w:szCs w:val="24"/>
          <w:lang w:val="af-ZA"/>
        </w:rPr>
        <w:t xml:space="preserve"> Հայաստանի  Հանրապետության կառավարության ո</w:t>
      </w:r>
      <w:r>
        <w:rPr>
          <w:rFonts w:ascii="GHEA Grapalat" w:hAnsi="GHEA Grapalat" w:cs="GHEA Grapalat"/>
          <w:bCs/>
          <w:sz w:val="24"/>
          <w:szCs w:val="24"/>
          <w:lang w:val="hy-AM"/>
        </w:rPr>
        <w:t xml:space="preserve">րոշման </w:t>
      </w:r>
      <w:r>
        <w:rPr>
          <w:rFonts w:ascii="GHEA Grapalat" w:hAnsi="GHEA Grapalat"/>
          <w:sz w:val="24"/>
          <w:szCs w:val="24"/>
          <w:lang w:val="hy-AM"/>
        </w:rPr>
        <w:t>նախագծի ընդունման դեպքում Հայաստանի Հանրապետության 2025 թվականի պետական</w:t>
      </w:r>
      <w:r>
        <w:rPr>
          <w:rFonts w:ascii="GHEA Grapalat" w:eastAsia="Times New Roman" w:hAnsi="GHEA Grapalat" w:cs="Times New Roman"/>
          <w:sz w:val="24"/>
          <w:szCs w:val="24"/>
          <w:lang w:val="hy-AM"/>
        </w:rPr>
        <w:t xml:space="preserve"> բյուջեում եկամուտների և ծախսերի ավելացում չի նախատեսվում։  </w:t>
      </w:r>
    </w:p>
    <w:p w:rsidR="002626BA" w:rsidRPr="0066113C" w:rsidRDefault="002626BA" w:rsidP="00EC5808">
      <w:pPr>
        <w:tabs>
          <w:tab w:val="left" w:pos="1170"/>
        </w:tabs>
        <w:spacing w:after="0" w:line="360" w:lineRule="auto"/>
        <w:ind w:right="36" w:firstLine="540"/>
        <w:jc w:val="both"/>
        <w:rPr>
          <w:rFonts w:ascii="GHEA Grapalat" w:eastAsia="Times New Roman" w:hAnsi="GHEA Grapalat" w:cs="Times New Roman"/>
          <w:sz w:val="24"/>
          <w:szCs w:val="24"/>
          <w:lang w:val="hy-AM"/>
        </w:rPr>
      </w:pPr>
      <w:bookmarkStart w:id="0" w:name="_GoBack"/>
      <w:bookmarkEnd w:id="0"/>
      <w:r w:rsidRPr="0066113C">
        <w:rPr>
          <w:rFonts w:ascii="GHEA Grapalat" w:eastAsia="Times New Roman" w:hAnsi="GHEA Grapalat" w:cs="Times New Roman"/>
          <w:sz w:val="24"/>
          <w:szCs w:val="24"/>
          <w:lang w:val="hy-AM"/>
        </w:rPr>
        <w:t xml:space="preserve"> </w:t>
      </w:r>
    </w:p>
    <w:sectPr w:rsidR="002626BA" w:rsidRPr="0066113C" w:rsidSect="00EC5808">
      <w:pgSz w:w="11907" w:h="16840" w:code="9"/>
      <w:pgMar w:top="1170" w:right="567" w:bottom="117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w:altName w:val="Yu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EFF65C7"/>
    <w:multiLevelType w:val="hybridMultilevel"/>
    <w:tmpl w:val="8C22984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2114301C"/>
    <w:multiLevelType w:val="hybridMultilevel"/>
    <w:tmpl w:val="21423604"/>
    <w:lvl w:ilvl="0" w:tplc="251E66C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5"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6" w15:restartNumberingAfterBreak="0">
    <w:nsid w:val="507D1BC3"/>
    <w:multiLevelType w:val="hybridMultilevel"/>
    <w:tmpl w:val="F1F01D8C"/>
    <w:lvl w:ilvl="0" w:tplc="D9A078D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546D31ED"/>
    <w:multiLevelType w:val="hybridMultilevel"/>
    <w:tmpl w:val="3F502A14"/>
    <w:lvl w:ilvl="0" w:tplc="39D4FA68">
      <w:start w:val="1"/>
      <w:numFmt w:val="decimal"/>
      <w:lvlText w:val="%1."/>
      <w:lvlJc w:val="left"/>
      <w:pPr>
        <w:ind w:left="1095" w:hanging="360"/>
      </w:pPr>
      <w:rPr>
        <w:rFonts w:hint="default"/>
      </w:rPr>
    </w:lvl>
    <w:lvl w:ilvl="1" w:tplc="9AF65BC6">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D467DD"/>
    <w:multiLevelType w:val="hybridMultilevel"/>
    <w:tmpl w:val="CA5EE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71A5049D"/>
    <w:multiLevelType w:val="hybridMultilevel"/>
    <w:tmpl w:val="742C5D84"/>
    <w:lvl w:ilvl="0" w:tplc="68C8627A">
      <w:start w:val="1"/>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74F51AF8"/>
    <w:multiLevelType w:val="hybridMultilevel"/>
    <w:tmpl w:val="8738E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8" w15:restartNumberingAfterBreak="0">
    <w:nsid w:val="796442E5"/>
    <w:multiLevelType w:val="hybridMultilevel"/>
    <w:tmpl w:val="3142017E"/>
    <w:lvl w:ilvl="0" w:tplc="04090011">
      <w:start w:val="1"/>
      <w:numFmt w:val="decimal"/>
      <w:lvlText w:val="%1)"/>
      <w:lvlJc w:val="left"/>
      <w:pPr>
        <w:ind w:left="1095" w:hanging="360"/>
      </w:pPr>
    </w:lvl>
    <w:lvl w:ilvl="1" w:tplc="04090011">
      <w:start w:val="1"/>
      <w:numFmt w:val="decimal"/>
      <w:lvlText w:val="%2)"/>
      <w:lvlJc w:val="left"/>
      <w:pPr>
        <w:ind w:left="1815" w:hanging="360"/>
      </w:pPr>
    </w:lvl>
    <w:lvl w:ilvl="2" w:tplc="A296E076">
      <w:start w:val="1"/>
      <w:numFmt w:val="decimal"/>
      <w:lvlText w:val="%3."/>
      <w:lvlJc w:val="left"/>
      <w:pPr>
        <w:ind w:left="2805" w:hanging="450"/>
      </w:pPr>
      <w:rPr>
        <w:rFonts w:hint="default"/>
      </w:r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21"/>
  </w:num>
  <w:num w:numId="2">
    <w:abstractNumId w:val="20"/>
  </w:num>
  <w:num w:numId="3">
    <w:abstractNumId w:val="14"/>
  </w:num>
  <w:num w:numId="4">
    <w:abstractNumId w:val="19"/>
  </w:num>
  <w:num w:numId="5">
    <w:abstractNumId w:val="9"/>
  </w:num>
  <w:num w:numId="6">
    <w:abstractNumId w:val="3"/>
  </w:num>
  <w:num w:numId="7">
    <w:abstractNumId w:val="8"/>
  </w:num>
  <w:num w:numId="8">
    <w:abstractNumId w:val="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2"/>
  </w:num>
  <w:num w:numId="14">
    <w:abstractNumId w:val="16"/>
  </w:num>
  <w:num w:numId="15">
    <w:abstractNumId w:val="1"/>
  </w:num>
  <w:num w:numId="16">
    <w:abstractNumId w:val="18"/>
  </w:num>
  <w:num w:numId="17">
    <w:abstractNumId w:val="7"/>
  </w:num>
  <w:num w:numId="18">
    <w:abstractNumId w:val="11"/>
  </w:num>
  <w:num w:numId="19">
    <w:abstractNumId w:val="15"/>
  </w:num>
  <w:num w:numId="20">
    <w:abstractNumId w:val="2"/>
  </w:num>
  <w:num w:numId="21">
    <w:abstractNumId w:val="6"/>
  </w:num>
  <w:num w:numId="22">
    <w:abstractNumId w:val="13"/>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10E36"/>
    <w:rsid w:val="000114A0"/>
    <w:rsid w:val="00024091"/>
    <w:rsid w:val="000251A4"/>
    <w:rsid w:val="00025D34"/>
    <w:rsid w:val="00025EB8"/>
    <w:rsid w:val="000627D4"/>
    <w:rsid w:val="00063AE1"/>
    <w:rsid w:val="000745AA"/>
    <w:rsid w:val="000923E0"/>
    <w:rsid w:val="000A1E0B"/>
    <w:rsid w:val="000B1F54"/>
    <w:rsid w:val="000B2610"/>
    <w:rsid w:val="000C0F57"/>
    <w:rsid w:val="000C2133"/>
    <w:rsid w:val="000C6192"/>
    <w:rsid w:val="000E28F8"/>
    <w:rsid w:val="000E3E01"/>
    <w:rsid w:val="000F60C6"/>
    <w:rsid w:val="0011085B"/>
    <w:rsid w:val="00111273"/>
    <w:rsid w:val="0012597B"/>
    <w:rsid w:val="00135F09"/>
    <w:rsid w:val="001376CF"/>
    <w:rsid w:val="001458E9"/>
    <w:rsid w:val="001655E5"/>
    <w:rsid w:val="0016569A"/>
    <w:rsid w:val="0017783F"/>
    <w:rsid w:val="00184EAC"/>
    <w:rsid w:val="00187241"/>
    <w:rsid w:val="001961EC"/>
    <w:rsid w:val="001B0AD0"/>
    <w:rsid w:val="001B63BE"/>
    <w:rsid w:val="001C67E3"/>
    <w:rsid w:val="001C6A1D"/>
    <w:rsid w:val="001D0781"/>
    <w:rsid w:val="001F7510"/>
    <w:rsid w:val="00200E7B"/>
    <w:rsid w:val="00202797"/>
    <w:rsid w:val="00203994"/>
    <w:rsid w:val="002130B7"/>
    <w:rsid w:val="002216A3"/>
    <w:rsid w:val="00223EF1"/>
    <w:rsid w:val="0022680F"/>
    <w:rsid w:val="00232557"/>
    <w:rsid w:val="00232EC2"/>
    <w:rsid w:val="0023303A"/>
    <w:rsid w:val="00233815"/>
    <w:rsid w:val="0023418C"/>
    <w:rsid w:val="00243372"/>
    <w:rsid w:val="0025084A"/>
    <w:rsid w:val="0025669E"/>
    <w:rsid w:val="00256997"/>
    <w:rsid w:val="002626BA"/>
    <w:rsid w:val="0026731A"/>
    <w:rsid w:val="0026776C"/>
    <w:rsid w:val="002761F1"/>
    <w:rsid w:val="00290B24"/>
    <w:rsid w:val="0029663A"/>
    <w:rsid w:val="002A268A"/>
    <w:rsid w:val="002A3F4D"/>
    <w:rsid w:val="002A693F"/>
    <w:rsid w:val="002A6A19"/>
    <w:rsid w:val="002A7632"/>
    <w:rsid w:val="002C0BC3"/>
    <w:rsid w:val="002D474D"/>
    <w:rsid w:val="002E339B"/>
    <w:rsid w:val="002E7FB9"/>
    <w:rsid w:val="002F1CD4"/>
    <w:rsid w:val="002F682A"/>
    <w:rsid w:val="002F6887"/>
    <w:rsid w:val="00311605"/>
    <w:rsid w:val="00313C42"/>
    <w:rsid w:val="00327C0E"/>
    <w:rsid w:val="00343792"/>
    <w:rsid w:val="00344715"/>
    <w:rsid w:val="00360A10"/>
    <w:rsid w:val="00361BFB"/>
    <w:rsid w:val="00367E03"/>
    <w:rsid w:val="0037061E"/>
    <w:rsid w:val="003710D0"/>
    <w:rsid w:val="00372DB4"/>
    <w:rsid w:val="003815FF"/>
    <w:rsid w:val="003864ED"/>
    <w:rsid w:val="0039155F"/>
    <w:rsid w:val="00394B87"/>
    <w:rsid w:val="003A13B6"/>
    <w:rsid w:val="003B7510"/>
    <w:rsid w:val="003D2DE5"/>
    <w:rsid w:val="003D4CB9"/>
    <w:rsid w:val="003E2A47"/>
    <w:rsid w:val="003E35B6"/>
    <w:rsid w:val="003E42E7"/>
    <w:rsid w:val="003F6DCF"/>
    <w:rsid w:val="00405A4B"/>
    <w:rsid w:val="004160E7"/>
    <w:rsid w:val="00423F11"/>
    <w:rsid w:val="00425D54"/>
    <w:rsid w:val="00430716"/>
    <w:rsid w:val="00430FFD"/>
    <w:rsid w:val="00434B54"/>
    <w:rsid w:val="0046491C"/>
    <w:rsid w:val="004662C7"/>
    <w:rsid w:val="00472EC8"/>
    <w:rsid w:val="00485D31"/>
    <w:rsid w:val="004911BD"/>
    <w:rsid w:val="00492E09"/>
    <w:rsid w:val="00493DED"/>
    <w:rsid w:val="004959F0"/>
    <w:rsid w:val="004B6E33"/>
    <w:rsid w:val="004C13B9"/>
    <w:rsid w:val="004D1424"/>
    <w:rsid w:val="004E2F57"/>
    <w:rsid w:val="004E7EA6"/>
    <w:rsid w:val="00505BBB"/>
    <w:rsid w:val="00505D2A"/>
    <w:rsid w:val="0051058D"/>
    <w:rsid w:val="00523D82"/>
    <w:rsid w:val="005313E4"/>
    <w:rsid w:val="0054195A"/>
    <w:rsid w:val="00544ACC"/>
    <w:rsid w:val="00550C49"/>
    <w:rsid w:val="00565043"/>
    <w:rsid w:val="00566C11"/>
    <w:rsid w:val="0057066B"/>
    <w:rsid w:val="005731E5"/>
    <w:rsid w:val="00575F3F"/>
    <w:rsid w:val="0057754C"/>
    <w:rsid w:val="00584F7D"/>
    <w:rsid w:val="00585EBD"/>
    <w:rsid w:val="00595047"/>
    <w:rsid w:val="00597FF6"/>
    <w:rsid w:val="005A21C8"/>
    <w:rsid w:val="005A3CD4"/>
    <w:rsid w:val="005A4775"/>
    <w:rsid w:val="005B1DB7"/>
    <w:rsid w:val="005C00C5"/>
    <w:rsid w:val="005C7A71"/>
    <w:rsid w:val="005D1EFE"/>
    <w:rsid w:val="005D31CF"/>
    <w:rsid w:val="005D34DF"/>
    <w:rsid w:val="005E21C9"/>
    <w:rsid w:val="005E305F"/>
    <w:rsid w:val="00600618"/>
    <w:rsid w:val="00603AE2"/>
    <w:rsid w:val="00610BA2"/>
    <w:rsid w:val="00620BE8"/>
    <w:rsid w:val="006261D2"/>
    <w:rsid w:val="00637820"/>
    <w:rsid w:val="0064150F"/>
    <w:rsid w:val="0066113C"/>
    <w:rsid w:val="00662221"/>
    <w:rsid w:val="006625C3"/>
    <w:rsid w:val="006728AB"/>
    <w:rsid w:val="006738B3"/>
    <w:rsid w:val="006745EA"/>
    <w:rsid w:val="0068626A"/>
    <w:rsid w:val="006866F0"/>
    <w:rsid w:val="006918EB"/>
    <w:rsid w:val="0069248B"/>
    <w:rsid w:val="006A3BF3"/>
    <w:rsid w:val="006B644D"/>
    <w:rsid w:val="006C3E88"/>
    <w:rsid w:val="006C76FA"/>
    <w:rsid w:val="006D3728"/>
    <w:rsid w:val="006E1768"/>
    <w:rsid w:val="006E51BE"/>
    <w:rsid w:val="006E57FD"/>
    <w:rsid w:val="006E69BB"/>
    <w:rsid w:val="006E6D6B"/>
    <w:rsid w:val="00701F8E"/>
    <w:rsid w:val="00711279"/>
    <w:rsid w:val="00716064"/>
    <w:rsid w:val="007239C8"/>
    <w:rsid w:val="00724B19"/>
    <w:rsid w:val="00740AAB"/>
    <w:rsid w:val="00747C4D"/>
    <w:rsid w:val="00763453"/>
    <w:rsid w:val="00771E29"/>
    <w:rsid w:val="007728B1"/>
    <w:rsid w:val="00777049"/>
    <w:rsid w:val="00777178"/>
    <w:rsid w:val="00777817"/>
    <w:rsid w:val="00784DC0"/>
    <w:rsid w:val="00785E24"/>
    <w:rsid w:val="00796D9A"/>
    <w:rsid w:val="007A4F7D"/>
    <w:rsid w:val="007C2953"/>
    <w:rsid w:val="007C58BD"/>
    <w:rsid w:val="007D4BFA"/>
    <w:rsid w:val="007D5216"/>
    <w:rsid w:val="007E3032"/>
    <w:rsid w:val="007E422E"/>
    <w:rsid w:val="007E604D"/>
    <w:rsid w:val="007F28D6"/>
    <w:rsid w:val="0080534D"/>
    <w:rsid w:val="00820B11"/>
    <w:rsid w:val="00821C30"/>
    <w:rsid w:val="00821C4E"/>
    <w:rsid w:val="00822069"/>
    <w:rsid w:val="00825A8F"/>
    <w:rsid w:val="00835C48"/>
    <w:rsid w:val="00840689"/>
    <w:rsid w:val="00841F59"/>
    <w:rsid w:val="00853BA4"/>
    <w:rsid w:val="00853E3E"/>
    <w:rsid w:val="0085504F"/>
    <w:rsid w:val="008605C5"/>
    <w:rsid w:val="0087121D"/>
    <w:rsid w:val="00871E15"/>
    <w:rsid w:val="00873531"/>
    <w:rsid w:val="008755F7"/>
    <w:rsid w:val="00897B36"/>
    <w:rsid w:val="00897E1D"/>
    <w:rsid w:val="008B1AC5"/>
    <w:rsid w:val="008B2592"/>
    <w:rsid w:val="008C6959"/>
    <w:rsid w:val="008F2DE8"/>
    <w:rsid w:val="009000F9"/>
    <w:rsid w:val="0090798A"/>
    <w:rsid w:val="00910ECA"/>
    <w:rsid w:val="009124AF"/>
    <w:rsid w:val="00914D09"/>
    <w:rsid w:val="0091790D"/>
    <w:rsid w:val="00917F7B"/>
    <w:rsid w:val="0092258C"/>
    <w:rsid w:val="00942D58"/>
    <w:rsid w:val="00943275"/>
    <w:rsid w:val="00964C11"/>
    <w:rsid w:val="0098249F"/>
    <w:rsid w:val="009A4A0F"/>
    <w:rsid w:val="009A53E3"/>
    <w:rsid w:val="009C42D2"/>
    <w:rsid w:val="009C461A"/>
    <w:rsid w:val="009C7A4E"/>
    <w:rsid w:val="009E3F34"/>
    <w:rsid w:val="009F6789"/>
    <w:rsid w:val="009F7842"/>
    <w:rsid w:val="00A1241D"/>
    <w:rsid w:val="00A1372C"/>
    <w:rsid w:val="00A13BB8"/>
    <w:rsid w:val="00A210D3"/>
    <w:rsid w:val="00A400BA"/>
    <w:rsid w:val="00A5316D"/>
    <w:rsid w:val="00A547A0"/>
    <w:rsid w:val="00A62EED"/>
    <w:rsid w:val="00A70B42"/>
    <w:rsid w:val="00A71579"/>
    <w:rsid w:val="00A72EBF"/>
    <w:rsid w:val="00A74FBA"/>
    <w:rsid w:val="00A84C2F"/>
    <w:rsid w:val="00A87E09"/>
    <w:rsid w:val="00A9076B"/>
    <w:rsid w:val="00AA7DA2"/>
    <w:rsid w:val="00AB19D6"/>
    <w:rsid w:val="00AB2E49"/>
    <w:rsid w:val="00AC4B36"/>
    <w:rsid w:val="00AC747F"/>
    <w:rsid w:val="00AD5B73"/>
    <w:rsid w:val="00AE1B7F"/>
    <w:rsid w:val="00AE5093"/>
    <w:rsid w:val="00AF316A"/>
    <w:rsid w:val="00AF5F18"/>
    <w:rsid w:val="00B1623C"/>
    <w:rsid w:val="00B22100"/>
    <w:rsid w:val="00B44FF9"/>
    <w:rsid w:val="00B51FC4"/>
    <w:rsid w:val="00B65FBE"/>
    <w:rsid w:val="00B77C43"/>
    <w:rsid w:val="00B81389"/>
    <w:rsid w:val="00B87688"/>
    <w:rsid w:val="00B91726"/>
    <w:rsid w:val="00B970F9"/>
    <w:rsid w:val="00B97E8F"/>
    <w:rsid w:val="00BA00E6"/>
    <w:rsid w:val="00BA0241"/>
    <w:rsid w:val="00BA0F83"/>
    <w:rsid w:val="00BF293F"/>
    <w:rsid w:val="00BF6101"/>
    <w:rsid w:val="00C108F0"/>
    <w:rsid w:val="00C15E74"/>
    <w:rsid w:val="00C23920"/>
    <w:rsid w:val="00C36782"/>
    <w:rsid w:val="00C37784"/>
    <w:rsid w:val="00C43BC1"/>
    <w:rsid w:val="00C50538"/>
    <w:rsid w:val="00C5549E"/>
    <w:rsid w:val="00C565E6"/>
    <w:rsid w:val="00C7165C"/>
    <w:rsid w:val="00C75E96"/>
    <w:rsid w:val="00C92645"/>
    <w:rsid w:val="00C946B9"/>
    <w:rsid w:val="00C97A2E"/>
    <w:rsid w:val="00CA2AB7"/>
    <w:rsid w:val="00CB774C"/>
    <w:rsid w:val="00CC4C1B"/>
    <w:rsid w:val="00CC4F27"/>
    <w:rsid w:val="00CD0AB1"/>
    <w:rsid w:val="00CD58B9"/>
    <w:rsid w:val="00CD5C46"/>
    <w:rsid w:val="00CD6EF1"/>
    <w:rsid w:val="00CE7615"/>
    <w:rsid w:val="00D00217"/>
    <w:rsid w:val="00D11753"/>
    <w:rsid w:val="00D1664E"/>
    <w:rsid w:val="00D21CD9"/>
    <w:rsid w:val="00D30FE6"/>
    <w:rsid w:val="00D3514B"/>
    <w:rsid w:val="00D454B4"/>
    <w:rsid w:val="00D4550A"/>
    <w:rsid w:val="00D47F50"/>
    <w:rsid w:val="00D50B19"/>
    <w:rsid w:val="00D53193"/>
    <w:rsid w:val="00D5546F"/>
    <w:rsid w:val="00D56F56"/>
    <w:rsid w:val="00D84393"/>
    <w:rsid w:val="00D96DD5"/>
    <w:rsid w:val="00DA5FB7"/>
    <w:rsid w:val="00DA76BF"/>
    <w:rsid w:val="00DD3CCE"/>
    <w:rsid w:val="00DE2958"/>
    <w:rsid w:val="00DE6D29"/>
    <w:rsid w:val="00DF6256"/>
    <w:rsid w:val="00E102C3"/>
    <w:rsid w:val="00E10A57"/>
    <w:rsid w:val="00E14394"/>
    <w:rsid w:val="00E16488"/>
    <w:rsid w:val="00E213D9"/>
    <w:rsid w:val="00E23062"/>
    <w:rsid w:val="00E246AD"/>
    <w:rsid w:val="00E24BF6"/>
    <w:rsid w:val="00E337C9"/>
    <w:rsid w:val="00E43555"/>
    <w:rsid w:val="00E613FD"/>
    <w:rsid w:val="00E8071C"/>
    <w:rsid w:val="00E8271F"/>
    <w:rsid w:val="00E9361D"/>
    <w:rsid w:val="00EA4978"/>
    <w:rsid w:val="00EC5808"/>
    <w:rsid w:val="00EC7DFC"/>
    <w:rsid w:val="00ED1D33"/>
    <w:rsid w:val="00ED1D43"/>
    <w:rsid w:val="00ED3FEB"/>
    <w:rsid w:val="00EF2092"/>
    <w:rsid w:val="00EF2F4E"/>
    <w:rsid w:val="00F02693"/>
    <w:rsid w:val="00F02B4C"/>
    <w:rsid w:val="00F116AE"/>
    <w:rsid w:val="00F1306D"/>
    <w:rsid w:val="00F14B46"/>
    <w:rsid w:val="00F1760E"/>
    <w:rsid w:val="00F207F4"/>
    <w:rsid w:val="00F2239E"/>
    <w:rsid w:val="00F24A00"/>
    <w:rsid w:val="00F24E51"/>
    <w:rsid w:val="00F274DC"/>
    <w:rsid w:val="00F403B6"/>
    <w:rsid w:val="00F44DC5"/>
    <w:rsid w:val="00F44E04"/>
    <w:rsid w:val="00F5195E"/>
    <w:rsid w:val="00F51B18"/>
    <w:rsid w:val="00F51CBA"/>
    <w:rsid w:val="00F53045"/>
    <w:rsid w:val="00F549B7"/>
    <w:rsid w:val="00F54C0E"/>
    <w:rsid w:val="00F55002"/>
    <w:rsid w:val="00F55DB9"/>
    <w:rsid w:val="00F705D8"/>
    <w:rsid w:val="00F72836"/>
    <w:rsid w:val="00F74F72"/>
    <w:rsid w:val="00F762DB"/>
    <w:rsid w:val="00F76DAF"/>
    <w:rsid w:val="00F8082C"/>
    <w:rsid w:val="00F868C0"/>
    <w:rsid w:val="00F950D5"/>
    <w:rsid w:val="00F9637D"/>
    <w:rsid w:val="00FB0BD0"/>
    <w:rsid w:val="00FB1129"/>
    <w:rsid w:val="00FD1A06"/>
    <w:rsid w:val="00FD2A69"/>
    <w:rsid w:val="00FE49AD"/>
    <w:rsid w:val="00FF2857"/>
    <w:rsid w:val="00FF6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875F2"/>
  <w15:chartTrackingRefBased/>
  <w15:docId w15:val="{3FC39574-CA9B-4E50-8CE9-D27746D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C48"/>
    <w:pPr>
      <w:spacing w:line="256" w:lineRule="auto"/>
    </w:pPr>
  </w:style>
  <w:style w:type="paragraph" w:styleId="Heading1">
    <w:name w:val="heading 1"/>
    <w:basedOn w:val="Normal"/>
    <w:next w:val="Normal"/>
    <w:link w:val="Heading1Char"/>
    <w:qFormat/>
    <w:rsid w:val="00434B54"/>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434B54"/>
    <w:rPr>
      <w:rFonts w:ascii="Arial" w:eastAsia="Times New Roman" w:hAnsi="Arial" w:cs="Arial"/>
      <w:b/>
      <w:bCs/>
      <w:kern w:val="32"/>
      <w:sz w:val="32"/>
      <w:szCs w:val="32"/>
    </w:rPr>
  </w:style>
  <w:style w:type="character" w:customStyle="1" w:styleId="showhide">
    <w:name w:val="showhide"/>
    <w:basedOn w:val="DefaultParagraphFont"/>
    <w:rsid w:val="00EC7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96758297">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06566366">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C2729-2ACC-487A-AA70-6DAA4CA1F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5</Pages>
  <Words>887</Words>
  <Characters>6418</Characters>
  <Application>Microsoft Office Word</Application>
  <DocSecurity>0</DocSecurity>
  <Lines>126</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https://mul2.gov.am/tasks/1090238/oneclick?token=6b38d91bd5845395dcc8f45eb96b7452</cp:keywords>
  <dc:description/>
  <cp:lastModifiedBy>User</cp:lastModifiedBy>
  <cp:revision>210</cp:revision>
  <cp:lastPrinted>2024-10-18T08:15:00Z</cp:lastPrinted>
  <dcterms:created xsi:type="dcterms:W3CDTF">2023-05-12T07:01:00Z</dcterms:created>
  <dcterms:modified xsi:type="dcterms:W3CDTF">2025-01-09T05:17:00Z</dcterms:modified>
</cp:coreProperties>
</file>