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01784" w14:textId="3C61EFE8" w:rsidR="005F3E63" w:rsidRDefault="005F3E63" w:rsidP="005F3E63">
      <w:pPr>
        <w:pStyle w:val="BodyText"/>
        <w:tabs>
          <w:tab w:val="left" w:pos="14570"/>
        </w:tabs>
        <w:ind w:left="1080" w:right="895" w:hanging="180"/>
        <w:rPr>
          <w:rFonts w:ascii="GHEA Grapalat" w:hAnsi="GHEA Grapalat"/>
          <w:b/>
          <w:bCs/>
        </w:rPr>
      </w:pPr>
      <w:r w:rsidRPr="009B7AC8">
        <w:rPr>
          <w:rFonts w:ascii="GHEA Grapalat" w:hAnsi="GHEA Grapalat"/>
          <w:b/>
          <w:bCs/>
        </w:rPr>
        <w:t>Ա Մ Փ Ո Փ Ա Թ Ե Ր Թ</w:t>
      </w:r>
    </w:p>
    <w:p w14:paraId="071DE219" w14:textId="77777777" w:rsidR="000C768A" w:rsidRDefault="000C768A" w:rsidP="005F3E63">
      <w:pPr>
        <w:pStyle w:val="BodyText"/>
        <w:tabs>
          <w:tab w:val="left" w:pos="14570"/>
        </w:tabs>
        <w:ind w:left="1080" w:right="895" w:hanging="180"/>
        <w:rPr>
          <w:rFonts w:ascii="GHEA Grapalat" w:hAnsi="GHEA Grapalat"/>
          <w:b/>
        </w:rPr>
      </w:pPr>
    </w:p>
    <w:p w14:paraId="2F424C03" w14:textId="77777777" w:rsidR="001E4BA5" w:rsidRPr="001E4BA5" w:rsidRDefault="001E4BA5" w:rsidP="001E4BA5">
      <w:pPr>
        <w:pStyle w:val="BodyText"/>
        <w:tabs>
          <w:tab w:val="left" w:pos="14570"/>
        </w:tabs>
        <w:ind w:left="1080" w:right="895" w:hanging="180"/>
        <w:rPr>
          <w:rFonts w:ascii="GHEA Grapalat" w:hAnsi="GHEA Grapalat"/>
          <w:b/>
        </w:rPr>
      </w:pPr>
    </w:p>
    <w:p w14:paraId="143D62AA" w14:textId="7C0E8663" w:rsidR="003B7D22" w:rsidRPr="000C768A" w:rsidRDefault="005C42B3" w:rsidP="008E07DC">
      <w:pPr>
        <w:spacing w:after="0"/>
        <w:jc w:val="center"/>
        <w:rPr>
          <w:rFonts w:ascii="GHEA Grapalat" w:hAnsi="GHEA Grapalat"/>
          <w:b/>
        </w:rPr>
      </w:pPr>
      <w:r>
        <w:rPr>
          <w:rFonts w:ascii="GHEA Grapalat" w:eastAsia="Times New Roman" w:hAnsi="GHEA Grapalat" w:cs="Times New Roman"/>
          <w:b/>
          <w:sz w:val="24"/>
          <w:szCs w:val="24"/>
        </w:rPr>
        <w:t xml:space="preserve">ՀԱՅԱՍՏԱՆԻ ՀԱՆՐԱՊԵՏՈՒԹՅԱՆ ԵՎ ԱՍԻԱԿԱՆ ԶԱՐԳԱՑՄԱՆ ԲԱՆԿԻ ՄԻՋԵՎ </w:t>
      </w:r>
      <w:r w:rsidR="007C4A06">
        <w:rPr>
          <w:rFonts w:ascii="GHEA Grapalat" w:eastAsia="Times New Roman" w:hAnsi="GHEA Grapalat" w:cs="Times New Roman"/>
          <w:b/>
          <w:sz w:val="24"/>
          <w:szCs w:val="24"/>
        </w:rPr>
        <w:t>«</w:t>
      </w:r>
      <w:r w:rsidR="00C12AA4">
        <w:rPr>
          <w:rFonts w:ascii="GHEA Grapalat" w:eastAsia="Times New Roman" w:hAnsi="GHEA Grapalat" w:cs="Times New Roman"/>
          <w:b/>
          <w:sz w:val="24"/>
          <w:szCs w:val="24"/>
        </w:rPr>
        <w:t xml:space="preserve">ԴԻՄԱԿԱՅՈՒՆ ԵՎ </w:t>
      </w:r>
      <w:r w:rsidR="00C12AA4" w:rsidRPr="00C12AA4">
        <w:rPr>
          <w:rFonts w:ascii="GHEA Grapalat" w:eastAsia="Times New Roman" w:hAnsi="GHEA Grapalat" w:cs="Times New Roman"/>
          <w:b/>
          <w:sz w:val="24"/>
          <w:szCs w:val="24"/>
        </w:rPr>
        <w:t>ՆԵՐԱՌԱԿԱՆ ՃԱՆԱՊԱՐՀԱՅԻՆ ՀԱՏՎԱԾԻ ԲԱՐԵԼԱՎՄԱՆ ԾՐԱԳՐԻ</w:t>
      </w:r>
      <w:r w:rsidR="007C4A06" w:rsidRPr="007C4A06">
        <w:rPr>
          <w:rFonts w:ascii="GHEA Grapalat" w:eastAsia="Times New Roman" w:hAnsi="GHEA Grapalat" w:cs="Times New Roman"/>
          <w:b/>
          <w:sz w:val="24"/>
          <w:szCs w:val="24"/>
        </w:rPr>
        <w:t>» ՀԱՄԱՐ ԱՍԻԱԿԱՆ ԶԱՐԳԱՑՄԱՆ ԲԱՆԿԻ ՄԻ</w:t>
      </w:r>
      <w:r w:rsidR="007C4A06">
        <w:rPr>
          <w:rFonts w:ascii="GHEA Grapalat" w:eastAsia="Times New Roman" w:hAnsi="GHEA Grapalat" w:cs="Times New Roman"/>
          <w:b/>
          <w:sz w:val="24"/>
          <w:szCs w:val="24"/>
        </w:rPr>
        <w:t>ՋՈՑՆԵՐԻՑ ՎԱՐԿ</w:t>
      </w:r>
      <w:r w:rsidR="005739B2">
        <w:rPr>
          <w:rFonts w:ascii="GHEA Grapalat" w:eastAsia="Times New Roman" w:hAnsi="GHEA Grapalat" w:cs="Times New Roman"/>
          <w:b/>
          <w:sz w:val="24"/>
          <w:szCs w:val="24"/>
        </w:rPr>
        <w:t>Ի ՏՐԱՄԱԴՐՄԱՆ</w:t>
      </w:r>
      <w:r w:rsidR="007C4A06">
        <w:rPr>
          <w:rFonts w:ascii="GHEA Grapalat" w:eastAsia="Times New Roman" w:hAnsi="GHEA Grapalat" w:cs="Times New Roman"/>
          <w:b/>
          <w:sz w:val="24"/>
          <w:szCs w:val="24"/>
        </w:rPr>
        <w:t xml:space="preserve"> ՄԱՍԻՆ» </w:t>
      </w:r>
      <w:r w:rsidR="008E07DC" w:rsidRPr="008E07DC">
        <w:rPr>
          <w:rFonts w:ascii="GHEA Grapalat" w:eastAsia="Times New Roman" w:hAnsi="GHEA Grapalat" w:cs="Times New Roman"/>
          <w:b/>
          <w:sz w:val="24"/>
          <w:szCs w:val="24"/>
        </w:rPr>
        <w:t>ՀԱՄԱՁԱՅՆԱԳՐԻ</w:t>
      </w:r>
      <w:r w:rsidR="00A978EE" w:rsidRPr="00A978EE">
        <w:rPr>
          <w:rFonts w:ascii="GHEA Grapalat" w:eastAsia="Times New Roman" w:hAnsi="GHEA Grapalat" w:cs="Times New Roman"/>
          <w:b/>
          <w:sz w:val="24"/>
          <w:szCs w:val="24"/>
        </w:rPr>
        <w:t xml:space="preserve"> </w:t>
      </w:r>
      <w:r w:rsidR="00A978EE">
        <w:rPr>
          <w:rFonts w:ascii="GHEA Grapalat" w:eastAsia="Times New Roman" w:hAnsi="GHEA Grapalat" w:cs="Times New Roman"/>
          <w:b/>
          <w:sz w:val="24"/>
          <w:szCs w:val="24"/>
        </w:rPr>
        <w:t>ՆԱԽԱԳԾԻ</w:t>
      </w:r>
      <w:r w:rsidR="008E07DC" w:rsidRPr="008E07DC">
        <w:rPr>
          <w:rFonts w:ascii="GHEA Grapalat" w:eastAsia="Times New Roman" w:hAnsi="GHEA Grapalat" w:cs="Times New Roman"/>
          <w:b/>
          <w:sz w:val="24"/>
          <w:szCs w:val="24"/>
        </w:rPr>
        <w:t xml:space="preserve"> </w:t>
      </w:r>
      <w:r w:rsidR="000C768A" w:rsidRPr="000C768A">
        <w:rPr>
          <w:rFonts w:ascii="GHEA Grapalat" w:hAnsi="GHEA Grapalat"/>
          <w:b/>
        </w:rPr>
        <w:t xml:space="preserve">ՍՏՈՐԱԳՐՄԱՆ </w:t>
      </w:r>
      <w:r w:rsidR="003B7D22" w:rsidRPr="000C768A">
        <w:rPr>
          <w:rFonts w:ascii="GHEA Grapalat" w:hAnsi="GHEA Grapalat"/>
          <w:b/>
        </w:rPr>
        <w:t>ԱՌԱՋԱՐԿՈՒԹՅՈՒՆՆԵՐԻ</w:t>
      </w:r>
    </w:p>
    <w:p w14:paraId="36D5E71C" w14:textId="69ECBDE5" w:rsidR="009D7346" w:rsidRPr="00417CC8" w:rsidRDefault="003B7D22" w:rsidP="00335693">
      <w:pPr>
        <w:shd w:val="clear" w:color="auto" w:fill="FFFFFF"/>
        <w:spacing w:after="0" w:line="240" w:lineRule="auto"/>
        <w:rPr>
          <w:rFonts w:ascii="Calibri" w:eastAsia="Times New Roman" w:hAnsi="Calibri" w:cs="Calibri"/>
          <w:color w:val="000000"/>
          <w:sz w:val="24"/>
          <w:szCs w:val="24"/>
        </w:rPr>
      </w:pPr>
      <w:r w:rsidRPr="003B7D22">
        <w:rPr>
          <w:rFonts w:ascii="Calibri" w:eastAsia="Times New Roman" w:hAnsi="Calibri" w:cs="Calibri"/>
          <w:color w:val="000000"/>
          <w:sz w:val="24"/>
          <w:szCs w:val="24"/>
        </w:rPr>
        <w:t>  </w:t>
      </w:r>
    </w:p>
    <w:p w14:paraId="0998AE46" w14:textId="77777777" w:rsidR="00335693" w:rsidRPr="003B7D22" w:rsidRDefault="00335693" w:rsidP="00335693">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3B7D22">
        <w:rPr>
          <w:rFonts w:ascii="Calibri" w:eastAsia="Times New Roman" w:hAnsi="Calibri" w:cs="Calibri"/>
          <w:color w:val="000000"/>
          <w:sz w:val="24"/>
          <w:szCs w:val="24"/>
        </w:rPr>
        <w:t>     </w:t>
      </w:r>
      <w:r w:rsidRPr="003B7D22">
        <w:rPr>
          <w:rFonts w:ascii="GHEA Grapalat" w:eastAsia="Times New Roman" w:hAnsi="GHEA Grapalat" w:cs="Times New Roman"/>
          <w:color w:val="000000"/>
          <w:sz w:val="24"/>
          <w:szCs w:val="24"/>
        </w:rPr>
        <w:t xml:space="preserve"> </w:t>
      </w:r>
      <w:r w:rsidRPr="003B7D22">
        <w:rPr>
          <w:rFonts w:ascii="Calibri" w:eastAsia="Times New Roman" w:hAnsi="Calibri" w:cs="Calibri"/>
          <w:color w:val="000000"/>
          <w:sz w:val="24"/>
          <w:szCs w:val="24"/>
        </w:rPr>
        <w:t> </w:t>
      </w:r>
    </w:p>
    <w:tbl>
      <w:tblPr>
        <w:tblW w:w="1095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208"/>
        <w:gridCol w:w="1434"/>
        <w:gridCol w:w="2700"/>
        <w:gridCol w:w="617"/>
      </w:tblGrid>
      <w:tr w:rsidR="00335693" w:rsidRPr="00CE61E0" w14:paraId="0512CADB" w14:textId="77777777" w:rsidTr="00A07BBE">
        <w:trPr>
          <w:tblCellSpacing w:w="0" w:type="dxa"/>
          <w:jc w:val="center"/>
        </w:trPr>
        <w:tc>
          <w:tcPr>
            <w:tcW w:w="764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1627B96" w14:textId="77777777" w:rsidR="00335693" w:rsidRPr="00CE61E0" w:rsidRDefault="00335693" w:rsidP="00CE61E0">
            <w:pPr>
              <w:spacing w:before="100" w:beforeAutospacing="1" w:after="100" w:afterAutospacing="1" w:line="240" w:lineRule="auto"/>
              <w:jc w:val="center"/>
              <w:rPr>
                <w:rFonts w:ascii="GHEA Grapalat" w:eastAsia="Times New Roman" w:hAnsi="GHEA Grapalat" w:cs="Times New Roman"/>
                <w:color w:val="000000"/>
                <w:sz w:val="24"/>
                <w:szCs w:val="24"/>
              </w:rPr>
            </w:pPr>
            <w:r w:rsidRPr="003B7D22">
              <w:rPr>
                <w:rFonts w:ascii="Calibri" w:eastAsia="Times New Roman" w:hAnsi="Calibri" w:cs="Calibri"/>
                <w:color w:val="000000"/>
                <w:sz w:val="24"/>
                <w:szCs w:val="24"/>
              </w:rPr>
              <w:t> </w:t>
            </w:r>
            <w:r w:rsidRPr="00CE61E0">
              <w:rPr>
                <w:rFonts w:ascii="GHEA Grapalat" w:eastAsia="Times New Roman" w:hAnsi="GHEA Grapalat" w:cs="Times New Roman"/>
                <w:color w:val="000000"/>
                <w:sz w:val="24"/>
                <w:szCs w:val="24"/>
                <w:lang w:val="en-US"/>
              </w:rPr>
              <w:t xml:space="preserve">1. </w:t>
            </w:r>
            <w:r w:rsidRPr="00CE61E0">
              <w:rPr>
                <w:rFonts w:ascii="GHEA Grapalat" w:eastAsia="Times New Roman" w:hAnsi="GHEA Grapalat" w:cs="Times New Roman"/>
                <w:color w:val="000000"/>
                <w:sz w:val="24"/>
                <w:szCs w:val="24"/>
              </w:rPr>
              <w:t>ՀՀ ԱՐՏԱՔԻՆ ԳՈՐԾԵՐԻ ՆԱԽԱՐԱՐՈՒԹՅՈՒՆ</w:t>
            </w:r>
          </w:p>
        </w:tc>
        <w:tc>
          <w:tcPr>
            <w:tcW w:w="331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A2C0042" w14:textId="2D726339" w:rsidR="00335693" w:rsidRPr="00687CFE" w:rsidRDefault="007C4A06" w:rsidP="00CE61E0">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23</w:t>
            </w:r>
            <w:r w:rsidR="00335693" w:rsidRPr="00687CFE">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12</w:t>
            </w:r>
            <w:r w:rsidR="00335693" w:rsidRPr="00687CFE">
              <w:rPr>
                <w:rFonts w:ascii="GHEA Grapalat" w:eastAsia="Times New Roman" w:hAnsi="GHEA Grapalat" w:cs="Times New Roman"/>
                <w:color w:val="000000"/>
                <w:sz w:val="24"/>
                <w:szCs w:val="24"/>
              </w:rPr>
              <w:t>.</w:t>
            </w:r>
            <w:r w:rsidR="00335693" w:rsidRPr="00CE61E0">
              <w:rPr>
                <w:rFonts w:ascii="GHEA Grapalat" w:eastAsia="Times New Roman" w:hAnsi="GHEA Grapalat" w:cs="Times New Roman"/>
                <w:color w:val="000000"/>
                <w:sz w:val="24"/>
                <w:szCs w:val="24"/>
              </w:rPr>
              <w:t>20</w:t>
            </w:r>
            <w:r w:rsidR="007E5DE3" w:rsidRPr="00CE61E0">
              <w:rPr>
                <w:rFonts w:ascii="GHEA Grapalat" w:eastAsia="Times New Roman" w:hAnsi="GHEA Grapalat" w:cs="Times New Roman"/>
                <w:color w:val="000000"/>
                <w:sz w:val="24"/>
                <w:szCs w:val="24"/>
              </w:rPr>
              <w:t>2</w:t>
            </w:r>
            <w:r w:rsidR="00EB5E3F">
              <w:rPr>
                <w:rFonts w:ascii="GHEA Grapalat" w:eastAsia="Times New Roman" w:hAnsi="GHEA Grapalat" w:cs="Times New Roman"/>
                <w:color w:val="000000"/>
                <w:sz w:val="24"/>
                <w:szCs w:val="24"/>
              </w:rPr>
              <w:t>4</w:t>
            </w:r>
            <w:r w:rsidR="00335693" w:rsidRPr="00687CFE">
              <w:rPr>
                <w:rFonts w:ascii="GHEA Grapalat" w:eastAsia="Times New Roman" w:hAnsi="GHEA Grapalat" w:cs="Times New Roman"/>
                <w:color w:val="000000"/>
                <w:sz w:val="24"/>
                <w:szCs w:val="24"/>
              </w:rPr>
              <w:t>թ.</w:t>
            </w:r>
          </w:p>
        </w:tc>
      </w:tr>
      <w:tr w:rsidR="00335693" w:rsidRPr="00CE61E0" w14:paraId="7F3E25DA" w14:textId="77777777" w:rsidTr="00A07BBE">
        <w:trPr>
          <w:tblCellSpacing w:w="0" w:type="dxa"/>
          <w:jc w:val="center"/>
        </w:trPr>
        <w:tc>
          <w:tcPr>
            <w:tcW w:w="764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FCF62C" w14:textId="77777777" w:rsidR="00335693" w:rsidRPr="00687CFE" w:rsidRDefault="00335693" w:rsidP="00CE61E0">
            <w:pPr>
              <w:spacing w:after="0" w:line="240" w:lineRule="auto"/>
              <w:rPr>
                <w:rFonts w:ascii="GHEA Grapalat" w:eastAsia="Times New Roman" w:hAnsi="GHEA Grapalat" w:cs="Times New Roman"/>
                <w:color w:val="000000"/>
                <w:sz w:val="24"/>
                <w:szCs w:val="24"/>
              </w:rPr>
            </w:pPr>
          </w:p>
        </w:tc>
        <w:tc>
          <w:tcPr>
            <w:tcW w:w="331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F7CBBD1" w14:textId="39FB04BA" w:rsidR="00335693" w:rsidRPr="00CE61E0" w:rsidRDefault="007C4A06" w:rsidP="00CE61E0">
            <w:pPr>
              <w:spacing w:after="0" w:line="240" w:lineRule="auto"/>
              <w:jc w:val="center"/>
              <w:rPr>
                <w:rFonts w:ascii="GHEA Grapalat" w:eastAsia="Times New Roman" w:hAnsi="GHEA Grapalat" w:cs="Times New Roman"/>
                <w:color w:val="000000"/>
                <w:sz w:val="24"/>
                <w:szCs w:val="24"/>
              </w:rPr>
            </w:pPr>
            <w:r w:rsidRPr="007C4A06">
              <w:rPr>
                <w:rFonts w:ascii="GHEA Grapalat" w:eastAsia="Times New Roman" w:hAnsi="GHEA Grapalat" w:cs="Times New Roman"/>
                <w:color w:val="000000"/>
                <w:sz w:val="24"/>
                <w:szCs w:val="24"/>
              </w:rPr>
              <w:t>1111/68285-24</w:t>
            </w:r>
          </w:p>
        </w:tc>
      </w:tr>
      <w:tr w:rsidR="005C2D55" w:rsidRPr="00CE61E0" w14:paraId="5BBA8ADA" w14:textId="77777777" w:rsidTr="00A07BBE">
        <w:trPr>
          <w:tblCellSpacing w:w="0" w:type="dxa"/>
          <w:jc w:val="center"/>
        </w:trPr>
        <w:tc>
          <w:tcPr>
            <w:tcW w:w="6208" w:type="dxa"/>
            <w:tcBorders>
              <w:top w:val="outset" w:sz="6" w:space="0" w:color="auto"/>
              <w:left w:val="outset" w:sz="6" w:space="0" w:color="auto"/>
              <w:bottom w:val="outset" w:sz="6" w:space="0" w:color="auto"/>
              <w:right w:val="outset" w:sz="6" w:space="0" w:color="auto"/>
            </w:tcBorders>
            <w:shd w:val="clear" w:color="auto" w:fill="FFFFFF"/>
            <w:hideMark/>
          </w:tcPr>
          <w:p w14:paraId="2CF580EF" w14:textId="77777777" w:rsidR="007C4A06" w:rsidRDefault="007C4A06" w:rsidP="007C4A06">
            <w:pPr>
              <w:spacing w:after="0" w:line="360" w:lineRule="auto"/>
              <w:ind w:firstLine="720"/>
              <w:jc w:val="both"/>
              <w:rPr>
                <w:rFonts w:ascii="GHEA Grapalat" w:hAnsi="GHEA Grapalat"/>
                <w:sz w:val="24"/>
                <w:szCs w:val="24"/>
              </w:rPr>
            </w:pPr>
            <w:r>
              <w:rPr>
                <w:rFonts w:ascii="GHEA Grapalat" w:hAnsi="GHEA Grapalat"/>
                <w:sz w:val="24"/>
                <w:szCs w:val="24"/>
              </w:rPr>
              <w:t xml:space="preserve">Հայաստանի Հանրապետության համար Ասիական զարգացման բանկի հետ </w:t>
            </w:r>
            <w:r w:rsidRPr="007829A1">
              <w:rPr>
                <w:rFonts w:ascii="GHEA Grapalat" w:hAnsi="GHEA Grapalat"/>
                <w:sz w:val="24"/>
                <w:szCs w:val="24"/>
              </w:rPr>
              <w:t>«Դիմակայուն և ներառական ճանապարհային հատվածի բարելավման ծրագրի</w:t>
            </w:r>
            <w:r>
              <w:rPr>
                <w:rFonts w:ascii="GHEA Grapalat" w:hAnsi="GHEA Grapalat"/>
                <w:sz w:val="24"/>
                <w:szCs w:val="24"/>
              </w:rPr>
              <w:t>»</w:t>
            </w:r>
            <w:r w:rsidRPr="007829A1">
              <w:rPr>
                <w:rFonts w:ascii="GHEA Grapalat" w:hAnsi="GHEA Grapalat"/>
                <w:sz w:val="24"/>
                <w:szCs w:val="24"/>
              </w:rPr>
              <w:t xml:space="preserve"> վարկային </w:t>
            </w:r>
            <w:r>
              <w:rPr>
                <w:rFonts w:ascii="GHEA Grapalat" w:hAnsi="GHEA Grapalat"/>
                <w:sz w:val="24"/>
                <w:szCs w:val="24"/>
              </w:rPr>
              <w:t xml:space="preserve">համաձայնագրի </w:t>
            </w:r>
            <w:r w:rsidRPr="007C0D8F">
              <w:rPr>
                <w:rFonts w:ascii="GHEA Grapalat" w:hAnsi="GHEA Grapalat"/>
                <w:sz w:val="24"/>
                <w:szCs w:val="24"/>
              </w:rPr>
              <w:t>(</w:t>
            </w:r>
            <w:r>
              <w:rPr>
                <w:rFonts w:ascii="GHEA Grapalat" w:hAnsi="GHEA Grapalat"/>
                <w:sz w:val="24"/>
                <w:szCs w:val="24"/>
              </w:rPr>
              <w:t>այսուհետ՝ Համաձայնագիր</w:t>
            </w:r>
            <w:r w:rsidRPr="007C0D8F">
              <w:rPr>
                <w:rFonts w:ascii="GHEA Grapalat" w:hAnsi="GHEA Grapalat"/>
                <w:sz w:val="24"/>
                <w:szCs w:val="24"/>
              </w:rPr>
              <w:t>)</w:t>
            </w:r>
            <w:r>
              <w:rPr>
                <w:rFonts w:ascii="GHEA Grapalat" w:hAnsi="GHEA Grapalat"/>
                <w:sz w:val="24"/>
                <w:szCs w:val="24"/>
              </w:rPr>
              <w:t xml:space="preserve"> ստորագրումը կարևորվում է ՀՀ </w:t>
            </w:r>
            <w:r w:rsidRPr="007C0D8F">
              <w:rPr>
                <w:rFonts w:ascii="GHEA Grapalat" w:hAnsi="GHEA Grapalat"/>
                <w:sz w:val="24"/>
                <w:szCs w:val="24"/>
              </w:rPr>
              <w:t>ենթակառուցվածքների արդիականացման և զարգացման խնդիրներ</w:t>
            </w:r>
            <w:r>
              <w:rPr>
                <w:rFonts w:ascii="GHEA Grapalat" w:hAnsi="GHEA Grapalat"/>
                <w:sz w:val="24"/>
                <w:szCs w:val="24"/>
              </w:rPr>
              <w:t xml:space="preserve">ի հասցեագրմամբ: </w:t>
            </w:r>
          </w:p>
          <w:p w14:paraId="017439C2" w14:textId="0B35E096" w:rsidR="007C4A06" w:rsidRDefault="007C4A06" w:rsidP="007C4A06">
            <w:pPr>
              <w:spacing w:after="0" w:line="360" w:lineRule="auto"/>
              <w:ind w:firstLine="720"/>
              <w:jc w:val="both"/>
              <w:rPr>
                <w:rFonts w:ascii="GHEA Grapalat" w:hAnsi="GHEA Grapalat"/>
                <w:sz w:val="24"/>
                <w:szCs w:val="24"/>
              </w:rPr>
            </w:pPr>
            <w:r>
              <w:rPr>
                <w:rFonts w:ascii="GHEA Grapalat" w:hAnsi="GHEA Grapalat"/>
                <w:sz w:val="24"/>
                <w:szCs w:val="24"/>
              </w:rPr>
              <w:t>Ծրագրի նպատակն է</w:t>
            </w:r>
            <w:r w:rsidRPr="00B41638">
              <w:rPr>
                <w:rFonts w:ascii="GHEA Grapalat" w:hAnsi="GHEA Grapalat"/>
                <w:sz w:val="24"/>
                <w:szCs w:val="24"/>
              </w:rPr>
              <w:t>`</w:t>
            </w:r>
            <w:r>
              <w:rPr>
                <w:rFonts w:ascii="GHEA Grapalat" w:hAnsi="GHEA Grapalat"/>
                <w:sz w:val="24"/>
                <w:szCs w:val="24"/>
              </w:rPr>
              <w:t xml:space="preserve"> նպաստել Սիսիան-Քաջարան ճանապարհային հատվածում </w:t>
            </w:r>
            <w:r w:rsidRPr="007C0D8F">
              <w:rPr>
                <w:rFonts w:ascii="GHEA Grapalat" w:hAnsi="GHEA Grapalat"/>
                <w:sz w:val="24"/>
                <w:szCs w:val="24"/>
              </w:rPr>
              <w:t xml:space="preserve">կլիմային </w:t>
            </w:r>
            <w:r>
              <w:rPr>
                <w:rFonts w:ascii="GHEA Grapalat" w:hAnsi="GHEA Grapalat"/>
                <w:sz w:val="24"/>
                <w:szCs w:val="24"/>
              </w:rPr>
              <w:t>և</w:t>
            </w:r>
            <w:r w:rsidRPr="007C0D8F">
              <w:rPr>
                <w:rFonts w:ascii="GHEA Grapalat" w:hAnsi="GHEA Grapalat"/>
                <w:sz w:val="24"/>
                <w:szCs w:val="24"/>
              </w:rPr>
              <w:t xml:space="preserve"> աղետներին դիմակայուն ճանապարհային </w:t>
            </w:r>
            <w:r>
              <w:rPr>
                <w:rFonts w:ascii="GHEA Grapalat" w:hAnsi="GHEA Grapalat"/>
                <w:sz w:val="24"/>
                <w:szCs w:val="24"/>
              </w:rPr>
              <w:t xml:space="preserve">կոմունիկացիաների բարելավմանը և ՀՀ </w:t>
            </w:r>
            <w:r w:rsidRPr="007C0D8F">
              <w:rPr>
                <w:rFonts w:ascii="GHEA Grapalat" w:hAnsi="GHEA Grapalat"/>
                <w:sz w:val="24"/>
                <w:szCs w:val="24"/>
              </w:rPr>
              <w:t>«Ճանապարհային դեպարտամենտ» հիմնադրամ</w:t>
            </w:r>
            <w:r>
              <w:rPr>
                <w:rFonts w:ascii="GHEA Grapalat" w:hAnsi="GHEA Grapalat"/>
                <w:sz w:val="24"/>
                <w:szCs w:val="24"/>
              </w:rPr>
              <w:t xml:space="preserve">ի </w:t>
            </w:r>
            <w:r w:rsidRPr="007C0D8F">
              <w:rPr>
                <w:rFonts w:ascii="GHEA Grapalat" w:hAnsi="GHEA Grapalat"/>
                <w:sz w:val="24"/>
                <w:szCs w:val="24"/>
              </w:rPr>
              <w:t>(ՃԴՀ)</w:t>
            </w:r>
            <w:r>
              <w:rPr>
                <w:rFonts w:ascii="GHEA Grapalat" w:hAnsi="GHEA Grapalat"/>
                <w:sz w:val="24"/>
                <w:szCs w:val="24"/>
              </w:rPr>
              <w:t xml:space="preserve"> կարողությունների զարգացմանը: Ծրագիրը ենթադրում է, մասնավորապես, կառուցել 27,1</w:t>
            </w:r>
            <w:r w:rsidRPr="00B41638">
              <w:rPr>
                <w:rFonts w:ascii="GHEA Grapalat" w:hAnsi="GHEA Grapalat"/>
                <w:sz w:val="24"/>
                <w:szCs w:val="24"/>
              </w:rPr>
              <w:t xml:space="preserve"> </w:t>
            </w:r>
            <w:r>
              <w:rPr>
                <w:rFonts w:ascii="GHEA Grapalat" w:hAnsi="GHEA Grapalat"/>
                <w:sz w:val="24"/>
                <w:szCs w:val="24"/>
              </w:rPr>
              <w:t>կմ</w:t>
            </w:r>
            <w:r w:rsidRPr="007C0D8F">
              <w:rPr>
                <w:rFonts w:ascii="GHEA Grapalat" w:hAnsi="GHEA Grapalat"/>
                <w:sz w:val="24"/>
                <w:szCs w:val="24"/>
              </w:rPr>
              <w:t xml:space="preserve"> երկարությամբ նոր </w:t>
            </w:r>
            <w:r>
              <w:rPr>
                <w:rFonts w:ascii="GHEA Grapalat" w:hAnsi="GHEA Grapalat"/>
                <w:sz w:val="24"/>
                <w:szCs w:val="24"/>
              </w:rPr>
              <w:t xml:space="preserve">ճանապարհ՝ </w:t>
            </w:r>
            <w:r w:rsidRPr="007C0D8F">
              <w:rPr>
                <w:rFonts w:ascii="GHEA Grapalat" w:hAnsi="GHEA Grapalat"/>
                <w:sz w:val="24"/>
                <w:szCs w:val="24"/>
              </w:rPr>
              <w:t xml:space="preserve">վերընթաց ուղիներով, կամուրջներով </w:t>
            </w:r>
            <w:r>
              <w:rPr>
                <w:rFonts w:ascii="GHEA Grapalat" w:hAnsi="GHEA Grapalat"/>
                <w:sz w:val="24"/>
                <w:szCs w:val="24"/>
              </w:rPr>
              <w:t>և</w:t>
            </w:r>
            <w:r w:rsidRPr="007C0D8F">
              <w:rPr>
                <w:rFonts w:ascii="GHEA Grapalat" w:hAnsi="GHEA Grapalat"/>
                <w:sz w:val="24"/>
                <w:szCs w:val="24"/>
              </w:rPr>
              <w:t xml:space="preserve"> թունելներով</w:t>
            </w:r>
            <w:r>
              <w:rPr>
                <w:rFonts w:ascii="GHEA Grapalat" w:hAnsi="GHEA Grapalat"/>
                <w:sz w:val="24"/>
                <w:szCs w:val="24"/>
              </w:rPr>
              <w:t xml:space="preserve">, ներդնել </w:t>
            </w:r>
            <w:r w:rsidRPr="007C0D8F">
              <w:rPr>
                <w:rFonts w:ascii="GHEA Grapalat" w:hAnsi="GHEA Grapalat"/>
                <w:sz w:val="24"/>
                <w:szCs w:val="24"/>
              </w:rPr>
              <w:t xml:space="preserve">կլիմային դիմակայուն շինարարության </w:t>
            </w:r>
            <w:r>
              <w:rPr>
                <w:rFonts w:ascii="GHEA Grapalat" w:hAnsi="GHEA Grapalat"/>
                <w:sz w:val="24"/>
                <w:szCs w:val="24"/>
              </w:rPr>
              <w:t>մեթոդներ</w:t>
            </w:r>
            <w:r w:rsidRPr="007C0D8F">
              <w:rPr>
                <w:rFonts w:ascii="GHEA Grapalat" w:hAnsi="GHEA Grapalat"/>
                <w:sz w:val="24"/>
                <w:szCs w:val="24"/>
              </w:rPr>
              <w:t xml:space="preserve">, կանաչ ճանապարհների սկզբունքների </w:t>
            </w:r>
            <w:r>
              <w:rPr>
                <w:rFonts w:ascii="GHEA Grapalat" w:hAnsi="GHEA Grapalat"/>
                <w:sz w:val="24"/>
                <w:szCs w:val="24"/>
              </w:rPr>
              <w:t>և</w:t>
            </w:r>
            <w:r w:rsidRPr="007C0D8F">
              <w:rPr>
                <w:rFonts w:ascii="GHEA Grapalat" w:hAnsi="GHEA Grapalat"/>
                <w:sz w:val="24"/>
                <w:szCs w:val="24"/>
              </w:rPr>
              <w:t xml:space="preserve"> շահագործման ու </w:t>
            </w:r>
            <w:r w:rsidRPr="007C0D8F">
              <w:rPr>
                <w:rFonts w:ascii="GHEA Grapalat" w:hAnsi="GHEA Grapalat"/>
                <w:sz w:val="24"/>
                <w:szCs w:val="24"/>
              </w:rPr>
              <w:lastRenderedPageBreak/>
              <w:t xml:space="preserve">սպասարկման լավագույն </w:t>
            </w:r>
            <w:r>
              <w:rPr>
                <w:rFonts w:ascii="GHEA Grapalat" w:hAnsi="GHEA Grapalat"/>
                <w:sz w:val="24"/>
                <w:szCs w:val="24"/>
              </w:rPr>
              <w:t>փորձ, մշակել</w:t>
            </w:r>
            <w:r w:rsidRPr="007C0D8F">
              <w:rPr>
                <w:rFonts w:ascii="GHEA Grapalat" w:hAnsi="GHEA Grapalat"/>
                <w:sz w:val="24"/>
                <w:szCs w:val="24"/>
              </w:rPr>
              <w:t xml:space="preserve"> կայանատեղիների </w:t>
            </w:r>
            <w:r>
              <w:rPr>
                <w:rFonts w:ascii="GHEA Grapalat" w:hAnsi="GHEA Grapalat"/>
                <w:sz w:val="24"/>
                <w:szCs w:val="24"/>
              </w:rPr>
              <w:t>և</w:t>
            </w:r>
            <w:r w:rsidRPr="007C0D8F">
              <w:rPr>
                <w:rFonts w:ascii="GHEA Grapalat" w:hAnsi="GHEA Grapalat"/>
                <w:sz w:val="24"/>
                <w:szCs w:val="24"/>
              </w:rPr>
              <w:t xml:space="preserve"> հանգստի գոտիների բարեկարգման </w:t>
            </w:r>
            <w:r>
              <w:rPr>
                <w:rFonts w:ascii="GHEA Grapalat" w:hAnsi="GHEA Grapalat"/>
                <w:sz w:val="24"/>
                <w:szCs w:val="24"/>
              </w:rPr>
              <w:t>հայեցակարգ, ինչպես նաև ընդլայնել</w:t>
            </w:r>
            <w:r w:rsidRPr="007C0D8F">
              <w:rPr>
                <w:rFonts w:ascii="GHEA Grapalat" w:hAnsi="GHEA Grapalat"/>
                <w:sz w:val="24"/>
                <w:szCs w:val="24"/>
              </w:rPr>
              <w:t xml:space="preserve"> ՃԴՀ-ի գիտելիքները խոշոր նախագծերի մշակման </w:t>
            </w:r>
            <w:r>
              <w:rPr>
                <w:rFonts w:ascii="GHEA Grapalat" w:hAnsi="GHEA Grapalat"/>
                <w:sz w:val="24"/>
                <w:szCs w:val="24"/>
              </w:rPr>
              <w:t>և</w:t>
            </w:r>
            <w:r w:rsidRPr="007C0D8F">
              <w:rPr>
                <w:rFonts w:ascii="GHEA Grapalat" w:hAnsi="GHEA Grapalat"/>
                <w:sz w:val="24"/>
                <w:szCs w:val="24"/>
              </w:rPr>
              <w:t xml:space="preserve"> իրականացման </w:t>
            </w:r>
            <w:r>
              <w:rPr>
                <w:rFonts w:ascii="GHEA Grapalat" w:hAnsi="GHEA Grapalat"/>
                <w:sz w:val="24"/>
                <w:szCs w:val="24"/>
              </w:rPr>
              <w:t xml:space="preserve">գործում, ներառյալ՝ </w:t>
            </w:r>
            <w:r w:rsidRPr="007C0D8F">
              <w:rPr>
                <w:rFonts w:ascii="GHEA Grapalat" w:hAnsi="GHEA Grapalat"/>
                <w:sz w:val="24"/>
                <w:szCs w:val="24"/>
              </w:rPr>
              <w:t xml:space="preserve">կամուրջների կառավարման համակարգի </w:t>
            </w:r>
            <w:r>
              <w:rPr>
                <w:rFonts w:ascii="GHEA Grapalat" w:hAnsi="GHEA Grapalat"/>
                <w:sz w:val="24"/>
                <w:szCs w:val="24"/>
              </w:rPr>
              <w:t>ստեղծման,</w:t>
            </w:r>
            <w:r w:rsidRPr="007C0D8F">
              <w:rPr>
                <w:rFonts w:ascii="GHEA Grapalat" w:hAnsi="GHEA Grapalat"/>
                <w:sz w:val="24"/>
                <w:szCs w:val="24"/>
              </w:rPr>
              <w:t xml:space="preserve"> ճանապարհների սպասարկման</w:t>
            </w:r>
            <w:r>
              <w:rPr>
                <w:rFonts w:ascii="GHEA Grapalat" w:hAnsi="GHEA Grapalat"/>
                <w:sz w:val="24"/>
                <w:szCs w:val="24"/>
              </w:rPr>
              <w:t>,</w:t>
            </w:r>
            <w:r w:rsidRPr="007C0D8F">
              <w:rPr>
                <w:rFonts w:ascii="GHEA Grapalat" w:hAnsi="GHEA Grapalat"/>
                <w:sz w:val="24"/>
                <w:szCs w:val="24"/>
              </w:rPr>
              <w:t xml:space="preserve"> մարդկային ռեսուրսների կառավարման</w:t>
            </w:r>
            <w:r>
              <w:rPr>
                <w:rFonts w:ascii="GHEA Grapalat" w:hAnsi="GHEA Grapalat"/>
                <w:sz w:val="24"/>
                <w:szCs w:val="24"/>
              </w:rPr>
              <w:t xml:space="preserve"> և </w:t>
            </w:r>
            <w:r w:rsidRPr="007C0D8F">
              <w:rPr>
                <w:rFonts w:ascii="GHEA Grapalat" w:hAnsi="GHEA Grapalat"/>
                <w:sz w:val="24"/>
                <w:szCs w:val="24"/>
              </w:rPr>
              <w:t xml:space="preserve">ստաժավորման </w:t>
            </w:r>
            <w:r>
              <w:rPr>
                <w:rFonts w:ascii="GHEA Grapalat" w:hAnsi="GHEA Grapalat"/>
                <w:sz w:val="24"/>
                <w:szCs w:val="24"/>
              </w:rPr>
              <w:t>հարցերում</w:t>
            </w:r>
            <w:r w:rsidRPr="007C0D8F">
              <w:rPr>
                <w:rFonts w:ascii="GHEA Grapalat" w:hAnsi="GHEA Grapalat"/>
                <w:sz w:val="24"/>
                <w:szCs w:val="24"/>
              </w:rPr>
              <w:t>:</w:t>
            </w:r>
          </w:p>
          <w:p w14:paraId="7EFCFF2D" w14:textId="205BEBDD" w:rsidR="00335693" w:rsidRPr="003B7D22" w:rsidRDefault="007C4A06" w:rsidP="007C4A06">
            <w:pPr>
              <w:spacing w:after="0" w:line="360" w:lineRule="auto"/>
              <w:ind w:firstLine="720"/>
              <w:jc w:val="both"/>
              <w:rPr>
                <w:rFonts w:ascii="GHEA Grapalat" w:hAnsi="GHEA Grapalat"/>
                <w:sz w:val="24"/>
                <w:szCs w:val="24"/>
              </w:rPr>
            </w:pPr>
            <w:r>
              <w:rPr>
                <w:rFonts w:ascii="GHEA Grapalat" w:hAnsi="GHEA Grapalat"/>
                <w:sz w:val="24"/>
                <w:szCs w:val="24"/>
              </w:rPr>
              <w:t>Հաշվի առնելով վերոգրյալը և այն հանգամանքը, որ դեպի ծով ելքի բացակայությամբ պայմանավորված</w:t>
            </w:r>
            <w:r w:rsidRPr="00B41638">
              <w:rPr>
                <w:rFonts w:ascii="GHEA Grapalat" w:hAnsi="GHEA Grapalat"/>
                <w:sz w:val="24"/>
                <w:szCs w:val="24"/>
              </w:rPr>
              <w:t>`</w:t>
            </w:r>
            <w:r>
              <w:rPr>
                <w:rFonts w:ascii="GHEA Grapalat" w:hAnsi="GHEA Grapalat"/>
                <w:sz w:val="24"/>
                <w:szCs w:val="24"/>
              </w:rPr>
              <w:t xml:space="preserve"> այս ոլորտում ՀՀ</w:t>
            </w:r>
            <w:r w:rsidRPr="007C0D8F">
              <w:rPr>
                <w:rFonts w:ascii="GHEA Grapalat" w:hAnsi="GHEA Grapalat"/>
                <w:sz w:val="24"/>
                <w:szCs w:val="24"/>
              </w:rPr>
              <w:t xml:space="preserve"> Կառավարության առաջնահերթություններից են</w:t>
            </w:r>
            <w:r w:rsidRPr="00B41638">
              <w:rPr>
                <w:rFonts w:ascii="GHEA Grapalat" w:hAnsi="GHEA Grapalat"/>
                <w:sz w:val="24"/>
                <w:szCs w:val="24"/>
              </w:rPr>
              <w:t>`</w:t>
            </w:r>
            <w:r w:rsidRPr="007C0D8F">
              <w:rPr>
                <w:rFonts w:ascii="GHEA Grapalat" w:hAnsi="GHEA Grapalat"/>
                <w:sz w:val="24"/>
                <w:szCs w:val="24"/>
              </w:rPr>
              <w:t xml:space="preserve"> տրանսպորտային կապերի </w:t>
            </w:r>
            <w:r>
              <w:rPr>
                <w:rFonts w:ascii="GHEA Grapalat" w:hAnsi="GHEA Grapalat"/>
                <w:sz w:val="24"/>
                <w:szCs w:val="24"/>
              </w:rPr>
              <w:t>բարելավման,</w:t>
            </w:r>
            <w:r w:rsidRPr="007C0D8F">
              <w:rPr>
                <w:rFonts w:ascii="GHEA Grapalat" w:hAnsi="GHEA Grapalat"/>
                <w:sz w:val="24"/>
                <w:szCs w:val="24"/>
              </w:rPr>
              <w:t xml:space="preserve"> </w:t>
            </w:r>
            <w:r>
              <w:rPr>
                <w:rFonts w:ascii="GHEA Grapalat" w:hAnsi="GHEA Grapalat"/>
                <w:sz w:val="24"/>
                <w:szCs w:val="24"/>
              </w:rPr>
              <w:t>ե</w:t>
            </w:r>
            <w:r w:rsidRPr="007C0D8F">
              <w:rPr>
                <w:rFonts w:ascii="GHEA Grapalat" w:hAnsi="GHEA Grapalat"/>
                <w:sz w:val="24"/>
                <w:szCs w:val="24"/>
              </w:rPr>
              <w:t xml:space="preserve">րկրի ներսում տարածքների միջև տրանսպորտային կապը մեծացնելու, հարաբերական տրանսպորտային մեկուսացումից դուրս գալու և երկրի տարանցիկ ներուժն իրացնելու </w:t>
            </w:r>
            <w:r>
              <w:rPr>
                <w:rFonts w:ascii="GHEA Grapalat" w:hAnsi="GHEA Grapalat"/>
                <w:sz w:val="24"/>
                <w:szCs w:val="24"/>
              </w:rPr>
              <w:t xml:space="preserve">հրամայականները, ՀՀ արտաքին գործերի նախարարությունը նպատակահարմար է համարում </w:t>
            </w:r>
            <w:r w:rsidRPr="007829A1">
              <w:rPr>
                <w:rFonts w:ascii="GHEA Grapalat" w:hAnsi="GHEA Grapalat"/>
                <w:sz w:val="24"/>
                <w:szCs w:val="24"/>
              </w:rPr>
              <w:t>«Դիմակայուն և ներառական ճանապարհային հատվածի բարելավման ծրագրի</w:t>
            </w:r>
            <w:r>
              <w:rPr>
                <w:rFonts w:ascii="GHEA Grapalat" w:hAnsi="GHEA Grapalat"/>
                <w:sz w:val="24"/>
                <w:szCs w:val="24"/>
              </w:rPr>
              <w:t>»</w:t>
            </w:r>
            <w:r w:rsidRPr="007829A1">
              <w:rPr>
                <w:rFonts w:ascii="GHEA Grapalat" w:hAnsi="GHEA Grapalat"/>
                <w:sz w:val="24"/>
                <w:szCs w:val="24"/>
              </w:rPr>
              <w:t xml:space="preserve"> վարկային </w:t>
            </w:r>
            <w:r>
              <w:rPr>
                <w:rFonts w:ascii="GHEA Grapalat" w:hAnsi="GHEA Grapalat"/>
                <w:sz w:val="24"/>
                <w:szCs w:val="24"/>
              </w:rPr>
              <w:t xml:space="preserve">համաձայնագրի ստորագրումը և </w:t>
            </w:r>
            <w:r w:rsidRPr="00157C30">
              <w:rPr>
                <w:rFonts w:ascii="GHEA Grapalat" w:hAnsi="GHEA Grapalat"/>
                <w:sz w:val="24"/>
                <w:szCs w:val="24"/>
              </w:rPr>
              <w:t>հաստատում է, որ դա համապատասխանում է ՀՀ վարած արտաքին քաղաքականությանը</w:t>
            </w:r>
            <w:r>
              <w:rPr>
                <w:rFonts w:ascii="GHEA Grapalat" w:hAnsi="GHEA Grapalat"/>
                <w:sz w:val="24"/>
                <w:szCs w:val="24"/>
              </w:rPr>
              <w:t>:</w:t>
            </w:r>
          </w:p>
        </w:tc>
        <w:tc>
          <w:tcPr>
            <w:tcW w:w="4134" w:type="dxa"/>
            <w:gridSpan w:val="2"/>
            <w:tcBorders>
              <w:top w:val="outset" w:sz="6" w:space="0" w:color="auto"/>
              <w:left w:val="outset" w:sz="6" w:space="0" w:color="auto"/>
              <w:bottom w:val="outset" w:sz="6" w:space="0" w:color="auto"/>
              <w:right w:val="nil"/>
            </w:tcBorders>
            <w:shd w:val="clear" w:color="auto" w:fill="FFFFFF"/>
            <w:hideMark/>
          </w:tcPr>
          <w:p w14:paraId="738BF30F"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08786744"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3E6E2B40"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35FFB6BE"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15E7EFCB"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23204144"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3C7848C7"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4FBB6220"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1F2082AA"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10F9FC48"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5962BCEF"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0BE8EEDD"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4AD65B1B" w14:textId="59E487F3" w:rsidR="00335693" w:rsidRPr="00CE61E0" w:rsidRDefault="00D30E2B" w:rsidP="004A3632">
            <w:pPr>
              <w:spacing w:after="0" w:line="240" w:lineRule="auto"/>
              <w:ind w:left="-15" w:right="180" w:firstLine="15"/>
              <w:jc w:val="center"/>
              <w:rPr>
                <w:rFonts w:ascii="GHEA Grapalat" w:eastAsia="Times New Roman" w:hAnsi="GHEA Grapalat" w:cs="Times New Roman"/>
                <w:color w:val="000000"/>
                <w:sz w:val="24"/>
                <w:szCs w:val="24"/>
              </w:rPr>
            </w:pPr>
            <w:r w:rsidRPr="00CE61E0">
              <w:rPr>
                <w:rFonts w:ascii="GHEA Grapalat" w:eastAsia="Times New Roman" w:hAnsi="GHEA Grapalat" w:cs="Calibri"/>
                <w:color w:val="000000"/>
                <w:sz w:val="24"/>
                <w:szCs w:val="24"/>
              </w:rPr>
              <w:t xml:space="preserve">Ընդունվել </w:t>
            </w:r>
            <w:r w:rsidR="00151251">
              <w:rPr>
                <w:rFonts w:ascii="GHEA Grapalat" w:eastAsia="Times New Roman" w:hAnsi="GHEA Grapalat" w:cs="Calibri"/>
                <w:color w:val="000000"/>
                <w:sz w:val="24"/>
                <w:szCs w:val="24"/>
              </w:rPr>
              <w:t xml:space="preserve"> </w:t>
            </w:r>
            <w:r w:rsidRPr="00CE61E0">
              <w:rPr>
                <w:rFonts w:ascii="GHEA Grapalat" w:eastAsia="Times New Roman" w:hAnsi="GHEA Grapalat" w:cs="Calibri"/>
                <w:color w:val="000000"/>
                <w:sz w:val="24"/>
                <w:szCs w:val="24"/>
              </w:rPr>
              <w:t>է ի գիտություն</w:t>
            </w:r>
          </w:p>
        </w:tc>
        <w:tc>
          <w:tcPr>
            <w:tcW w:w="617" w:type="dxa"/>
            <w:tcBorders>
              <w:top w:val="outset" w:sz="6" w:space="0" w:color="auto"/>
              <w:left w:val="nil"/>
              <w:bottom w:val="outset" w:sz="6" w:space="0" w:color="auto"/>
              <w:right w:val="outset" w:sz="6" w:space="0" w:color="auto"/>
            </w:tcBorders>
            <w:shd w:val="clear" w:color="auto" w:fill="FFFFFF"/>
            <w:hideMark/>
          </w:tcPr>
          <w:p w14:paraId="1C71FB18" w14:textId="4C134D45" w:rsidR="00335693" w:rsidRPr="00CE61E0" w:rsidRDefault="00335693" w:rsidP="004A3632">
            <w:pPr>
              <w:spacing w:after="0" w:line="240" w:lineRule="auto"/>
              <w:jc w:val="center"/>
              <w:rPr>
                <w:rFonts w:ascii="GHEA Grapalat" w:eastAsia="Times New Roman" w:hAnsi="GHEA Grapalat" w:cs="Times New Roman"/>
                <w:color w:val="000000"/>
                <w:sz w:val="24"/>
                <w:szCs w:val="24"/>
              </w:rPr>
            </w:pPr>
          </w:p>
        </w:tc>
      </w:tr>
      <w:tr w:rsidR="00335693" w:rsidRPr="00CE61E0" w14:paraId="64942DF4" w14:textId="77777777" w:rsidTr="00A07BBE">
        <w:trPr>
          <w:tblCellSpacing w:w="0" w:type="dxa"/>
          <w:jc w:val="center"/>
        </w:trPr>
        <w:tc>
          <w:tcPr>
            <w:tcW w:w="764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E6DC3CF" w14:textId="5B556A06" w:rsidR="00335693" w:rsidRPr="003319E2" w:rsidRDefault="00335693" w:rsidP="003B7D22">
            <w:pPr>
              <w:spacing w:before="100" w:beforeAutospacing="1" w:after="100" w:afterAutospacing="1" w:line="240" w:lineRule="auto"/>
              <w:jc w:val="center"/>
              <w:rPr>
                <w:rFonts w:ascii="GHEA Grapalat" w:eastAsia="Times New Roman" w:hAnsi="GHEA Grapalat" w:cs="Times New Roman"/>
                <w:color w:val="000000"/>
                <w:sz w:val="24"/>
                <w:szCs w:val="24"/>
                <w:highlight w:val="yellow"/>
              </w:rPr>
            </w:pPr>
            <w:r w:rsidRPr="00A82235">
              <w:rPr>
                <w:rFonts w:ascii="GHEA Grapalat" w:eastAsia="Times New Roman" w:hAnsi="GHEA Grapalat" w:cs="Times New Roman"/>
                <w:color w:val="000000"/>
                <w:sz w:val="24"/>
                <w:szCs w:val="24"/>
                <w:lang w:val="en-US"/>
              </w:rPr>
              <w:t>2.</w:t>
            </w:r>
            <w:r w:rsidR="00A21CE5" w:rsidRPr="00A82235">
              <w:rPr>
                <w:rFonts w:ascii="GHEA Grapalat" w:eastAsia="Times New Roman" w:hAnsi="GHEA Grapalat" w:cs="Times New Roman"/>
                <w:color w:val="000000"/>
                <w:sz w:val="24"/>
                <w:szCs w:val="24"/>
              </w:rPr>
              <w:t xml:space="preserve"> ՀՀ ԱՐԴԱՐԱԴԱՏՈՒԹՅԱՆ ՆԱԽԱՐԱՐՈՒԹՅՈՒՆ</w:t>
            </w:r>
          </w:p>
        </w:tc>
        <w:tc>
          <w:tcPr>
            <w:tcW w:w="331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3FDA447" w14:textId="2D8F4B14" w:rsidR="00335693" w:rsidRPr="003319E2" w:rsidRDefault="00A82235" w:rsidP="00CE61E0">
            <w:pPr>
              <w:spacing w:after="0" w:line="240" w:lineRule="auto"/>
              <w:jc w:val="center"/>
              <w:rPr>
                <w:rFonts w:ascii="GHEA Grapalat" w:eastAsia="Times New Roman" w:hAnsi="GHEA Grapalat" w:cs="Times New Roman"/>
                <w:color w:val="000000"/>
                <w:sz w:val="24"/>
                <w:szCs w:val="24"/>
                <w:highlight w:val="yellow"/>
              </w:rPr>
            </w:pPr>
            <w:r w:rsidRPr="00A82235">
              <w:rPr>
                <w:rFonts w:ascii="GHEA Grapalat" w:eastAsia="Times New Roman" w:hAnsi="GHEA Grapalat" w:cs="Times New Roman"/>
                <w:color w:val="000000"/>
                <w:sz w:val="24"/>
                <w:szCs w:val="24"/>
              </w:rPr>
              <w:t>25</w:t>
            </w:r>
            <w:r w:rsidR="00A21CE5" w:rsidRPr="00A82235">
              <w:rPr>
                <w:rFonts w:ascii="GHEA Grapalat" w:eastAsia="Times New Roman" w:hAnsi="GHEA Grapalat" w:cs="Times New Roman"/>
                <w:color w:val="000000"/>
                <w:sz w:val="24"/>
                <w:szCs w:val="24"/>
              </w:rPr>
              <w:t>.</w:t>
            </w:r>
            <w:r w:rsidRPr="00A82235">
              <w:rPr>
                <w:rFonts w:ascii="GHEA Grapalat" w:eastAsia="Times New Roman" w:hAnsi="GHEA Grapalat" w:cs="Times New Roman"/>
                <w:color w:val="000000"/>
                <w:sz w:val="24"/>
                <w:szCs w:val="24"/>
                <w:lang w:val="en-US"/>
              </w:rPr>
              <w:t>12</w:t>
            </w:r>
            <w:r w:rsidR="00A21CE5" w:rsidRPr="00A82235">
              <w:rPr>
                <w:rFonts w:ascii="GHEA Grapalat" w:eastAsia="Times New Roman" w:hAnsi="GHEA Grapalat" w:cs="Times New Roman"/>
                <w:color w:val="000000"/>
                <w:sz w:val="24"/>
                <w:szCs w:val="24"/>
              </w:rPr>
              <w:t>.202</w:t>
            </w:r>
            <w:r w:rsidR="000D2478" w:rsidRPr="00A82235">
              <w:rPr>
                <w:rFonts w:ascii="GHEA Grapalat" w:eastAsia="Times New Roman" w:hAnsi="GHEA Grapalat" w:cs="Times New Roman"/>
                <w:color w:val="000000"/>
                <w:sz w:val="24"/>
                <w:szCs w:val="24"/>
              </w:rPr>
              <w:t>4</w:t>
            </w:r>
            <w:r w:rsidR="00335693" w:rsidRPr="00A82235">
              <w:rPr>
                <w:rFonts w:ascii="GHEA Grapalat" w:eastAsia="Times New Roman" w:hAnsi="GHEA Grapalat" w:cs="Times New Roman"/>
                <w:color w:val="000000"/>
                <w:sz w:val="24"/>
                <w:szCs w:val="24"/>
              </w:rPr>
              <w:t>թ.</w:t>
            </w:r>
          </w:p>
        </w:tc>
      </w:tr>
      <w:tr w:rsidR="00335693" w:rsidRPr="00CE61E0" w14:paraId="6852FA4C" w14:textId="77777777" w:rsidTr="00A07BBE">
        <w:trPr>
          <w:tblCellSpacing w:w="0" w:type="dxa"/>
          <w:jc w:val="center"/>
        </w:trPr>
        <w:tc>
          <w:tcPr>
            <w:tcW w:w="764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3B3D4B7" w14:textId="77777777" w:rsidR="00335693" w:rsidRPr="003319E2" w:rsidRDefault="00335693" w:rsidP="00CE61E0">
            <w:pPr>
              <w:spacing w:after="0" w:line="240" w:lineRule="auto"/>
              <w:rPr>
                <w:rFonts w:ascii="GHEA Grapalat" w:eastAsia="Times New Roman" w:hAnsi="GHEA Grapalat" w:cs="Times New Roman"/>
                <w:color w:val="000000"/>
                <w:sz w:val="24"/>
                <w:szCs w:val="24"/>
                <w:highlight w:val="yellow"/>
              </w:rPr>
            </w:pPr>
          </w:p>
        </w:tc>
        <w:tc>
          <w:tcPr>
            <w:tcW w:w="331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4F4399C" w14:textId="584625F2" w:rsidR="00335693" w:rsidRPr="003319E2" w:rsidRDefault="00A82235" w:rsidP="00CE61E0">
            <w:pPr>
              <w:spacing w:after="0" w:line="240" w:lineRule="auto"/>
              <w:jc w:val="center"/>
              <w:rPr>
                <w:rFonts w:ascii="GHEA Grapalat" w:eastAsia="Times New Roman" w:hAnsi="GHEA Grapalat" w:cs="Times New Roman"/>
                <w:color w:val="000000"/>
                <w:sz w:val="24"/>
                <w:szCs w:val="24"/>
                <w:highlight w:val="yellow"/>
              </w:rPr>
            </w:pPr>
            <w:r w:rsidRPr="00A82235">
              <w:rPr>
                <w:rFonts w:ascii="GHEA Grapalat" w:eastAsia="Times New Roman" w:hAnsi="GHEA Grapalat" w:cs="Times New Roman"/>
                <w:color w:val="000000"/>
                <w:sz w:val="24"/>
                <w:szCs w:val="24"/>
              </w:rPr>
              <w:t>//52525-2024</w:t>
            </w:r>
          </w:p>
        </w:tc>
      </w:tr>
      <w:tr w:rsidR="001A0F38" w:rsidRPr="00CE61E0" w14:paraId="4D41F248" w14:textId="77777777" w:rsidTr="001965D6">
        <w:trPr>
          <w:tblCellSpacing w:w="0" w:type="dxa"/>
          <w:jc w:val="center"/>
        </w:trPr>
        <w:tc>
          <w:tcPr>
            <w:tcW w:w="6208" w:type="dxa"/>
            <w:tcBorders>
              <w:top w:val="outset" w:sz="6" w:space="0" w:color="auto"/>
              <w:left w:val="outset" w:sz="6" w:space="0" w:color="auto"/>
              <w:bottom w:val="outset" w:sz="6" w:space="0" w:color="auto"/>
              <w:right w:val="outset" w:sz="6" w:space="0" w:color="auto"/>
            </w:tcBorders>
            <w:shd w:val="clear" w:color="auto" w:fill="FFFFFF"/>
            <w:hideMark/>
          </w:tcPr>
          <w:p w14:paraId="368FF1A5" w14:textId="77777777" w:rsidR="00DF7F25" w:rsidRPr="00DF7F25" w:rsidRDefault="00DF7F25" w:rsidP="00DF7F25">
            <w:pPr>
              <w:widowControl w:val="0"/>
              <w:spacing w:after="0" w:line="360" w:lineRule="auto"/>
              <w:ind w:left="-284" w:right="261" w:firstLine="720"/>
              <w:jc w:val="both"/>
              <w:textAlignment w:val="baseline"/>
              <w:rPr>
                <w:rFonts w:ascii="GHEA Grapalat" w:hAnsi="GHEA Grapalat" w:cs="Sylfaen"/>
                <w:sz w:val="24"/>
                <w:szCs w:val="24"/>
              </w:rPr>
            </w:pPr>
            <w:r w:rsidRPr="00DF7F25">
              <w:rPr>
                <w:rFonts w:ascii="GHEA Grapalat" w:hAnsi="GHEA Grapalat" w:cs="Sylfaen"/>
                <w:sz w:val="24"/>
                <w:szCs w:val="24"/>
              </w:rPr>
              <w:t xml:space="preserve">Նախագիծը, թեև չի պարունակում օրենքի </w:t>
            </w:r>
            <w:r w:rsidRPr="00DF7F25">
              <w:rPr>
                <w:rFonts w:ascii="GHEA Grapalat" w:hAnsi="GHEA Grapalat" w:cs="Sylfaen"/>
                <w:sz w:val="24"/>
                <w:szCs w:val="24"/>
              </w:rPr>
              <w:lastRenderedPageBreak/>
              <w:t>փոփոխություն կամ նոր օրենքի ընդունում նախատեսող նորմեր, սակայն Նախագծում առկա է Հայաստանի Հանրապետության օրենսդրությանը հակասող դրույթ։</w:t>
            </w:r>
          </w:p>
          <w:p w14:paraId="4B360AE7" w14:textId="77777777" w:rsidR="00DF7F25" w:rsidRPr="00DF7F25" w:rsidRDefault="00DF7F25" w:rsidP="00DF7F25">
            <w:pPr>
              <w:widowControl w:val="0"/>
              <w:spacing w:after="0" w:line="360" w:lineRule="auto"/>
              <w:ind w:left="-284" w:right="261" w:firstLine="720"/>
              <w:jc w:val="both"/>
              <w:textAlignment w:val="baseline"/>
              <w:rPr>
                <w:rFonts w:ascii="GHEA Grapalat" w:hAnsi="GHEA Grapalat" w:cs="Sylfaen"/>
                <w:sz w:val="24"/>
                <w:szCs w:val="24"/>
              </w:rPr>
            </w:pPr>
            <w:r w:rsidRPr="00DF7F25">
              <w:rPr>
                <w:rFonts w:ascii="GHEA Grapalat" w:hAnsi="GHEA Grapalat" w:cs="Sylfaen"/>
                <w:sz w:val="24"/>
                <w:szCs w:val="24"/>
              </w:rPr>
              <w:t>Նախագծի 3-րդ հոդվածի 3.03 մասի համաձայն՝ Բացառությամբ այն դեպքերի, երբ ԱԶԲ-ն այլ որոշում է կայացնում, Վարկառուն իրականացնում է կամ ապահովում է Վարկի միջոցներից ֆինանսավորման ենթակա ծախսային հոդվածներով կատարվող գնումները՝ սույն Վարկային համաձայնագրի 4-րդ հավելվածի դրույթների համաձայն:</w:t>
            </w:r>
          </w:p>
          <w:p w14:paraId="734D1017" w14:textId="77777777" w:rsidR="00DF7F25" w:rsidRPr="00DF7F25" w:rsidRDefault="00DF7F25" w:rsidP="00DF7F25">
            <w:pPr>
              <w:widowControl w:val="0"/>
              <w:spacing w:after="0" w:line="360" w:lineRule="auto"/>
              <w:ind w:left="-284" w:right="261" w:firstLine="720"/>
              <w:jc w:val="both"/>
              <w:textAlignment w:val="baseline"/>
              <w:rPr>
                <w:rFonts w:ascii="GHEA Grapalat" w:hAnsi="GHEA Grapalat" w:cs="Sylfaen"/>
                <w:sz w:val="24"/>
                <w:szCs w:val="24"/>
              </w:rPr>
            </w:pPr>
            <w:r w:rsidRPr="00DF7F25">
              <w:rPr>
                <w:rFonts w:ascii="GHEA Grapalat" w:hAnsi="GHEA Grapalat" w:cs="Sylfaen"/>
                <w:sz w:val="24"/>
                <w:szCs w:val="24"/>
              </w:rPr>
              <w:t xml:space="preserve">Նախագծի 4-րդ հավելվածի 2-րդ մասի «ա» կետի համաձայն՝ Վարկառուն պետք է ապահովի և հոգ տանի, որ ծրագրի կատարման գործակալությունը և ծրագրի իրականացման գրասենյակն ապահովեն, որ ապրանքների, աշխատանքների և Ծառայությունների գնումներն իրականացվեն գնումների քաղաքականության և գնումների ուղեցույցների համաձայն:  </w:t>
            </w:r>
          </w:p>
          <w:p w14:paraId="6E6F29D4" w14:textId="77777777" w:rsidR="00DF7F25" w:rsidRPr="00DF7F25" w:rsidRDefault="00DF7F25" w:rsidP="00DF7F25">
            <w:pPr>
              <w:widowControl w:val="0"/>
              <w:spacing w:after="0" w:line="360" w:lineRule="auto"/>
              <w:ind w:left="-284" w:right="261" w:firstLine="720"/>
              <w:jc w:val="both"/>
              <w:textAlignment w:val="baseline"/>
              <w:rPr>
                <w:rFonts w:ascii="GHEA Grapalat" w:hAnsi="GHEA Grapalat" w:cs="Sylfaen"/>
                <w:sz w:val="24"/>
                <w:szCs w:val="24"/>
              </w:rPr>
            </w:pPr>
            <w:r w:rsidRPr="00DF7F25">
              <w:rPr>
                <w:rFonts w:ascii="GHEA Grapalat" w:hAnsi="GHEA Grapalat" w:cs="Sylfaen"/>
                <w:sz w:val="24"/>
                <w:szCs w:val="24"/>
              </w:rPr>
              <w:t xml:space="preserve">Վերոնշյալ դրույթը հակասում է «Գնումների մասին» օրենքի 5-րդ հոդվածի 1-ին մասի 19-րդ կետին, համաձայն որի՝ ՀՀ Կառավարությունն է հաստատում միջազգային պայմանագրերով նախատեսված ֆինանսական միջոցների հաշվին կազմակերպվող գնման գործընթացների առանձնահատկությունները: </w:t>
            </w:r>
          </w:p>
          <w:p w14:paraId="39A4A460" w14:textId="77777777" w:rsidR="00DF7F25" w:rsidRPr="00DF7F25" w:rsidRDefault="00DF7F25" w:rsidP="00DF7F25">
            <w:pPr>
              <w:widowControl w:val="0"/>
              <w:spacing w:after="0" w:line="360" w:lineRule="auto"/>
              <w:ind w:left="-284" w:right="261" w:firstLine="720"/>
              <w:jc w:val="both"/>
              <w:textAlignment w:val="baseline"/>
              <w:rPr>
                <w:rFonts w:ascii="GHEA Grapalat" w:hAnsi="GHEA Grapalat" w:cs="Sylfaen"/>
                <w:sz w:val="24"/>
                <w:szCs w:val="24"/>
              </w:rPr>
            </w:pPr>
            <w:r w:rsidRPr="00DF7F25">
              <w:rPr>
                <w:rFonts w:ascii="GHEA Grapalat" w:hAnsi="GHEA Grapalat" w:cs="Sylfaen"/>
                <w:sz w:val="24"/>
                <w:szCs w:val="24"/>
              </w:rPr>
              <w:t xml:space="preserve">Նախագծի 4-րդ հավելվածի 26-րդ մասի համաձայն՝ Վարկառուն պարտավորվում է ապահովել, և պարտավորվում է նաև Գործադիր Գործակալությանը և </w:t>
            </w:r>
            <w:r w:rsidRPr="00DF7F25">
              <w:rPr>
                <w:rFonts w:ascii="GHEA Grapalat" w:hAnsi="GHEA Grapalat" w:cs="Sylfaen"/>
                <w:sz w:val="24"/>
                <w:szCs w:val="24"/>
              </w:rPr>
              <w:lastRenderedPageBreak/>
              <w:t xml:space="preserve">Կատարող Գործակալությանը պարտադրել ապահովել, որ ԱԶԲ-ի գրավոր համաձայնությունը ստացվի առնվազն 6 ամիս առաջ հետևյալ որևէ փոփոխության իրականացումից առաջ. (ա) Ծրագրով ֆինանսավորվող ցանկացած գույքի, օբյեկտի կամ կառույցի սեփականության փոփոխություն, (բ) Ծրագրով ֆինանսավորվող ցանկացած գույքի, օբյեկտի կամ կառույցի վաճառք, փոխանցում կամ վերահսկողության իրավունքի կամ հետաքրքրության հանձնում, կամ (գ) Ծրագրի Կատարող Գործակալության գործառույթների և իրավասությունների փոփոխություն կամ այլ պայմանագիր, որը վերաբերում է Ծրագրով ֆինանսավորվող գույքի, օբյեկտի կամ կառույցի շահագործման և պահպանմանը: </w:t>
            </w:r>
          </w:p>
          <w:p w14:paraId="7C42C22D" w14:textId="77777777" w:rsidR="00DF7F25" w:rsidRPr="00DF7F25" w:rsidRDefault="00DF7F25" w:rsidP="00DF7F25">
            <w:pPr>
              <w:widowControl w:val="0"/>
              <w:spacing w:after="0" w:line="360" w:lineRule="auto"/>
              <w:ind w:left="-284" w:right="261" w:firstLine="720"/>
              <w:jc w:val="both"/>
              <w:textAlignment w:val="baseline"/>
              <w:rPr>
                <w:rFonts w:ascii="GHEA Grapalat" w:hAnsi="GHEA Grapalat" w:cs="Sylfaen"/>
                <w:sz w:val="24"/>
                <w:szCs w:val="24"/>
              </w:rPr>
            </w:pPr>
            <w:r w:rsidRPr="00DF7F25">
              <w:rPr>
                <w:rFonts w:ascii="GHEA Grapalat" w:hAnsi="GHEA Grapalat" w:cs="Sylfaen"/>
                <w:sz w:val="24"/>
                <w:szCs w:val="24"/>
              </w:rPr>
              <w:t xml:space="preserve">Սույն դրույթը խնդրահարույց է «Պետական գույքի կառավարման մասին» օրենքի 6-րդ հոդվածի տեսանկյունից, որի համաձայն պետական գույքի կառավարմանն առնչվող հարցերում ՀՀ կառավարությունն ունի բացարձակ իրավասություն: Ուստի ԱԶԲ-ի կողմից գույքի կառավարման վերաբերյալ որոշումների առնչությամբ համաձայնություն ստանալու պահանջը հակասում է ՀՀ օրենսդրությանը: </w:t>
            </w:r>
          </w:p>
          <w:p w14:paraId="12D05E5C" w14:textId="2820273E" w:rsidR="001A0F38" w:rsidRPr="001A0F38" w:rsidRDefault="00DF7F25" w:rsidP="00DF7F25">
            <w:pPr>
              <w:widowControl w:val="0"/>
              <w:spacing w:after="0" w:line="360" w:lineRule="auto"/>
              <w:ind w:left="-284" w:right="261" w:firstLine="720"/>
              <w:jc w:val="both"/>
              <w:textAlignment w:val="baseline"/>
              <w:rPr>
                <w:rFonts w:ascii="GHEA Grapalat" w:hAnsi="GHEA Grapalat" w:cs="Sylfaen"/>
                <w:sz w:val="24"/>
                <w:szCs w:val="24"/>
              </w:rPr>
            </w:pPr>
            <w:r w:rsidRPr="00DF7F25">
              <w:rPr>
                <w:rFonts w:ascii="GHEA Grapalat" w:hAnsi="GHEA Grapalat" w:cs="Sylfaen"/>
                <w:sz w:val="24"/>
                <w:szCs w:val="24"/>
              </w:rPr>
              <w:t xml:space="preserve">Ելնելով վերոգրյալից՝ Նախագիծը ենթակա է վավերացման ՀՀ Սահմանադրության 116-րդ հոդվածի 1-ին մասի 5-րդ և «Միջազգային պայմանագրերի մասին» օրենքի 10-րդ հոդվածի 2-րդ մասի 5-րդ կետերով, իսկ Հայաստանի Հանրապետության համար </w:t>
            </w:r>
            <w:r w:rsidRPr="00DF7F25">
              <w:rPr>
                <w:rFonts w:ascii="GHEA Grapalat" w:hAnsi="GHEA Grapalat" w:cs="Sylfaen"/>
                <w:sz w:val="24"/>
                <w:szCs w:val="24"/>
              </w:rPr>
              <w:lastRenderedPageBreak/>
              <w:t>ֆինանսական կամ գույքային պարտավորություններ նախատեսելու դեպքում Նախագիծը ենթակա կլինի վավերացման նաև ՀՀ Սահմանադրության 116-րդ հոդվածի 1-ին մասի 4-րդ և «Միջազգային պայմանագրերի մասին» օրենքի 10-րդ հոդվածի 2-րդ մասի 4-րդ կետերով:</w:t>
            </w:r>
          </w:p>
        </w:tc>
        <w:tc>
          <w:tcPr>
            <w:tcW w:w="4751"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0A6AA1BA" w14:textId="77777777" w:rsidR="001A0F38" w:rsidRPr="004A3632" w:rsidRDefault="001A0F38" w:rsidP="004A3632">
            <w:pPr>
              <w:spacing w:after="0" w:line="240" w:lineRule="auto"/>
              <w:rPr>
                <w:rFonts w:ascii="GHEA Grapalat" w:eastAsia="Times New Roman" w:hAnsi="GHEA Grapalat" w:cs="Calibri"/>
                <w:color w:val="000000"/>
                <w:sz w:val="24"/>
                <w:szCs w:val="24"/>
              </w:rPr>
            </w:pPr>
          </w:p>
          <w:p w14:paraId="37CB149E" w14:textId="77777777" w:rsidR="001A0F38" w:rsidRPr="004A3632" w:rsidRDefault="001A0F38" w:rsidP="004A3632">
            <w:pPr>
              <w:spacing w:after="0" w:line="240" w:lineRule="auto"/>
              <w:rPr>
                <w:rFonts w:ascii="GHEA Grapalat" w:eastAsia="Times New Roman" w:hAnsi="GHEA Grapalat" w:cs="Calibri"/>
                <w:color w:val="000000"/>
                <w:sz w:val="24"/>
                <w:szCs w:val="24"/>
              </w:rPr>
            </w:pPr>
          </w:p>
          <w:p w14:paraId="04E2C625" w14:textId="77777777" w:rsidR="001A0F38" w:rsidRPr="004A3632" w:rsidRDefault="001A0F38" w:rsidP="004A3632">
            <w:pPr>
              <w:spacing w:after="0" w:line="240" w:lineRule="auto"/>
              <w:rPr>
                <w:rFonts w:ascii="GHEA Grapalat" w:eastAsia="Times New Roman" w:hAnsi="GHEA Grapalat" w:cs="Calibri"/>
                <w:color w:val="000000"/>
                <w:sz w:val="24"/>
                <w:szCs w:val="24"/>
              </w:rPr>
            </w:pPr>
          </w:p>
          <w:p w14:paraId="0AD83DA1" w14:textId="77777777" w:rsidR="001A0F38" w:rsidRPr="004A3632" w:rsidRDefault="001A0F38" w:rsidP="00A07BBE">
            <w:pPr>
              <w:spacing w:after="0" w:line="240" w:lineRule="auto"/>
              <w:ind w:left="-15" w:right="180" w:firstLine="15"/>
              <w:jc w:val="center"/>
              <w:rPr>
                <w:rFonts w:ascii="GHEA Grapalat" w:eastAsia="Times New Roman" w:hAnsi="GHEA Grapalat" w:cs="Calibri"/>
                <w:color w:val="000000"/>
                <w:sz w:val="24"/>
                <w:szCs w:val="24"/>
              </w:rPr>
            </w:pPr>
          </w:p>
          <w:p w14:paraId="219787D0" w14:textId="28C14F23" w:rsidR="001A0F38" w:rsidRPr="004A3632" w:rsidRDefault="008E07DC" w:rsidP="008E07DC">
            <w:pPr>
              <w:spacing w:after="0" w:line="240" w:lineRule="auto"/>
              <w:jc w:val="center"/>
              <w:rPr>
                <w:rFonts w:ascii="GHEA Grapalat" w:eastAsia="Times New Roman" w:hAnsi="GHEA Grapalat" w:cs="Calibri"/>
                <w:color w:val="000000"/>
                <w:sz w:val="24"/>
                <w:szCs w:val="24"/>
              </w:rPr>
            </w:pPr>
            <w:r w:rsidRPr="00CE61E0">
              <w:rPr>
                <w:rFonts w:ascii="GHEA Grapalat" w:eastAsia="Times New Roman" w:hAnsi="GHEA Grapalat" w:cs="Calibri"/>
                <w:color w:val="000000"/>
                <w:sz w:val="24"/>
                <w:szCs w:val="24"/>
              </w:rPr>
              <w:t xml:space="preserve">Ընդունվել </w:t>
            </w:r>
            <w:r>
              <w:rPr>
                <w:rFonts w:ascii="GHEA Grapalat" w:eastAsia="Times New Roman" w:hAnsi="GHEA Grapalat" w:cs="Calibri"/>
                <w:color w:val="000000"/>
                <w:sz w:val="24"/>
                <w:szCs w:val="24"/>
              </w:rPr>
              <w:t xml:space="preserve"> </w:t>
            </w:r>
            <w:r w:rsidRPr="00CE61E0">
              <w:rPr>
                <w:rFonts w:ascii="GHEA Grapalat" w:eastAsia="Times New Roman" w:hAnsi="GHEA Grapalat" w:cs="Calibri"/>
                <w:color w:val="000000"/>
                <w:sz w:val="24"/>
                <w:szCs w:val="24"/>
              </w:rPr>
              <w:t>է ի գիտություն</w:t>
            </w:r>
          </w:p>
        </w:tc>
      </w:tr>
      <w:tr w:rsidR="007E5DE3" w:rsidRPr="00CE61E0" w14:paraId="47ADD152" w14:textId="77777777" w:rsidTr="00A07BBE">
        <w:trPr>
          <w:tblCellSpacing w:w="0" w:type="dxa"/>
          <w:jc w:val="center"/>
        </w:trPr>
        <w:tc>
          <w:tcPr>
            <w:tcW w:w="764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5F88513" w14:textId="30BF5BCD" w:rsidR="005127B8" w:rsidRPr="00CE61E0" w:rsidRDefault="002A3AAF" w:rsidP="003B7D22">
            <w:pPr>
              <w:spacing w:before="100" w:beforeAutospacing="1" w:after="100" w:afterAutospacing="1"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en-US"/>
              </w:rPr>
              <w:lastRenderedPageBreak/>
              <w:t>3</w:t>
            </w:r>
            <w:r w:rsidR="007E5DE3" w:rsidRPr="00591CC1">
              <w:rPr>
                <w:rFonts w:ascii="GHEA Grapalat" w:eastAsia="Times New Roman" w:hAnsi="GHEA Grapalat" w:cs="Times New Roman"/>
                <w:color w:val="000000"/>
                <w:sz w:val="24"/>
                <w:szCs w:val="24"/>
                <w:lang w:val="en-US"/>
              </w:rPr>
              <w:t>.</w:t>
            </w:r>
            <w:r w:rsidR="007E5DE3" w:rsidRPr="00591CC1">
              <w:rPr>
                <w:rFonts w:ascii="GHEA Grapalat" w:eastAsia="Times New Roman" w:hAnsi="GHEA Grapalat" w:cs="Times New Roman"/>
                <w:color w:val="000000"/>
                <w:sz w:val="24"/>
                <w:szCs w:val="24"/>
              </w:rPr>
              <w:t xml:space="preserve"> ՀՀ ՖԻՆԱՆՍՆԵՐԻ ՆԱԽԱՐԱՐՈՒԹՅՈՒՆ</w:t>
            </w:r>
          </w:p>
        </w:tc>
        <w:tc>
          <w:tcPr>
            <w:tcW w:w="331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7304F37" w14:textId="77777777" w:rsidR="007E5DE3" w:rsidRDefault="007E5DE3" w:rsidP="001A0F38">
            <w:pPr>
              <w:spacing w:after="0" w:line="240" w:lineRule="auto"/>
              <w:jc w:val="center"/>
              <w:rPr>
                <w:rFonts w:ascii="GHEA Grapalat" w:eastAsia="Times New Roman" w:hAnsi="GHEA Grapalat" w:cs="Times New Roman"/>
                <w:color w:val="000000"/>
                <w:sz w:val="24"/>
                <w:szCs w:val="24"/>
              </w:rPr>
            </w:pPr>
          </w:p>
          <w:p w14:paraId="2057142D" w14:textId="4FA7E606" w:rsidR="001A0F38" w:rsidRPr="001A0F38" w:rsidRDefault="001A0F38" w:rsidP="001A0F38">
            <w:pPr>
              <w:spacing w:after="0" w:line="240" w:lineRule="auto"/>
              <w:jc w:val="center"/>
              <w:rPr>
                <w:rFonts w:ascii="GHEA Grapalat" w:eastAsia="Times New Roman" w:hAnsi="GHEA Grapalat" w:cs="Times New Roman"/>
                <w:color w:val="000000"/>
                <w:sz w:val="24"/>
                <w:szCs w:val="24"/>
              </w:rPr>
            </w:pPr>
          </w:p>
        </w:tc>
      </w:tr>
      <w:tr w:rsidR="007E5DE3" w:rsidRPr="00CE61E0" w14:paraId="75C26561" w14:textId="77777777" w:rsidTr="00A07BBE">
        <w:trPr>
          <w:tblCellSpacing w:w="0" w:type="dxa"/>
          <w:jc w:val="center"/>
        </w:trPr>
        <w:tc>
          <w:tcPr>
            <w:tcW w:w="6208" w:type="dxa"/>
            <w:tcBorders>
              <w:top w:val="outset" w:sz="6" w:space="0" w:color="auto"/>
              <w:left w:val="outset" w:sz="6" w:space="0" w:color="auto"/>
              <w:bottom w:val="outset" w:sz="6" w:space="0" w:color="auto"/>
              <w:right w:val="outset" w:sz="6" w:space="0" w:color="auto"/>
            </w:tcBorders>
            <w:shd w:val="clear" w:color="auto" w:fill="FFFFFF"/>
          </w:tcPr>
          <w:p w14:paraId="55409C51" w14:textId="7A060C87" w:rsidR="00591CC1" w:rsidRPr="004F37FB" w:rsidRDefault="00591CC1" w:rsidP="00591CC1">
            <w:pPr>
              <w:tabs>
                <w:tab w:val="left" w:pos="270"/>
              </w:tabs>
              <w:spacing w:after="0" w:line="360" w:lineRule="auto"/>
              <w:jc w:val="both"/>
              <w:rPr>
                <w:rFonts w:ascii="GHEA Grapalat" w:hAnsi="GHEA Grapalat"/>
                <w:sz w:val="24"/>
                <w:szCs w:val="24"/>
              </w:rPr>
            </w:pPr>
            <w:r>
              <w:rPr>
                <w:rFonts w:ascii="GHEA Grapalat" w:eastAsia="Times New Roman" w:hAnsi="GHEA Grapalat" w:cs="GHEA Grapalat"/>
                <w:sz w:val="24"/>
                <w:szCs w:val="24"/>
              </w:rPr>
              <w:tab/>
            </w:r>
            <w:r w:rsidRPr="002B19FE">
              <w:rPr>
                <w:rFonts w:ascii="GHEA Grapalat" w:eastAsia="Times New Roman" w:hAnsi="GHEA Grapalat" w:cs="GHEA Grapalat"/>
                <w:sz w:val="24"/>
                <w:szCs w:val="24"/>
              </w:rPr>
              <w:t>«Հայաստանի Հանրապետության և Ասիական զարգացման բանկի միջև «</w:t>
            </w:r>
            <w:r w:rsidR="003428CD" w:rsidRPr="003428CD">
              <w:rPr>
                <w:rFonts w:ascii="GHEA Grapalat" w:eastAsia="Times New Roman" w:hAnsi="GHEA Grapalat" w:cs="GHEA Grapalat"/>
                <w:sz w:val="24"/>
                <w:szCs w:val="24"/>
              </w:rPr>
              <w:t>Դիմակայուն և ներառական ճանապարհային հատվածի բարելավման ծրագրի</w:t>
            </w:r>
            <w:bookmarkStart w:id="0" w:name="_GoBack"/>
            <w:bookmarkEnd w:id="0"/>
            <w:r w:rsidRPr="002B19FE">
              <w:rPr>
                <w:rFonts w:ascii="GHEA Grapalat" w:eastAsia="Times New Roman" w:hAnsi="GHEA Grapalat" w:cs="GHEA Grapalat"/>
                <w:sz w:val="24"/>
                <w:szCs w:val="24"/>
              </w:rPr>
              <w:t>» համար Ասիական զարգացման բանկի միջոցներից վարկ տրամադրելու մասին»</w:t>
            </w:r>
            <w:r>
              <w:rPr>
                <w:rFonts w:ascii="GHEA Grapalat" w:eastAsia="Times New Roman" w:hAnsi="GHEA Grapalat" w:cs="GHEA Grapalat"/>
                <w:sz w:val="24"/>
                <w:szCs w:val="24"/>
              </w:rPr>
              <w:t xml:space="preserve"> համաձայնագրի համաձայն՝ </w:t>
            </w:r>
            <w:r w:rsidRPr="00421CB3">
              <w:rPr>
                <w:rFonts w:ascii="GHEA Grapalat" w:hAnsi="GHEA Grapalat"/>
                <w:sz w:val="24"/>
                <w:szCs w:val="24"/>
              </w:rPr>
              <w:t>վարկավորման պայմանները հետևյալն են՝</w:t>
            </w:r>
          </w:p>
          <w:p w14:paraId="2AB9A6F2" w14:textId="77777777" w:rsidR="00591CC1" w:rsidRDefault="00591CC1" w:rsidP="00591CC1">
            <w:pPr>
              <w:pStyle w:val="ListParagraph"/>
              <w:numPr>
                <w:ilvl w:val="0"/>
                <w:numId w:val="2"/>
              </w:numPr>
              <w:spacing w:after="0" w:line="360" w:lineRule="auto"/>
              <w:jc w:val="both"/>
              <w:rPr>
                <w:rFonts w:ascii="GHEA Grapalat" w:hAnsi="GHEA Grapalat"/>
                <w:sz w:val="24"/>
                <w:szCs w:val="24"/>
                <w:lang w:val="hy-AM"/>
              </w:rPr>
            </w:pPr>
            <w:r w:rsidRPr="00632F1B">
              <w:rPr>
                <w:rFonts w:ascii="GHEA Grapalat" w:hAnsi="GHEA Grapalat"/>
                <w:sz w:val="24"/>
                <w:szCs w:val="24"/>
                <w:lang w:val="hy-AM"/>
              </w:rPr>
              <w:t xml:space="preserve">Վարկի գումար`  </w:t>
            </w:r>
            <w:r>
              <w:rPr>
                <w:rFonts w:ascii="GHEA Grapalat" w:hAnsi="GHEA Grapalat"/>
                <w:sz w:val="24"/>
                <w:szCs w:val="24"/>
              </w:rPr>
              <w:t>236</w:t>
            </w:r>
            <w:r w:rsidRPr="000F02B6">
              <w:rPr>
                <w:rFonts w:ascii="GHEA Grapalat" w:hAnsi="GHEA Grapalat"/>
                <w:sz w:val="24"/>
                <w:szCs w:val="24"/>
                <w:lang w:val="hy-AM"/>
              </w:rPr>
              <w:t xml:space="preserve"> </w:t>
            </w:r>
            <w:r>
              <w:rPr>
                <w:rFonts w:ascii="GHEA Grapalat" w:hAnsi="GHEA Grapalat"/>
                <w:sz w:val="24"/>
                <w:szCs w:val="24"/>
                <w:lang w:val="hy-AM"/>
              </w:rPr>
              <w:t>մլն եվրո</w:t>
            </w:r>
            <w:r w:rsidRPr="00632F1B">
              <w:rPr>
                <w:rFonts w:ascii="GHEA Grapalat" w:hAnsi="GHEA Grapalat"/>
                <w:sz w:val="24"/>
                <w:szCs w:val="24"/>
                <w:lang w:val="hy-AM"/>
              </w:rPr>
              <w:t>,</w:t>
            </w:r>
          </w:p>
          <w:p w14:paraId="2F464B63" w14:textId="77777777" w:rsidR="00591CC1" w:rsidRDefault="00591CC1" w:rsidP="00591CC1">
            <w:pPr>
              <w:pStyle w:val="ListParagraph"/>
              <w:numPr>
                <w:ilvl w:val="0"/>
                <w:numId w:val="2"/>
              </w:numPr>
              <w:spacing w:after="0" w:line="360" w:lineRule="auto"/>
              <w:jc w:val="both"/>
              <w:rPr>
                <w:rFonts w:ascii="GHEA Grapalat" w:hAnsi="GHEA Grapalat"/>
                <w:sz w:val="24"/>
                <w:szCs w:val="24"/>
                <w:lang w:val="hy-AM"/>
              </w:rPr>
            </w:pPr>
            <w:r>
              <w:rPr>
                <w:rFonts w:ascii="GHEA Grapalat" w:hAnsi="GHEA Grapalat"/>
                <w:sz w:val="24"/>
                <w:szCs w:val="24"/>
                <w:lang w:val="hy-AM"/>
              </w:rPr>
              <w:t xml:space="preserve">Ծրագրի համաֆինանսավորում՝ ԵՆԲ-ի կողմից տրամադրվող </w:t>
            </w:r>
            <w:r w:rsidRPr="005330AD">
              <w:rPr>
                <w:rFonts w:ascii="GHEA Grapalat" w:hAnsi="GHEA Grapalat"/>
                <w:sz w:val="24"/>
                <w:szCs w:val="24"/>
                <w:lang w:val="hy-AM"/>
              </w:rPr>
              <w:t>99</w:t>
            </w:r>
            <w:r>
              <w:rPr>
                <w:rFonts w:ascii="GHEA Grapalat" w:hAnsi="GHEA Grapalat"/>
                <w:sz w:val="24"/>
                <w:szCs w:val="24"/>
                <w:lang w:val="hy-AM"/>
              </w:rPr>
              <w:t xml:space="preserve"> մլն եվրո վարկ,</w:t>
            </w:r>
          </w:p>
          <w:p w14:paraId="36C6D4A8" w14:textId="77777777" w:rsidR="00591CC1" w:rsidRPr="00690460" w:rsidRDefault="00591CC1" w:rsidP="00591CC1">
            <w:pPr>
              <w:pStyle w:val="ListParagraph"/>
              <w:numPr>
                <w:ilvl w:val="0"/>
                <w:numId w:val="2"/>
              </w:numPr>
              <w:spacing w:after="0" w:line="360" w:lineRule="auto"/>
              <w:jc w:val="both"/>
              <w:rPr>
                <w:rFonts w:ascii="GHEA Grapalat" w:hAnsi="GHEA Grapalat" w:cs="Sylfaen"/>
                <w:sz w:val="24"/>
                <w:szCs w:val="24"/>
                <w:lang w:val="af-ZA"/>
              </w:rPr>
            </w:pPr>
            <w:r>
              <w:rPr>
                <w:rFonts w:ascii="GHEA Grapalat" w:hAnsi="GHEA Grapalat" w:cs="Sylfaen"/>
                <w:sz w:val="24"/>
                <w:szCs w:val="24"/>
                <w:lang w:val="hy-AM"/>
              </w:rPr>
              <w:t>Վարկի արժույթ՝ եվրո,</w:t>
            </w:r>
          </w:p>
          <w:p w14:paraId="04D8F3A5" w14:textId="77777777" w:rsidR="00591CC1" w:rsidRPr="004D29AD" w:rsidRDefault="00591CC1" w:rsidP="00591CC1">
            <w:pPr>
              <w:pStyle w:val="ListParagraph"/>
              <w:numPr>
                <w:ilvl w:val="0"/>
                <w:numId w:val="2"/>
              </w:numPr>
              <w:spacing w:after="0" w:line="360" w:lineRule="auto"/>
              <w:jc w:val="both"/>
              <w:rPr>
                <w:rFonts w:ascii="GHEA Grapalat" w:hAnsi="GHEA Grapalat" w:cs="Sylfaen"/>
                <w:sz w:val="24"/>
                <w:szCs w:val="24"/>
              </w:rPr>
            </w:pPr>
            <w:proofErr w:type="spellStart"/>
            <w:r w:rsidRPr="004D29AD">
              <w:rPr>
                <w:rFonts w:ascii="GHEA Grapalat" w:hAnsi="GHEA Grapalat" w:cs="Sylfaen"/>
                <w:sz w:val="24"/>
                <w:szCs w:val="24"/>
              </w:rPr>
              <w:t>Վարկի</w:t>
            </w:r>
            <w:proofErr w:type="spellEnd"/>
            <w:r w:rsidRPr="004D29AD">
              <w:rPr>
                <w:rFonts w:ascii="GHEA Grapalat" w:hAnsi="GHEA Grapalat" w:cs="Sylfaen"/>
                <w:sz w:val="24"/>
                <w:szCs w:val="24"/>
              </w:rPr>
              <w:t xml:space="preserve"> </w:t>
            </w:r>
            <w:proofErr w:type="spellStart"/>
            <w:r w:rsidRPr="004D29AD">
              <w:rPr>
                <w:rFonts w:ascii="GHEA Grapalat" w:hAnsi="GHEA Grapalat" w:cs="Sylfaen"/>
                <w:sz w:val="24"/>
                <w:szCs w:val="24"/>
              </w:rPr>
              <w:t>տոկոսադրույքի</w:t>
            </w:r>
            <w:proofErr w:type="spellEnd"/>
            <w:r w:rsidRPr="004D29AD">
              <w:rPr>
                <w:rFonts w:ascii="GHEA Grapalat" w:hAnsi="GHEA Grapalat" w:cs="Sylfaen"/>
                <w:sz w:val="24"/>
                <w:szCs w:val="24"/>
              </w:rPr>
              <w:t xml:space="preserve"> </w:t>
            </w:r>
            <w:proofErr w:type="spellStart"/>
            <w:r w:rsidRPr="004D29AD">
              <w:rPr>
                <w:rFonts w:ascii="GHEA Grapalat" w:hAnsi="GHEA Grapalat" w:cs="Sylfaen"/>
                <w:sz w:val="24"/>
                <w:szCs w:val="24"/>
              </w:rPr>
              <w:t>տեսակ</w:t>
            </w:r>
            <w:proofErr w:type="spellEnd"/>
            <w:r w:rsidRPr="004D29AD">
              <w:rPr>
                <w:rFonts w:ascii="GHEA Grapalat" w:hAnsi="GHEA Grapalat" w:cs="Sylfaen"/>
                <w:sz w:val="24"/>
                <w:szCs w:val="24"/>
              </w:rPr>
              <w:t xml:space="preserve">՝ </w:t>
            </w:r>
            <w:proofErr w:type="spellStart"/>
            <w:r w:rsidRPr="004D29AD">
              <w:rPr>
                <w:rFonts w:ascii="GHEA Grapalat" w:hAnsi="GHEA Grapalat" w:cs="Sylfaen"/>
                <w:sz w:val="24"/>
                <w:szCs w:val="24"/>
              </w:rPr>
              <w:t>լողացող</w:t>
            </w:r>
            <w:proofErr w:type="spellEnd"/>
            <w:r w:rsidRPr="004D29AD">
              <w:rPr>
                <w:rFonts w:ascii="GHEA Grapalat" w:hAnsi="GHEA Grapalat" w:cs="Sylfaen"/>
                <w:sz w:val="24"/>
                <w:szCs w:val="24"/>
              </w:rPr>
              <w:t>,</w:t>
            </w:r>
          </w:p>
          <w:p w14:paraId="1207C6C7" w14:textId="61A23DBE" w:rsidR="00591CC1" w:rsidRPr="00FE232A" w:rsidRDefault="00591CC1" w:rsidP="00591CC1">
            <w:pPr>
              <w:pStyle w:val="ListParagraph"/>
              <w:numPr>
                <w:ilvl w:val="0"/>
                <w:numId w:val="2"/>
              </w:numPr>
              <w:spacing w:after="0" w:line="360" w:lineRule="auto"/>
              <w:jc w:val="both"/>
              <w:rPr>
                <w:rFonts w:ascii="GHEA Grapalat" w:hAnsi="GHEA Grapalat" w:cs="Sylfaen"/>
                <w:sz w:val="24"/>
                <w:szCs w:val="24"/>
                <w:lang w:val="hy-AM"/>
              </w:rPr>
            </w:pPr>
            <w:proofErr w:type="spellStart"/>
            <w:r w:rsidRPr="004D29AD">
              <w:rPr>
                <w:rFonts w:ascii="GHEA Grapalat" w:hAnsi="GHEA Grapalat" w:cs="Sylfaen"/>
                <w:sz w:val="24"/>
                <w:szCs w:val="24"/>
              </w:rPr>
              <w:t>Վարկի</w:t>
            </w:r>
            <w:proofErr w:type="spellEnd"/>
            <w:r w:rsidRPr="004D29AD">
              <w:rPr>
                <w:rFonts w:ascii="GHEA Grapalat" w:hAnsi="GHEA Grapalat" w:cs="Sylfaen"/>
                <w:sz w:val="24"/>
                <w:szCs w:val="24"/>
              </w:rPr>
              <w:t xml:space="preserve"> </w:t>
            </w:r>
            <w:proofErr w:type="spellStart"/>
            <w:r w:rsidRPr="004D29AD">
              <w:rPr>
                <w:rFonts w:ascii="GHEA Grapalat" w:hAnsi="GHEA Grapalat" w:cs="Sylfaen"/>
                <w:sz w:val="24"/>
                <w:szCs w:val="24"/>
              </w:rPr>
              <w:t>տարեկան</w:t>
            </w:r>
            <w:proofErr w:type="spellEnd"/>
            <w:r w:rsidRPr="004D29AD">
              <w:rPr>
                <w:rFonts w:ascii="GHEA Grapalat" w:hAnsi="GHEA Grapalat" w:cs="Sylfaen"/>
                <w:sz w:val="24"/>
                <w:szCs w:val="24"/>
              </w:rPr>
              <w:t xml:space="preserve"> </w:t>
            </w:r>
            <w:proofErr w:type="spellStart"/>
            <w:r w:rsidRPr="004D29AD">
              <w:rPr>
                <w:rFonts w:ascii="GHEA Grapalat" w:hAnsi="GHEA Grapalat" w:cs="Sylfaen"/>
                <w:sz w:val="24"/>
                <w:szCs w:val="24"/>
              </w:rPr>
              <w:t>տոկոսադրույք</w:t>
            </w:r>
            <w:proofErr w:type="spellEnd"/>
            <w:r w:rsidRPr="004D29AD">
              <w:rPr>
                <w:rFonts w:ascii="GHEA Grapalat" w:hAnsi="GHEA Grapalat" w:cs="Sylfaen"/>
                <w:sz w:val="24"/>
                <w:szCs w:val="24"/>
              </w:rPr>
              <w:t xml:space="preserve">՝ </w:t>
            </w:r>
            <w:r w:rsidRPr="002D6917">
              <w:rPr>
                <w:rFonts w:ascii="GHEA Grapalat" w:hAnsi="GHEA Grapalat" w:cs="Sylfaen"/>
                <w:sz w:val="24"/>
                <w:szCs w:val="24"/>
              </w:rPr>
              <w:t>6</w:t>
            </w:r>
            <w:r>
              <w:rPr>
                <w:rFonts w:ascii="GHEA Grapalat" w:hAnsi="GHEA Grapalat" w:cs="Sylfaen"/>
                <w:sz w:val="24"/>
                <w:szCs w:val="24"/>
                <w:lang w:val="hy-AM"/>
              </w:rPr>
              <w:t xml:space="preserve">-ամսյա </w:t>
            </w:r>
            <w:proofErr w:type="spellStart"/>
            <w:r>
              <w:rPr>
                <w:rFonts w:ascii="GHEA Grapalat" w:hAnsi="GHEA Grapalat" w:cs="Sylfaen"/>
                <w:sz w:val="24"/>
                <w:szCs w:val="24"/>
              </w:rPr>
              <w:t>Euribor</w:t>
            </w:r>
            <w:proofErr w:type="spellEnd"/>
            <w:r w:rsidRPr="004D29AD">
              <w:rPr>
                <w:rFonts w:ascii="GHEA Grapalat" w:hAnsi="GHEA Grapalat" w:cs="Sylfaen"/>
                <w:sz w:val="24"/>
                <w:szCs w:val="24"/>
                <w:lang w:val="hy-AM"/>
              </w:rPr>
              <w:t xml:space="preserve"> </w:t>
            </w:r>
            <w:r w:rsidRPr="004D29AD">
              <w:rPr>
                <w:rFonts w:ascii="GHEA Grapalat" w:hAnsi="GHEA Grapalat" w:cs="Sylfaen"/>
                <w:sz w:val="24"/>
                <w:szCs w:val="24"/>
              </w:rPr>
              <w:t>+</w:t>
            </w:r>
            <w:r w:rsidRPr="004D29AD">
              <w:rPr>
                <w:rFonts w:ascii="GHEA Grapalat" w:hAnsi="GHEA Grapalat" w:cs="Sylfaen"/>
                <w:sz w:val="24"/>
                <w:szCs w:val="24"/>
                <w:lang w:val="hy-AM"/>
              </w:rPr>
              <w:t xml:space="preserve"> </w:t>
            </w:r>
            <w:r>
              <w:rPr>
                <w:rFonts w:ascii="GHEA Grapalat" w:hAnsi="GHEA Grapalat" w:cs="Sylfaen"/>
                <w:sz w:val="24"/>
                <w:szCs w:val="24"/>
              </w:rPr>
              <w:t>0.5</w:t>
            </w:r>
            <w:r w:rsidRPr="004D29AD">
              <w:rPr>
                <w:rFonts w:ascii="GHEA Grapalat" w:hAnsi="GHEA Grapalat" w:cs="Sylfaen"/>
                <w:sz w:val="24"/>
                <w:szCs w:val="24"/>
                <w:lang w:val="hy-AM"/>
              </w:rPr>
              <w:t>%</w:t>
            </w:r>
            <w:r>
              <w:rPr>
                <w:rFonts w:ascii="GHEA Grapalat" w:hAnsi="GHEA Grapalat" w:cs="Sylfaen"/>
                <w:sz w:val="24"/>
                <w:szCs w:val="24"/>
                <w:lang w:val="hy-AM"/>
              </w:rPr>
              <w:t xml:space="preserve"> մարժա</w:t>
            </w:r>
            <w:r w:rsidRPr="004D29AD">
              <w:rPr>
                <w:rFonts w:ascii="GHEA Grapalat" w:hAnsi="GHEA Grapalat" w:cs="Sylfaen"/>
                <w:sz w:val="24"/>
                <w:szCs w:val="24"/>
                <w:lang w:val="hy-AM"/>
              </w:rPr>
              <w:t xml:space="preserve"> </w:t>
            </w:r>
            <w:r w:rsidRPr="00FE232A">
              <w:rPr>
                <w:rFonts w:ascii="GHEA Grapalat" w:hAnsi="GHEA Grapalat" w:cs="Sylfaen"/>
                <w:sz w:val="24"/>
                <w:szCs w:val="24"/>
                <w:lang w:val="hy-AM"/>
              </w:rPr>
              <w:t xml:space="preserve">+ 0.3% </w:t>
            </w:r>
            <w:r w:rsidRPr="00FE232A">
              <w:rPr>
                <w:rFonts w:ascii="GHEA Grapalat" w:hAnsi="GHEA Grapalat" w:cs="Sylfaen"/>
                <w:sz w:val="24"/>
                <w:szCs w:val="24"/>
              </w:rPr>
              <w:t>(</w:t>
            </w:r>
            <w:r>
              <w:rPr>
                <w:rFonts w:ascii="GHEA Grapalat" w:hAnsi="GHEA Grapalat" w:cs="Sylfaen"/>
                <w:sz w:val="24"/>
                <w:szCs w:val="24"/>
                <w:lang w:val="hy-AM"/>
              </w:rPr>
              <w:t>մարման հավելավճար</w:t>
            </w:r>
            <w:r w:rsidRPr="00FE232A">
              <w:rPr>
                <w:rFonts w:ascii="GHEA Grapalat" w:hAnsi="GHEA Grapalat" w:cs="Sylfaen"/>
                <w:sz w:val="24"/>
                <w:szCs w:val="24"/>
              </w:rPr>
              <w:t>)</w:t>
            </w:r>
            <w:r>
              <w:rPr>
                <w:rFonts w:ascii="GHEA Grapalat" w:hAnsi="GHEA Grapalat" w:cs="Sylfaen"/>
                <w:sz w:val="24"/>
                <w:szCs w:val="24"/>
                <w:lang w:val="hy-AM"/>
              </w:rPr>
              <w:t>:</w:t>
            </w:r>
            <w:r w:rsidRPr="00FE232A">
              <w:rPr>
                <w:rFonts w:ascii="GHEA Grapalat" w:hAnsi="GHEA Grapalat" w:cs="Sylfaen"/>
                <w:sz w:val="24"/>
                <w:szCs w:val="24"/>
                <w:lang w:val="hy-AM"/>
              </w:rPr>
              <w:t xml:space="preserve"> </w:t>
            </w:r>
            <w:r>
              <w:rPr>
                <w:rFonts w:ascii="GHEA Grapalat" w:hAnsi="GHEA Grapalat" w:cs="Sylfaen"/>
                <w:sz w:val="24"/>
                <w:szCs w:val="24"/>
                <w:lang w:val="hy-AM"/>
              </w:rPr>
              <w:t xml:space="preserve">Մարման հավելավճարը կախված է վարկի միջին ժամկետից, </w:t>
            </w:r>
            <w:r w:rsidRPr="00FE232A">
              <w:rPr>
                <w:rFonts w:ascii="GHEA Grapalat" w:hAnsi="GHEA Grapalat" w:cs="Sylfaen"/>
                <w:sz w:val="24"/>
                <w:szCs w:val="24"/>
                <w:lang w:val="hy-AM"/>
              </w:rPr>
              <w:t>0.3%</w:t>
            </w:r>
            <w:r>
              <w:rPr>
                <w:rFonts w:ascii="GHEA Grapalat" w:hAnsi="GHEA Grapalat" w:cs="Sylfaen"/>
                <w:sz w:val="24"/>
                <w:szCs w:val="24"/>
                <w:lang w:val="hy-AM"/>
              </w:rPr>
              <w:t xml:space="preserve"> դրույքաչափը կիրառվում է </w:t>
            </w:r>
            <w:r>
              <w:rPr>
                <w:rFonts w:ascii="GHEA Grapalat" w:hAnsi="GHEA Grapalat" w:cs="Sylfaen"/>
                <w:sz w:val="24"/>
                <w:szCs w:val="24"/>
              </w:rPr>
              <w:t xml:space="preserve">16-19 </w:t>
            </w:r>
            <w:r>
              <w:rPr>
                <w:rFonts w:ascii="GHEA Grapalat" w:hAnsi="GHEA Grapalat" w:cs="Sylfaen"/>
                <w:sz w:val="24"/>
                <w:szCs w:val="24"/>
                <w:lang w:val="hy-AM"/>
              </w:rPr>
              <w:t xml:space="preserve">տարի մարման միջին ժամկետ ունեցող վարկերի համար: Հաշվի առնելով </w:t>
            </w:r>
            <w:r>
              <w:rPr>
                <w:rFonts w:ascii="GHEA Grapalat" w:hAnsi="GHEA Grapalat" w:cs="Sylfaen"/>
                <w:sz w:val="24"/>
                <w:szCs w:val="24"/>
              </w:rPr>
              <w:t>17.12.2024</w:t>
            </w:r>
            <w:r>
              <w:rPr>
                <w:rFonts w:ascii="GHEA Grapalat" w:hAnsi="GHEA Grapalat" w:cs="Sylfaen"/>
                <w:sz w:val="24"/>
                <w:szCs w:val="24"/>
                <w:lang w:val="hy-AM"/>
              </w:rPr>
              <w:t xml:space="preserve">թ. դրությամբ ձևավորված </w:t>
            </w:r>
            <w:r w:rsidRPr="002D6917">
              <w:rPr>
                <w:rFonts w:ascii="GHEA Grapalat" w:hAnsi="GHEA Grapalat" w:cs="Sylfaen"/>
                <w:sz w:val="24"/>
                <w:szCs w:val="24"/>
              </w:rPr>
              <w:t>6</w:t>
            </w:r>
            <w:r>
              <w:rPr>
                <w:rFonts w:ascii="GHEA Grapalat" w:hAnsi="GHEA Grapalat" w:cs="Sylfaen"/>
                <w:sz w:val="24"/>
                <w:szCs w:val="24"/>
                <w:lang w:val="hy-AM"/>
              </w:rPr>
              <w:t xml:space="preserve">-ամսյա </w:t>
            </w:r>
            <w:proofErr w:type="spellStart"/>
            <w:r>
              <w:rPr>
                <w:rFonts w:ascii="GHEA Grapalat" w:hAnsi="GHEA Grapalat" w:cs="Sylfaen"/>
                <w:sz w:val="24"/>
                <w:szCs w:val="24"/>
              </w:rPr>
              <w:t>Euribor</w:t>
            </w:r>
            <w:proofErr w:type="spellEnd"/>
            <w:r>
              <w:rPr>
                <w:rFonts w:ascii="GHEA Grapalat" w:hAnsi="GHEA Grapalat" w:cs="Sylfaen"/>
                <w:sz w:val="24"/>
                <w:szCs w:val="24"/>
                <w:lang w:val="hy-AM"/>
              </w:rPr>
              <w:t xml:space="preserve">-ը՝ </w:t>
            </w:r>
            <w:r>
              <w:rPr>
                <w:rFonts w:ascii="GHEA Grapalat" w:hAnsi="GHEA Grapalat" w:cs="Sylfaen"/>
                <w:sz w:val="24"/>
                <w:szCs w:val="24"/>
              </w:rPr>
              <w:t>2.664%</w:t>
            </w:r>
            <w:r>
              <w:rPr>
                <w:rFonts w:ascii="GHEA Grapalat" w:hAnsi="GHEA Grapalat" w:cs="Sylfaen"/>
                <w:sz w:val="24"/>
                <w:szCs w:val="24"/>
                <w:lang w:val="hy-AM"/>
              </w:rPr>
              <w:t xml:space="preserve">, </w:t>
            </w:r>
            <w:r w:rsidRPr="004D29AD">
              <w:rPr>
                <w:rFonts w:ascii="GHEA Grapalat" w:hAnsi="GHEA Grapalat" w:cs="Sylfaen"/>
                <w:sz w:val="24"/>
                <w:szCs w:val="24"/>
                <w:lang w:val="hy-AM"/>
              </w:rPr>
              <w:t>վարկի</w:t>
            </w:r>
            <w:r>
              <w:rPr>
                <w:rFonts w:ascii="GHEA Grapalat" w:hAnsi="GHEA Grapalat" w:cs="Sylfaen"/>
                <w:sz w:val="24"/>
                <w:szCs w:val="24"/>
                <w:lang w:val="hy-AM"/>
              </w:rPr>
              <w:t xml:space="preserve"> տարեկան տոկոսադրույքը կկազմի </w:t>
            </w:r>
            <w:r>
              <w:rPr>
                <w:rFonts w:ascii="GHEA Grapalat" w:hAnsi="GHEA Grapalat" w:cs="Sylfaen"/>
                <w:sz w:val="24"/>
                <w:szCs w:val="24"/>
              </w:rPr>
              <w:t>3.464%:</w:t>
            </w:r>
          </w:p>
          <w:p w14:paraId="4F617EDC" w14:textId="77777777" w:rsidR="00591CC1" w:rsidRPr="0006523D" w:rsidRDefault="00591CC1" w:rsidP="00591CC1">
            <w:pPr>
              <w:pStyle w:val="ListParagraph"/>
              <w:numPr>
                <w:ilvl w:val="0"/>
                <w:numId w:val="2"/>
              </w:numPr>
              <w:spacing w:after="0" w:line="360" w:lineRule="auto"/>
              <w:jc w:val="both"/>
              <w:rPr>
                <w:rFonts w:ascii="GHEA Grapalat" w:hAnsi="GHEA Grapalat" w:cs="Sylfaen"/>
                <w:sz w:val="24"/>
                <w:szCs w:val="24"/>
                <w:lang w:val="hy-AM"/>
              </w:rPr>
            </w:pPr>
            <w:r w:rsidRPr="0006523D">
              <w:rPr>
                <w:rFonts w:ascii="GHEA Grapalat" w:hAnsi="GHEA Grapalat" w:cs="Sylfaen"/>
                <w:sz w:val="24"/>
                <w:szCs w:val="24"/>
                <w:lang w:val="hy-AM"/>
              </w:rPr>
              <w:lastRenderedPageBreak/>
              <w:t>Պարտավորության վճար՝ տարեկան 0.15</w:t>
            </w:r>
            <w:r>
              <w:rPr>
                <w:rFonts w:ascii="GHEA Grapalat" w:hAnsi="GHEA Grapalat" w:cs="Sylfaen"/>
                <w:sz w:val="24"/>
                <w:szCs w:val="24"/>
                <w:lang w:val="hy-AM"/>
              </w:rPr>
              <w:t xml:space="preserve">% </w:t>
            </w:r>
            <w:r w:rsidRPr="0006523D">
              <w:rPr>
                <w:rFonts w:ascii="GHEA Grapalat" w:hAnsi="GHEA Grapalat" w:cs="Sylfaen"/>
                <w:sz w:val="24"/>
                <w:szCs w:val="24"/>
                <w:lang w:val="hy-AM"/>
              </w:rPr>
              <w:t>դրույքաչափ, հաշվարկվում է վարկի չմասհանված գումարի նկատմամբ, հաշվարկման սկիզբն է պայմանագրի ստորագրման ամսաթվից 60-րդ օրը, վճարվում է կիսամյակային կտրվածքով, տոկոսավճարների վճարման հետ միաժամանակ,</w:t>
            </w:r>
          </w:p>
          <w:p w14:paraId="6A4C8B19" w14:textId="77777777" w:rsidR="00591CC1" w:rsidRPr="0006523D" w:rsidRDefault="00591CC1" w:rsidP="00591CC1">
            <w:pPr>
              <w:pStyle w:val="ListParagraph"/>
              <w:numPr>
                <w:ilvl w:val="0"/>
                <w:numId w:val="2"/>
              </w:numPr>
              <w:spacing w:after="0" w:line="360" w:lineRule="auto"/>
              <w:jc w:val="both"/>
              <w:rPr>
                <w:rFonts w:ascii="GHEA Grapalat" w:hAnsi="GHEA Grapalat" w:cs="Sylfaen"/>
                <w:sz w:val="24"/>
                <w:szCs w:val="24"/>
                <w:lang w:val="hy-AM"/>
              </w:rPr>
            </w:pPr>
            <w:r w:rsidRPr="0006523D">
              <w:rPr>
                <w:rFonts w:ascii="GHEA Grapalat" w:hAnsi="GHEA Grapalat" w:cs="Sylfaen"/>
                <w:sz w:val="24"/>
                <w:szCs w:val="24"/>
                <w:lang w:val="hy-AM"/>
              </w:rPr>
              <w:t>Վարկի ժամկետ՝ 24.</w:t>
            </w:r>
            <w:r>
              <w:rPr>
                <w:rFonts w:ascii="GHEA Grapalat" w:hAnsi="GHEA Grapalat" w:cs="Sylfaen"/>
                <w:sz w:val="24"/>
                <w:szCs w:val="24"/>
              </w:rPr>
              <w:t>5</w:t>
            </w:r>
            <w:r w:rsidRPr="0006523D">
              <w:rPr>
                <w:rFonts w:ascii="GHEA Grapalat" w:hAnsi="GHEA Grapalat" w:cs="Sylfaen"/>
                <w:sz w:val="24"/>
                <w:szCs w:val="24"/>
                <w:lang w:val="hy-AM"/>
              </w:rPr>
              <w:t xml:space="preserve"> տարի, </w:t>
            </w:r>
          </w:p>
          <w:p w14:paraId="15811B5F" w14:textId="77777777" w:rsidR="00591CC1" w:rsidRPr="0006523D" w:rsidRDefault="00591CC1" w:rsidP="00591CC1">
            <w:pPr>
              <w:pStyle w:val="ListParagraph"/>
              <w:numPr>
                <w:ilvl w:val="0"/>
                <w:numId w:val="2"/>
              </w:numPr>
              <w:spacing w:after="0" w:line="360" w:lineRule="auto"/>
              <w:jc w:val="both"/>
              <w:rPr>
                <w:rFonts w:ascii="GHEA Grapalat" w:hAnsi="GHEA Grapalat" w:cs="Sylfaen"/>
                <w:sz w:val="24"/>
                <w:szCs w:val="24"/>
                <w:lang w:val="hy-AM"/>
              </w:rPr>
            </w:pPr>
            <w:r w:rsidRPr="0006523D">
              <w:rPr>
                <w:rFonts w:ascii="GHEA Grapalat" w:hAnsi="GHEA Grapalat" w:cs="Sylfaen"/>
                <w:sz w:val="24"/>
                <w:szCs w:val="24"/>
                <w:lang w:val="hy-AM"/>
              </w:rPr>
              <w:t>Վարկի մարման ժամկետ՝ 12.</w:t>
            </w:r>
            <w:r>
              <w:rPr>
                <w:rFonts w:ascii="GHEA Grapalat" w:hAnsi="GHEA Grapalat" w:cs="Sylfaen"/>
                <w:sz w:val="24"/>
                <w:szCs w:val="24"/>
              </w:rPr>
              <w:t>5</w:t>
            </w:r>
            <w:r w:rsidRPr="0006523D">
              <w:rPr>
                <w:rFonts w:ascii="GHEA Grapalat" w:hAnsi="GHEA Grapalat" w:cs="Sylfaen"/>
                <w:sz w:val="24"/>
                <w:szCs w:val="24"/>
                <w:lang w:val="hy-AM"/>
              </w:rPr>
              <w:t xml:space="preserve"> տարի, </w:t>
            </w:r>
          </w:p>
          <w:p w14:paraId="1503C476" w14:textId="77777777" w:rsidR="00591CC1" w:rsidRPr="0006523D" w:rsidRDefault="00591CC1" w:rsidP="00591CC1">
            <w:pPr>
              <w:pStyle w:val="ListParagraph"/>
              <w:numPr>
                <w:ilvl w:val="0"/>
                <w:numId w:val="2"/>
              </w:numPr>
              <w:spacing w:after="0" w:line="360" w:lineRule="auto"/>
              <w:jc w:val="both"/>
              <w:rPr>
                <w:rFonts w:ascii="GHEA Grapalat" w:hAnsi="GHEA Grapalat" w:cs="Sylfaen"/>
                <w:sz w:val="24"/>
                <w:szCs w:val="24"/>
                <w:lang w:val="hy-AM"/>
              </w:rPr>
            </w:pPr>
            <w:r w:rsidRPr="0006523D">
              <w:rPr>
                <w:rFonts w:ascii="GHEA Grapalat" w:hAnsi="GHEA Grapalat" w:cs="Sylfaen"/>
                <w:sz w:val="24"/>
                <w:szCs w:val="24"/>
                <w:lang w:val="hy-AM"/>
              </w:rPr>
              <w:t xml:space="preserve">Վարկի </w:t>
            </w:r>
            <w:r>
              <w:rPr>
                <w:rFonts w:ascii="GHEA Grapalat" w:hAnsi="GHEA Grapalat" w:cs="Sylfaen"/>
                <w:sz w:val="24"/>
                <w:szCs w:val="24"/>
                <w:lang w:val="hy-AM"/>
              </w:rPr>
              <w:t xml:space="preserve">արտոնյալ </w:t>
            </w:r>
            <w:r w:rsidRPr="0006523D">
              <w:rPr>
                <w:rFonts w:ascii="GHEA Grapalat" w:hAnsi="GHEA Grapalat" w:cs="Sylfaen"/>
                <w:sz w:val="24"/>
                <w:szCs w:val="24"/>
                <w:lang w:val="hy-AM"/>
              </w:rPr>
              <w:t>ժամկետ՝ 12 տարի,</w:t>
            </w:r>
            <w:r>
              <w:rPr>
                <w:rFonts w:ascii="GHEA Grapalat" w:hAnsi="GHEA Grapalat" w:cs="Sylfaen"/>
                <w:sz w:val="24"/>
                <w:szCs w:val="24"/>
                <w:lang w:val="hy-AM"/>
              </w:rPr>
              <w:t xml:space="preserve"> </w:t>
            </w:r>
          </w:p>
          <w:p w14:paraId="4C949824" w14:textId="77777777" w:rsidR="00591CC1" w:rsidRPr="0066088A" w:rsidRDefault="00591CC1" w:rsidP="00591CC1">
            <w:pPr>
              <w:numPr>
                <w:ilvl w:val="0"/>
                <w:numId w:val="2"/>
              </w:numPr>
              <w:spacing w:after="0" w:line="360" w:lineRule="auto"/>
              <w:jc w:val="both"/>
              <w:rPr>
                <w:rFonts w:ascii="GHEA Grapalat" w:hAnsi="GHEA Grapalat"/>
                <w:sz w:val="24"/>
              </w:rPr>
            </w:pPr>
            <w:r w:rsidRPr="0006523D">
              <w:rPr>
                <w:rFonts w:ascii="GHEA Grapalat" w:hAnsi="GHEA Grapalat"/>
                <w:sz w:val="24"/>
              </w:rPr>
              <w:t xml:space="preserve">մայր գումարը ենթակա է </w:t>
            </w:r>
            <w:r>
              <w:rPr>
                <w:rFonts w:ascii="GHEA Grapalat" w:hAnsi="GHEA Grapalat"/>
                <w:sz w:val="24"/>
              </w:rPr>
              <w:t xml:space="preserve">կիսամյակային հավասարաչափ </w:t>
            </w:r>
            <w:r w:rsidRPr="0006523D">
              <w:rPr>
                <w:rFonts w:ascii="GHEA Grapalat" w:hAnsi="GHEA Grapalat"/>
                <w:sz w:val="24"/>
              </w:rPr>
              <w:t xml:space="preserve">մարման </w:t>
            </w:r>
            <w:r>
              <w:rPr>
                <w:rFonts w:ascii="GHEA Grapalat" w:hAnsi="GHEA Grapalat" w:cs="Sylfaen"/>
                <w:sz w:val="24"/>
                <w:szCs w:val="24"/>
                <w:lang w:val="af-ZA"/>
              </w:rPr>
              <w:t>15.12.2036</w:t>
            </w:r>
            <w:r>
              <w:rPr>
                <w:rFonts w:ascii="GHEA Grapalat" w:hAnsi="GHEA Grapalat" w:cs="Sylfaen"/>
                <w:sz w:val="24"/>
                <w:szCs w:val="24"/>
              </w:rPr>
              <w:t xml:space="preserve">թ.-ից մինչև </w:t>
            </w:r>
            <w:r>
              <w:rPr>
                <w:rFonts w:ascii="GHEA Grapalat" w:hAnsi="GHEA Grapalat" w:cs="Sylfaen"/>
                <w:sz w:val="24"/>
                <w:szCs w:val="24"/>
                <w:lang w:val="af-ZA"/>
              </w:rPr>
              <w:t>15.12.2048</w:t>
            </w:r>
            <w:r>
              <w:rPr>
                <w:rFonts w:ascii="GHEA Grapalat" w:hAnsi="GHEA Grapalat" w:cs="Sylfaen"/>
                <w:sz w:val="24"/>
                <w:szCs w:val="24"/>
              </w:rPr>
              <w:t>թ., յուրաքանչյուր մարման մասնաբաժինը` վարկի գումարի 4.</w:t>
            </w:r>
            <w:r w:rsidRPr="0066088A">
              <w:rPr>
                <w:rFonts w:ascii="GHEA Grapalat" w:hAnsi="GHEA Grapalat" w:cs="Sylfaen"/>
                <w:sz w:val="24"/>
                <w:szCs w:val="24"/>
              </w:rPr>
              <w:t>0</w:t>
            </w:r>
            <w:r>
              <w:rPr>
                <w:rFonts w:ascii="GHEA Grapalat" w:hAnsi="GHEA Grapalat" w:cs="Sylfaen"/>
                <w:sz w:val="24"/>
                <w:szCs w:val="24"/>
              </w:rPr>
              <w:t>%-ի չափով,</w:t>
            </w:r>
          </w:p>
          <w:p w14:paraId="7B9D7C89" w14:textId="77777777" w:rsidR="00591CC1" w:rsidRPr="0066088A" w:rsidRDefault="00591CC1" w:rsidP="00591CC1">
            <w:pPr>
              <w:numPr>
                <w:ilvl w:val="0"/>
                <w:numId w:val="2"/>
              </w:numPr>
              <w:spacing w:after="0" w:line="360" w:lineRule="auto"/>
              <w:jc w:val="both"/>
              <w:rPr>
                <w:rFonts w:ascii="GHEA Grapalat" w:hAnsi="GHEA Grapalat"/>
                <w:sz w:val="24"/>
              </w:rPr>
            </w:pPr>
            <w:r w:rsidRPr="0066088A">
              <w:rPr>
                <w:rFonts w:ascii="GHEA Grapalat" w:hAnsi="GHEA Grapalat"/>
                <w:sz w:val="24"/>
              </w:rPr>
              <w:t xml:space="preserve">վարկի սպասարկման գծով վճարումները կատարվում են կիսամյակային կտրվածքով` յուրաքանչյուր տարվա </w:t>
            </w:r>
            <w:r>
              <w:rPr>
                <w:rFonts w:ascii="GHEA Grapalat" w:hAnsi="GHEA Grapalat"/>
                <w:sz w:val="24"/>
              </w:rPr>
              <w:t>հունիսի</w:t>
            </w:r>
            <w:r w:rsidRPr="0066088A">
              <w:rPr>
                <w:rFonts w:ascii="GHEA Grapalat" w:hAnsi="GHEA Grapalat"/>
                <w:sz w:val="24"/>
              </w:rPr>
              <w:t xml:space="preserve"> 15-ին և </w:t>
            </w:r>
            <w:r>
              <w:rPr>
                <w:rFonts w:ascii="GHEA Grapalat" w:hAnsi="GHEA Grapalat"/>
                <w:sz w:val="24"/>
              </w:rPr>
              <w:t>դեկտեմբերի</w:t>
            </w:r>
            <w:r w:rsidRPr="0066088A">
              <w:rPr>
                <w:rFonts w:ascii="GHEA Grapalat" w:hAnsi="GHEA Grapalat"/>
                <w:sz w:val="24"/>
              </w:rPr>
              <w:t xml:space="preserve"> 15-ին</w:t>
            </w:r>
            <w:r>
              <w:rPr>
                <w:rFonts w:ascii="GHEA Grapalat" w:hAnsi="GHEA Grapalat"/>
                <w:sz w:val="24"/>
              </w:rPr>
              <w:t>,</w:t>
            </w:r>
          </w:p>
          <w:p w14:paraId="63BF7D57" w14:textId="77777777" w:rsidR="00591CC1" w:rsidRPr="000F02B6" w:rsidRDefault="00591CC1" w:rsidP="00591CC1">
            <w:pPr>
              <w:pStyle w:val="ListParagraph"/>
              <w:numPr>
                <w:ilvl w:val="0"/>
                <w:numId w:val="2"/>
              </w:numPr>
              <w:spacing w:after="0" w:line="360" w:lineRule="auto"/>
              <w:jc w:val="both"/>
              <w:rPr>
                <w:rFonts w:ascii="GHEA Grapalat" w:hAnsi="GHEA Grapalat" w:cs="Sylfaen"/>
                <w:sz w:val="24"/>
                <w:szCs w:val="24"/>
                <w:lang w:val="hy-AM"/>
              </w:rPr>
            </w:pPr>
            <w:r w:rsidRPr="00632F1B">
              <w:rPr>
                <w:rFonts w:ascii="GHEA Grapalat" w:hAnsi="GHEA Grapalat" w:cs="Sylfaen"/>
                <w:sz w:val="24"/>
                <w:szCs w:val="24"/>
                <w:lang w:val="hy-AM"/>
              </w:rPr>
              <w:t xml:space="preserve">Վարկային միջոցների մասհանման վերջնաժամկետ՝ </w:t>
            </w:r>
            <w:r w:rsidRPr="00E44C94">
              <w:rPr>
                <w:rFonts w:ascii="GHEA Grapalat" w:hAnsi="GHEA Grapalat" w:cs="Sylfaen"/>
                <w:sz w:val="24"/>
                <w:szCs w:val="24"/>
                <w:lang w:val="hy-AM"/>
              </w:rPr>
              <w:t>30</w:t>
            </w:r>
            <w:r>
              <w:rPr>
                <w:rFonts w:ascii="GHEA Grapalat" w:hAnsi="GHEA Grapalat" w:cs="Sylfaen"/>
                <w:sz w:val="24"/>
                <w:szCs w:val="24"/>
                <w:lang w:val="hy-AM"/>
              </w:rPr>
              <w:t>.06.2034</w:t>
            </w:r>
            <w:r w:rsidRPr="00632F1B">
              <w:rPr>
                <w:rFonts w:ascii="GHEA Grapalat" w:hAnsi="GHEA Grapalat" w:cs="Sylfaen"/>
                <w:sz w:val="24"/>
                <w:szCs w:val="24"/>
                <w:lang w:val="hy-AM"/>
              </w:rPr>
              <w:t>թ.,</w:t>
            </w:r>
          </w:p>
          <w:p w14:paraId="44387043" w14:textId="77777777" w:rsidR="00591CC1" w:rsidRPr="000F02B6" w:rsidRDefault="00591CC1" w:rsidP="00591CC1">
            <w:pPr>
              <w:pStyle w:val="ListParagraph"/>
              <w:numPr>
                <w:ilvl w:val="0"/>
                <w:numId w:val="2"/>
              </w:numPr>
              <w:spacing w:after="0" w:line="360" w:lineRule="auto"/>
              <w:jc w:val="both"/>
              <w:rPr>
                <w:rFonts w:ascii="GHEA Grapalat" w:hAnsi="GHEA Grapalat" w:cs="Sylfaen"/>
                <w:sz w:val="24"/>
                <w:szCs w:val="24"/>
                <w:lang w:val="hy-AM"/>
              </w:rPr>
            </w:pPr>
            <w:r w:rsidRPr="000F02B6">
              <w:rPr>
                <w:rFonts w:ascii="GHEA Grapalat" w:hAnsi="GHEA Grapalat" w:cs="Sylfaen"/>
                <w:sz w:val="24"/>
                <w:szCs w:val="24"/>
                <w:lang w:val="hy-AM"/>
              </w:rPr>
              <w:t>Վարկառուն ցանկացած ժամանակ կարող է դիմել ԱԶԲ-ին` խնդրելով կատարել վարկավորման պայմանների հետևյալ փոփոխությունները`</w:t>
            </w:r>
          </w:p>
          <w:p w14:paraId="44378545" w14:textId="77777777" w:rsidR="00591CC1" w:rsidRPr="00DF0234" w:rsidRDefault="00591CC1" w:rsidP="00591CC1">
            <w:pPr>
              <w:pStyle w:val="ListParagraph"/>
              <w:numPr>
                <w:ilvl w:val="0"/>
                <w:numId w:val="3"/>
              </w:numPr>
              <w:spacing w:after="0" w:line="360" w:lineRule="auto"/>
              <w:ind w:left="630" w:hanging="270"/>
              <w:jc w:val="both"/>
              <w:rPr>
                <w:rFonts w:ascii="GHEA Grapalat" w:hAnsi="GHEA Grapalat" w:cs="Sylfaen"/>
                <w:sz w:val="24"/>
                <w:szCs w:val="24"/>
                <w:lang w:val="hy-AM"/>
              </w:rPr>
            </w:pPr>
            <w:r w:rsidRPr="00DF0234">
              <w:rPr>
                <w:rFonts w:ascii="GHEA Grapalat" w:hAnsi="GHEA Grapalat" w:cs="Sylfaen"/>
                <w:sz w:val="24"/>
                <w:szCs w:val="24"/>
                <w:lang w:val="hy-AM"/>
              </w:rPr>
              <w:t>փոխարկել ամբողջությամբ կամ մասնակիորեն վարկի օգտագործված և չմարված գումարի կամ չմասհանված գումարի արժույթը Բանկի համար ընդունելի մեկ այլ արժույթի,</w:t>
            </w:r>
          </w:p>
          <w:p w14:paraId="2100741F" w14:textId="77777777" w:rsidR="00591CC1" w:rsidRPr="0071753E" w:rsidRDefault="00591CC1" w:rsidP="00591CC1">
            <w:pPr>
              <w:pStyle w:val="ListParagraph"/>
              <w:numPr>
                <w:ilvl w:val="0"/>
                <w:numId w:val="3"/>
              </w:numPr>
              <w:spacing w:after="0" w:line="360" w:lineRule="auto"/>
              <w:ind w:left="630" w:hanging="270"/>
              <w:jc w:val="both"/>
              <w:rPr>
                <w:rFonts w:ascii="GHEA Grapalat" w:hAnsi="GHEA Grapalat" w:cs="Sylfaen"/>
                <w:sz w:val="24"/>
                <w:szCs w:val="24"/>
                <w:lang w:val="hy-AM"/>
              </w:rPr>
            </w:pPr>
            <w:r w:rsidRPr="00DF0234">
              <w:rPr>
                <w:rFonts w:ascii="GHEA Grapalat" w:hAnsi="GHEA Grapalat" w:cs="Sylfaen"/>
                <w:sz w:val="24"/>
                <w:szCs w:val="24"/>
                <w:lang w:val="hy-AM"/>
              </w:rPr>
              <w:t>փոխարկել վարկի օգտագործված և չմարված գումարի կամ դրա մի մասի տոկոսադրույքը լողացողից ֆիքսվածի և հակառակը</w:t>
            </w:r>
            <w:r w:rsidRPr="0071753E">
              <w:rPr>
                <w:rFonts w:ascii="GHEA Grapalat" w:hAnsi="GHEA Grapalat" w:cs="Sylfaen"/>
                <w:sz w:val="24"/>
                <w:szCs w:val="24"/>
                <w:lang w:val="hy-AM"/>
              </w:rPr>
              <w:t xml:space="preserve">: </w:t>
            </w:r>
          </w:p>
          <w:p w14:paraId="724421DC" w14:textId="740B5FD2" w:rsidR="007E5DE3" w:rsidRPr="00591CC1" w:rsidRDefault="00591CC1" w:rsidP="00591CC1">
            <w:pPr>
              <w:spacing w:after="0" w:line="360" w:lineRule="auto"/>
              <w:ind w:firstLine="360"/>
              <w:jc w:val="both"/>
              <w:rPr>
                <w:rFonts w:ascii="GHEA Grapalat" w:hAnsi="GHEA Grapalat" w:cs="Sylfaen"/>
                <w:sz w:val="24"/>
                <w:szCs w:val="24"/>
              </w:rPr>
            </w:pPr>
            <w:r w:rsidRPr="002B19FE">
              <w:rPr>
                <w:rFonts w:ascii="GHEA Grapalat" w:hAnsi="GHEA Grapalat" w:cs="Sylfaen"/>
                <w:sz w:val="24"/>
                <w:szCs w:val="24"/>
              </w:rPr>
              <w:t>Այսպիսով՝ Վարկառուն պարտավորվում է վերոհիշյալ պայմաններով և դրույթներով սպասարկել և մարել վարկը:</w:t>
            </w:r>
          </w:p>
        </w:tc>
        <w:tc>
          <w:tcPr>
            <w:tcW w:w="1434" w:type="dxa"/>
            <w:tcBorders>
              <w:top w:val="outset" w:sz="6" w:space="0" w:color="auto"/>
              <w:left w:val="outset" w:sz="6" w:space="0" w:color="auto"/>
              <w:bottom w:val="outset" w:sz="6" w:space="0" w:color="auto"/>
              <w:right w:val="nil"/>
            </w:tcBorders>
            <w:shd w:val="clear" w:color="auto" w:fill="FFFFFF"/>
          </w:tcPr>
          <w:p w14:paraId="3AD3E46A" w14:textId="0EE0C720" w:rsidR="007E5DE3" w:rsidRPr="00CE61E0" w:rsidRDefault="007E5DE3" w:rsidP="00CE61E0">
            <w:pPr>
              <w:spacing w:after="0" w:line="240" w:lineRule="auto"/>
              <w:rPr>
                <w:rFonts w:ascii="GHEA Grapalat" w:eastAsia="Times New Roman" w:hAnsi="GHEA Grapalat" w:cs="Times New Roman"/>
                <w:color w:val="000000"/>
                <w:sz w:val="24"/>
                <w:szCs w:val="24"/>
              </w:rPr>
            </w:pPr>
          </w:p>
        </w:tc>
        <w:tc>
          <w:tcPr>
            <w:tcW w:w="3317" w:type="dxa"/>
            <w:gridSpan w:val="2"/>
            <w:tcBorders>
              <w:top w:val="outset" w:sz="6" w:space="0" w:color="auto"/>
              <w:left w:val="nil"/>
              <w:bottom w:val="outset" w:sz="6" w:space="0" w:color="auto"/>
              <w:right w:val="outset" w:sz="6" w:space="0" w:color="auto"/>
            </w:tcBorders>
            <w:shd w:val="clear" w:color="auto" w:fill="FFFFFF"/>
          </w:tcPr>
          <w:p w14:paraId="6DEE9B22" w14:textId="77777777" w:rsidR="007E5DE3" w:rsidRPr="002242F5" w:rsidRDefault="007E5DE3" w:rsidP="00CE61E0">
            <w:pPr>
              <w:spacing w:after="0" w:line="240" w:lineRule="auto"/>
              <w:rPr>
                <w:rFonts w:ascii="GHEA Grapalat" w:eastAsia="Times New Roman" w:hAnsi="GHEA Grapalat" w:cs="Times New Roman"/>
                <w:color w:val="000000"/>
                <w:sz w:val="24"/>
                <w:szCs w:val="24"/>
              </w:rPr>
            </w:pPr>
          </w:p>
        </w:tc>
      </w:tr>
      <w:tr w:rsidR="007E5DE3" w:rsidRPr="00CE61E0" w14:paraId="02D4CF26" w14:textId="77777777" w:rsidTr="00A07BBE">
        <w:trPr>
          <w:tblCellSpacing w:w="0" w:type="dxa"/>
          <w:jc w:val="center"/>
        </w:trPr>
        <w:tc>
          <w:tcPr>
            <w:tcW w:w="764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DB82829" w14:textId="3EC50231" w:rsidR="007E5DE3" w:rsidRPr="00A82235" w:rsidRDefault="007E5DE3" w:rsidP="00CE61E0">
            <w:pPr>
              <w:spacing w:before="100" w:beforeAutospacing="1" w:after="100" w:afterAutospacing="1" w:line="240" w:lineRule="auto"/>
              <w:jc w:val="center"/>
              <w:rPr>
                <w:rFonts w:ascii="GHEA Grapalat" w:eastAsia="Times New Roman" w:hAnsi="GHEA Grapalat" w:cs="Times New Roman"/>
                <w:color w:val="000000"/>
                <w:sz w:val="24"/>
                <w:szCs w:val="24"/>
              </w:rPr>
            </w:pPr>
            <w:r w:rsidRPr="00A82235">
              <w:rPr>
                <w:rFonts w:ascii="Calibri" w:eastAsia="Times New Roman" w:hAnsi="Calibri" w:cs="Calibri"/>
                <w:color w:val="000000"/>
                <w:sz w:val="24"/>
                <w:szCs w:val="24"/>
              </w:rPr>
              <w:t> </w:t>
            </w:r>
            <w:r w:rsidR="002A3AAF" w:rsidRPr="00A82235">
              <w:rPr>
                <w:rFonts w:ascii="GHEA Grapalat" w:eastAsia="Times New Roman" w:hAnsi="GHEA Grapalat" w:cs="Times New Roman"/>
                <w:color w:val="000000"/>
                <w:sz w:val="24"/>
                <w:szCs w:val="24"/>
              </w:rPr>
              <w:t>4</w:t>
            </w:r>
            <w:r w:rsidRPr="00A82235">
              <w:rPr>
                <w:rFonts w:ascii="GHEA Grapalat" w:eastAsia="Times New Roman" w:hAnsi="GHEA Grapalat" w:cs="Times New Roman"/>
                <w:color w:val="000000"/>
                <w:sz w:val="24"/>
                <w:szCs w:val="24"/>
              </w:rPr>
              <w:t>. ՀՀ ՊԵՏԱԿԱՆ ԳՈԻՅՔԻ ԿԱՌԱՎԱՐՄԱՆ ԿՈՄԻՏԵ</w:t>
            </w:r>
          </w:p>
        </w:tc>
        <w:tc>
          <w:tcPr>
            <w:tcW w:w="331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CE9725A" w14:textId="5AF9EE89" w:rsidR="007E5DE3" w:rsidRPr="003319E2" w:rsidRDefault="00A82235" w:rsidP="00A82235">
            <w:pPr>
              <w:spacing w:after="0" w:line="240" w:lineRule="auto"/>
              <w:jc w:val="center"/>
              <w:rPr>
                <w:rFonts w:ascii="GHEA Grapalat" w:eastAsia="Times New Roman" w:hAnsi="GHEA Grapalat" w:cs="Times New Roman"/>
                <w:color w:val="000000"/>
                <w:sz w:val="24"/>
                <w:szCs w:val="24"/>
                <w:highlight w:val="yellow"/>
              </w:rPr>
            </w:pPr>
            <w:r w:rsidRPr="00A82235">
              <w:rPr>
                <w:rFonts w:ascii="GHEA Grapalat" w:eastAsia="Times New Roman" w:hAnsi="GHEA Grapalat" w:cs="Times New Roman"/>
                <w:color w:val="000000"/>
                <w:sz w:val="24"/>
                <w:szCs w:val="24"/>
              </w:rPr>
              <w:t>25</w:t>
            </w:r>
            <w:r w:rsidR="007E5DE3" w:rsidRPr="00A82235">
              <w:rPr>
                <w:rFonts w:ascii="GHEA Grapalat" w:eastAsia="Times New Roman" w:hAnsi="GHEA Grapalat" w:cs="Times New Roman"/>
                <w:color w:val="000000"/>
                <w:sz w:val="24"/>
                <w:szCs w:val="24"/>
              </w:rPr>
              <w:t>.</w:t>
            </w:r>
            <w:r w:rsidRPr="00A82235">
              <w:rPr>
                <w:rFonts w:ascii="GHEA Grapalat" w:eastAsia="Times New Roman" w:hAnsi="GHEA Grapalat" w:cs="Times New Roman"/>
                <w:color w:val="000000"/>
                <w:sz w:val="24"/>
                <w:szCs w:val="24"/>
                <w:lang w:val="en-US"/>
              </w:rPr>
              <w:t>12</w:t>
            </w:r>
            <w:r w:rsidR="007E5DE3" w:rsidRPr="00A82235">
              <w:rPr>
                <w:rFonts w:ascii="GHEA Grapalat" w:eastAsia="Times New Roman" w:hAnsi="GHEA Grapalat" w:cs="Times New Roman"/>
                <w:color w:val="000000"/>
                <w:sz w:val="24"/>
                <w:szCs w:val="24"/>
              </w:rPr>
              <w:t>.202</w:t>
            </w:r>
            <w:r w:rsidR="001A0F38" w:rsidRPr="00A82235">
              <w:rPr>
                <w:rFonts w:ascii="GHEA Grapalat" w:eastAsia="Times New Roman" w:hAnsi="GHEA Grapalat" w:cs="Times New Roman"/>
                <w:color w:val="000000"/>
                <w:sz w:val="24"/>
                <w:szCs w:val="24"/>
              </w:rPr>
              <w:t>4</w:t>
            </w:r>
            <w:r w:rsidR="007E5DE3" w:rsidRPr="00A82235">
              <w:rPr>
                <w:rFonts w:ascii="GHEA Grapalat" w:eastAsia="Times New Roman" w:hAnsi="GHEA Grapalat" w:cs="Times New Roman"/>
                <w:color w:val="000000"/>
                <w:sz w:val="24"/>
                <w:szCs w:val="24"/>
              </w:rPr>
              <w:t>թ.</w:t>
            </w:r>
          </w:p>
        </w:tc>
      </w:tr>
      <w:tr w:rsidR="007E5DE3" w:rsidRPr="00CE61E0" w14:paraId="3ACC34D2" w14:textId="77777777" w:rsidTr="00A07BBE">
        <w:trPr>
          <w:tblCellSpacing w:w="0" w:type="dxa"/>
          <w:jc w:val="center"/>
        </w:trPr>
        <w:tc>
          <w:tcPr>
            <w:tcW w:w="764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91BA039" w14:textId="77777777" w:rsidR="007E5DE3" w:rsidRPr="003319E2" w:rsidRDefault="007E5DE3" w:rsidP="00CE61E0">
            <w:pPr>
              <w:spacing w:after="0" w:line="240" w:lineRule="auto"/>
              <w:rPr>
                <w:rFonts w:ascii="GHEA Grapalat" w:eastAsia="Times New Roman" w:hAnsi="GHEA Grapalat" w:cs="Times New Roman"/>
                <w:color w:val="000000"/>
                <w:sz w:val="24"/>
                <w:szCs w:val="24"/>
                <w:highlight w:val="yellow"/>
              </w:rPr>
            </w:pPr>
          </w:p>
        </w:tc>
        <w:tc>
          <w:tcPr>
            <w:tcW w:w="331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3DE861E" w14:textId="63D3B604" w:rsidR="007E5DE3" w:rsidRPr="003319E2" w:rsidRDefault="00A82235" w:rsidP="00CE61E0">
            <w:pPr>
              <w:spacing w:after="0" w:line="240" w:lineRule="auto"/>
              <w:jc w:val="center"/>
              <w:rPr>
                <w:rFonts w:ascii="GHEA Grapalat" w:eastAsia="Times New Roman" w:hAnsi="GHEA Grapalat" w:cs="Times New Roman"/>
                <w:color w:val="000000"/>
                <w:sz w:val="24"/>
                <w:szCs w:val="24"/>
                <w:highlight w:val="yellow"/>
              </w:rPr>
            </w:pPr>
            <w:r w:rsidRPr="00A82235">
              <w:rPr>
                <w:rFonts w:ascii="GHEA Grapalat" w:eastAsia="Times New Roman" w:hAnsi="GHEA Grapalat" w:cs="Times New Roman"/>
                <w:color w:val="000000"/>
                <w:sz w:val="24"/>
                <w:szCs w:val="24"/>
              </w:rPr>
              <w:t>ԴԽ/34/42158-2024</w:t>
            </w:r>
          </w:p>
        </w:tc>
      </w:tr>
      <w:tr w:rsidR="007E5DE3" w:rsidRPr="00CE61E0" w14:paraId="18B9DE57" w14:textId="77777777" w:rsidTr="00A07BBE">
        <w:trPr>
          <w:tblCellSpacing w:w="0" w:type="dxa"/>
          <w:jc w:val="center"/>
        </w:trPr>
        <w:tc>
          <w:tcPr>
            <w:tcW w:w="6208" w:type="dxa"/>
            <w:tcBorders>
              <w:top w:val="outset" w:sz="6" w:space="0" w:color="auto"/>
              <w:left w:val="outset" w:sz="6" w:space="0" w:color="auto"/>
              <w:bottom w:val="outset" w:sz="6" w:space="0" w:color="auto"/>
              <w:right w:val="outset" w:sz="6" w:space="0" w:color="auto"/>
            </w:tcBorders>
            <w:shd w:val="clear" w:color="auto" w:fill="FFFFFF"/>
            <w:vAlign w:val="center"/>
          </w:tcPr>
          <w:p w14:paraId="443082C5" w14:textId="74712128" w:rsidR="007E5DE3" w:rsidRPr="001A0F38" w:rsidRDefault="00A82235" w:rsidP="001A0F38">
            <w:pPr>
              <w:pStyle w:val="Bodytext30"/>
              <w:spacing w:after="160" w:line="360" w:lineRule="auto"/>
              <w:ind w:right="120" w:firstLine="709"/>
              <w:jc w:val="both"/>
              <w:rPr>
                <w:rFonts w:ascii="GHEA Grapalat" w:hAnsi="GHEA Grapalat"/>
                <w:b w:val="0"/>
                <w:sz w:val="24"/>
                <w:szCs w:val="24"/>
                <w:lang w:val="hy-AM"/>
              </w:rPr>
            </w:pPr>
            <w:r w:rsidRPr="00A82235">
              <w:rPr>
                <w:rFonts w:ascii="GHEA Grapalat" w:hAnsi="GHEA Grapalat"/>
                <w:b w:val="0"/>
                <w:bCs w:val="0"/>
                <w:sz w:val="24"/>
                <w:szCs w:val="24"/>
                <w:lang w:val="hy-AM" w:eastAsia="ru-RU"/>
              </w:rPr>
              <w:t>Ի պատասխան Ձեր գրության՝ հայտնում ենք, որ «Դիմակայուն և ներառական ճանապարհային հատվածի բարելավման ծրագրի» համար Ասիական զարգացման բանկի միջոցներից վարկ տրամադրելու մասին համաձայնագրի նախագծով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4751"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141585C7" w14:textId="781B382D" w:rsidR="007E5DE3" w:rsidRPr="00CE61E0" w:rsidRDefault="003C7162" w:rsidP="00CE61E0">
            <w:pPr>
              <w:spacing w:after="0" w:line="240" w:lineRule="auto"/>
              <w:rPr>
                <w:rFonts w:ascii="GHEA Grapalat" w:eastAsia="Times New Roman" w:hAnsi="GHEA Grapalat" w:cs="Times New Roman"/>
                <w:color w:val="000000"/>
                <w:sz w:val="24"/>
                <w:szCs w:val="24"/>
              </w:rPr>
            </w:pPr>
            <w:r>
              <w:rPr>
                <w:rFonts w:ascii="GHEA Grapalat" w:eastAsia="Times New Roman" w:hAnsi="GHEA Grapalat" w:cs="Calibri"/>
                <w:color w:val="000000"/>
                <w:sz w:val="24"/>
                <w:szCs w:val="24"/>
              </w:rPr>
              <w:t xml:space="preserve">     </w:t>
            </w:r>
            <w:r w:rsidR="00B00D8E" w:rsidRPr="00CE61E0">
              <w:rPr>
                <w:rFonts w:ascii="GHEA Grapalat" w:eastAsia="Times New Roman" w:hAnsi="GHEA Grapalat" w:cs="Calibri"/>
                <w:color w:val="000000"/>
                <w:sz w:val="24"/>
                <w:szCs w:val="24"/>
              </w:rPr>
              <w:t>Ընդունվել է ի գիտություն</w:t>
            </w:r>
          </w:p>
        </w:tc>
      </w:tr>
    </w:tbl>
    <w:p w14:paraId="2D93682E" w14:textId="2269FB1D" w:rsidR="00B01DCA" w:rsidRPr="00CE61E0" w:rsidRDefault="00B01DCA" w:rsidP="009D7346">
      <w:pPr>
        <w:tabs>
          <w:tab w:val="left" w:pos="1065"/>
        </w:tabs>
        <w:spacing w:line="240" w:lineRule="auto"/>
        <w:rPr>
          <w:rFonts w:ascii="GHEA Grapalat" w:hAnsi="GHEA Grapalat"/>
          <w:sz w:val="24"/>
          <w:szCs w:val="24"/>
        </w:rPr>
      </w:pPr>
    </w:p>
    <w:sectPr w:rsidR="00B01DCA" w:rsidRPr="00CE61E0" w:rsidSect="009D7346">
      <w:pgSz w:w="12240" w:h="15840"/>
      <w:pgMar w:top="1134" w:right="850" w:bottom="126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D45B8"/>
    <w:multiLevelType w:val="hybridMultilevel"/>
    <w:tmpl w:val="1EC26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4E5417"/>
    <w:multiLevelType w:val="hybridMultilevel"/>
    <w:tmpl w:val="56CAEDB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15:restartNumberingAfterBreak="0">
    <w:nsid w:val="3D151693"/>
    <w:multiLevelType w:val="hybridMultilevel"/>
    <w:tmpl w:val="71C8A718"/>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471"/>
    <w:rsid w:val="00004991"/>
    <w:rsid w:val="000C768A"/>
    <w:rsid w:val="000D2478"/>
    <w:rsid w:val="000E033B"/>
    <w:rsid w:val="000E489A"/>
    <w:rsid w:val="00132825"/>
    <w:rsid w:val="00151251"/>
    <w:rsid w:val="00156339"/>
    <w:rsid w:val="0017169C"/>
    <w:rsid w:val="00191831"/>
    <w:rsid w:val="00195709"/>
    <w:rsid w:val="001A0F38"/>
    <w:rsid w:val="001E4BA5"/>
    <w:rsid w:val="002242F5"/>
    <w:rsid w:val="002A11D4"/>
    <w:rsid w:val="002A3AAF"/>
    <w:rsid w:val="003319E2"/>
    <w:rsid w:val="00335693"/>
    <w:rsid w:val="003428CD"/>
    <w:rsid w:val="00344373"/>
    <w:rsid w:val="00372183"/>
    <w:rsid w:val="003B7D22"/>
    <w:rsid w:val="003C7162"/>
    <w:rsid w:val="003F1810"/>
    <w:rsid w:val="004041DF"/>
    <w:rsid w:val="00415CD6"/>
    <w:rsid w:val="00417CC8"/>
    <w:rsid w:val="00486868"/>
    <w:rsid w:val="004A3632"/>
    <w:rsid w:val="004A39C6"/>
    <w:rsid w:val="004D4ECE"/>
    <w:rsid w:val="004F0CF7"/>
    <w:rsid w:val="00500390"/>
    <w:rsid w:val="005127B8"/>
    <w:rsid w:val="00545836"/>
    <w:rsid w:val="00560859"/>
    <w:rsid w:val="005739B2"/>
    <w:rsid w:val="00583842"/>
    <w:rsid w:val="00591CC1"/>
    <w:rsid w:val="005C2D55"/>
    <w:rsid w:val="005C42B3"/>
    <w:rsid w:val="005F3E63"/>
    <w:rsid w:val="006626B5"/>
    <w:rsid w:val="0067429B"/>
    <w:rsid w:val="00674D54"/>
    <w:rsid w:val="00687CFE"/>
    <w:rsid w:val="00741928"/>
    <w:rsid w:val="007C4A06"/>
    <w:rsid w:val="007C7073"/>
    <w:rsid w:val="007D0439"/>
    <w:rsid w:val="007D2088"/>
    <w:rsid w:val="007E5DE3"/>
    <w:rsid w:val="00807F11"/>
    <w:rsid w:val="00821886"/>
    <w:rsid w:val="0084580D"/>
    <w:rsid w:val="008613E3"/>
    <w:rsid w:val="008C218C"/>
    <w:rsid w:val="008C79F6"/>
    <w:rsid w:val="008E07DC"/>
    <w:rsid w:val="009B7AC8"/>
    <w:rsid w:val="009D710F"/>
    <w:rsid w:val="009D7346"/>
    <w:rsid w:val="00A07BBE"/>
    <w:rsid w:val="00A169A4"/>
    <w:rsid w:val="00A21CE5"/>
    <w:rsid w:val="00A363D5"/>
    <w:rsid w:val="00A82235"/>
    <w:rsid w:val="00A94471"/>
    <w:rsid w:val="00A978EE"/>
    <w:rsid w:val="00AA6570"/>
    <w:rsid w:val="00AF2878"/>
    <w:rsid w:val="00B00D8E"/>
    <w:rsid w:val="00B01DCA"/>
    <w:rsid w:val="00C12AA4"/>
    <w:rsid w:val="00C33AAE"/>
    <w:rsid w:val="00C629AE"/>
    <w:rsid w:val="00CE61E0"/>
    <w:rsid w:val="00CF630F"/>
    <w:rsid w:val="00D30E2B"/>
    <w:rsid w:val="00DF7F25"/>
    <w:rsid w:val="00EB5E3F"/>
    <w:rsid w:val="00EC1380"/>
    <w:rsid w:val="00F41F48"/>
    <w:rsid w:val="00FE5F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2F9EE"/>
  <w15:docId w15:val="{CDF9F394-905B-4B59-B1F5-4AE47F2E6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F3E63"/>
    <w:pPr>
      <w:spacing w:after="0" w:line="240" w:lineRule="auto"/>
      <w:jc w:val="center"/>
    </w:pPr>
    <w:rPr>
      <w:rFonts w:ascii="Times Armenian" w:eastAsia="Times New Roman" w:hAnsi="Times Armenian" w:cs="Times New Roman"/>
      <w:sz w:val="24"/>
      <w:szCs w:val="24"/>
    </w:rPr>
  </w:style>
  <w:style w:type="character" w:customStyle="1" w:styleId="BodyTextChar">
    <w:name w:val="Body Text Char"/>
    <w:basedOn w:val="DefaultParagraphFont"/>
    <w:link w:val="BodyText"/>
    <w:rsid w:val="005F3E63"/>
    <w:rPr>
      <w:rFonts w:ascii="Times Armenian" w:eastAsia="Times New Roman" w:hAnsi="Times Armenian" w:cs="Times New Roman"/>
      <w:sz w:val="24"/>
      <w:szCs w:val="24"/>
    </w:rPr>
  </w:style>
  <w:style w:type="table" w:styleId="TableGrid">
    <w:name w:val="Table Grid"/>
    <w:basedOn w:val="TableNormal"/>
    <w:uiPriority w:val="59"/>
    <w:rsid w:val="005F3E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3569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335693"/>
    <w:rPr>
      <w:b/>
      <w:bCs/>
    </w:rPr>
  </w:style>
  <w:style w:type="character" w:customStyle="1" w:styleId="2">
    <w:name w:val="Основной текст (2)"/>
    <w:basedOn w:val="DefaultParagraphFont"/>
    <w:rsid w:val="00B00D8E"/>
    <w:rPr>
      <w:rFonts w:ascii="Times New Roman" w:eastAsia="Times New Roman" w:hAnsi="Times New Roman" w:cs="Times New Roman"/>
      <w:b/>
      <w:bCs/>
      <w:i w:val="0"/>
      <w:iCs w:val="0"/>
      <w:smallCaps w:val="0"/>
      <w:strike w:val="0"/>
      <w:color w:val="000000"/>
      <w:spacing w:val="0"/>
      <w:w w:val="100"/>
      <w:position w:val="0"/>
      <w:sz w:val="28"/>
      <w:szCs w:val="28"/>
      <w:u w:val="none"/>
      <w:lang w:val="hy-AM"/>
    </w:rPr>
  </w:style>
  <w:style w:type="paragraph" w:styleId="ListParagraph">
    <w:name w:val="List Paragraph"/>
    <w:aliases w:val="Akapit z listą BS,Bullet1,Bullets,List Paragraph 1,References,List Paragraph (numbered (a)),IBL List Paragraph,List Paragraph nowy,Numbered List Paragraph,Table no. List Paragraph,List_Paragraph,Multilevel para_II,Абзац списка3"/>
    <w:basedOn w:val="Normal"/>
    <w:link w:val="ListParagraphChar"/>
    <w:uiPriority w:val="34"/>
    <w:qFormat/>
    <w:rsid w:val="00CE61E0"/>
    <w:pPr>
      <w:ind w:left="720"/>
      <w:contextualSpacing/>
    </w:pPr>
    <w:rPr>
      <w:rFonts w:ascii="Calibri" w:eastAsia="Calibri" w:hAnsi="Calibri" w:cs="Times New Roman"/>
      <w:lang w:val="ru-RU"/>
    </w:rPr>
  </w:style>
  <w:style w:type="character" w:customStyle="1" w:styleId="Bodytext2">
    <w:name w:val="Body text (2)_"/>
    <w:basedOn w:val="DefaultParagraphFont"/>
    <w:link w:val="Bodytext20"/>
    <w:rsid w:val="00821886"/>
    <w:rPr>
      <w:rFonts w:ascii="Verdana" w:eastAsia="Verdana" w:hAnsi="Verdana" w:cs="Verdana"/>
      <w:shd w:val="clear" w:color="auto" w:fill="FFFFFF"/>
    </w:rPr>
  </w:style>
  <w:style w:type="paragraph" w:customStyle="1" w:styleId="Bodytext20">
    <w:name w:val="Body text (2)"/>
    <w:basedOn w:val="Normal"/>
    <w:link w:val="Bodytext2"/>
    <w:rsid w:val="00821886"/>
    <w:pPr>
      <w:widowControl w:val="0"/>
      <w:shd w:val="clear" w:color="auto" w:fill="FFFFFF"/>
      <w:spacing w:after="0" w:line="0" w:lineRule="atLeast"/>
      <w:ind w:hanging="760"/>
    </w:pPr>
    <w:rPr>
      <w:rFonts w:ascii="Verdana" w:eastAsia="Verdana" w:hAnsi="Verdana" w:cs="Verdana"/>
      <w:lang w:val="en-US"/>
    </w:rPr>
  </w:style>
  <w:style w:type="character" w:customStyle="1" w:styleId="Bodytext3">
    <w:name w:val="Body text (3)_"/>
    <w:basedOn w:val="DefaultParagraphFont"/>
    <w:link w:val="Bodytext30"/>
    <w:rsid w:val="00372183"/>
    <w:rPr>
      <w:rFonts w:ascii="Times New Roman" w:eastAsia="Times New Roman" w:hAnsi="Times New Roman" w:cs="Times New Roman"/>
      <w:b/>
      <w:bCs/>
      <w:sz w:val="30"/>
      <w:szCs w:val="30"/>
      <w:shd w:val="clear" w:color="auto" w:fill="FFFFFF"/>
    </w:rPr>
  </w:style>
  <w:style w:type="paragraph" w:customStyle="1" w:styleId="Bodytext30">
    <w:name w:val="Body text (3)"/>
    <w:basedOn w:val="Normal"/>
    <w:link w:val="Bodytext3"/>
    <w:rsid w:val="00372183"/>
    <w:pPr>
      <w:widowControl w:val="0"/>
      <w:shd w:val="clear" w:color="auto" w:fill="FFFFFF"/>
      <w:spacing w:after="0" w:line="346" w:lineRule="exact"/>
      <w:jc w:val="center"/>
    </w:pPr>
    <w:rPr>
      <w:rFonts w:ascii="Times New Roman" w:eastAsia="Times New Roman" w:hAnsi="Times New Roman" w:cs="Times New Roman"/>
      <w:b/>
      <w:bCs/>
      <w:sz w:val="30"/>
      <w:szCs w:val="30"/>
      <w:lang w:val="en-US"/>
    </w:rPr>
  </w:style>
  <w:style w:type="character" w:customStyle="1" w:styleId="ListParagraphChar">
    <w:name w:val="List Paragraph Char"/>
    <w:aliases w:val="Akapit z listą BS Char,Bullet1 Char,Bullets Char,List Paragraph 1 Char,References Char,List Paragraph (numbered (a)) Char,IBL List Paragraph Char,List Paragraph nowy Char,Numbered List Paragraph Char,Table no. List Paragraph Char"/>
    <w:link w:val="ListParagraph"/>
    <w:uiPriority w:val="34"/>
    <w:locked/>
    <w:rsid w:val="00591CC1"/>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78727">
      <w:bodyDiv w:val="1"/>
      <w:marLeft w:val="0"/>
      <w:marRight w:val="0"/>
      <w:marTop w:val="0"/>
      <w:marBottom w:val="0"/>
      <w:divBdr>
        <w:top w:val="none" w:sz="0" w:space="0" w:color="auto"/>
        <w:left w:val="none" w:sz="0" w:space="0" w:color="auto"/>
        <w:bottom w:val="none" w:sz="0" w:space="0" w:color="auto"/>
        <w:right w:val="none" w:sz="0" w:space="0" w:color="auto"/>
      </w:divBdr>
    </w:div>
    <w:div w:id="295529223">
      <w:bodyDiv w:val="1"/>
      <w:marLeft w:val="0"/>
      <w:marRight w:val="0"/>
      <w:marTop w:val="0"/>
      <w:marBottom w:val="0"/>
      <w:divBdr>
        <w:top w:val="none" w:sz="0" w:space="0" w:color="auto"/>
        <w:left w:val="none" w:sz="0" w:space="0" w:color="auto"/>
        <w:bottom w:val="none" w:sz="0" w:space="0" w:color="auto"/>
        <w:right w:val="none" w:sz="0" w:space="0" w:color="auto"/>
      </w:divBdr>
    </w:div>
    <w:div w:id="762799185">
      <w:bodyDiv w:val="1"/>
      <w:marLeft w:val="0"/>
      <w:marRight w:val="0"/>
      <w:marTop w:val="0"/>
      <w:marBottom w:val="0"/>
      <w:divBdr>
        <w:top w:val="none" w:sz="0" w:space="0" w:color="auto"/>
        <w:left w:val="none" w:sz="0" w:space="0" w:color="auto"/>
        <w:bottom w:val="none" w:sz="0" w:space="0" w:color="auto"/>
        <w:right w:val="none" w:sz="0" w:space="0" w:color="auto"/>
      </w:divBdr>
      <w:divsChild>
        <w:div w:id="1953245982">
          <w:marLeft w:val="0"/>
          <w:marRight w:val="0"/>
          <w:marTop w:val="0"/>
          <w:marBottom w:val="0"/>
          <w:divBdr>
            <w:top w:val="none" w:sz="0" w:space="0" w:color="auto"/>
            <w:left w:val="none" w:sz="0" w:space="0" w:color="auto"/>
            <w:bottom w:val="none" w:sz="0" w:space="0" w:color="auto"/>
            <w:right w:val="none" w:sz="0" w:space="0" w:color="auto"/>
          </w:divBdr>
        </w:div>
      </w:divsChild>
    </w:div>
    <w:div w:id="888414099">
      <w:bodyDiv w:val="1"/>
      <w:marLeft w:val="0"/>
      <w:marRight w:val="0"/>
      <w:marTop w:val="0"/>
      <w:marBottom w:val="0"/>
      <w:divBdr>
        <w:top w:val="none" w:sz="0" w:space="0" w:color="auto"/>
        <w:left w:val="none" w:sz="0" w:space="0" w:color="auto"/>
        <w:bottom w:val="none" w:sz="0" w:space="0" w:color="auto"/>
        <w:right w:val="none" w:sz="0" w:space="0" w:color="auto"/>
      </w:divBdr>
    </w:div>
    <w:div w:id="1631397169">
      <w:bodyDiv w:val="1"/>
      <w:marLeft w:val="0"/>
      <w:marRight w:val="0"/>
      <w:marTop w:val="0"/>
      <w:marBottom w:val="0"/>
      <w:divBdr>
        <w:top w:val="none" w:sz="0" w:space="0" w:color="auto"/>
        <w:left w:val="none" w:sz="0" w:space="0" w:color="auto"/>
        <w:bottom w:val="none" w:sz="0" w:space="0" w:color="auto"/>
        <w:right w:val="none" w:sz="0" w:space="0" w:color="auto"/>
      </w:divBdr>
    </w:div>
    <w:div w:id="2070613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D66E6-BF8C-45C7-A822-F7662D904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7</Pages>
  <Words>837</Words>
  <Characters>6054</Characters>
  <Application>Microsoft Office Word</Application>
  <DocSecurity>0</DocSecurity>
  <Lines>210</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 Meliksetyan</dc:creator>
  <cp:keywords>https://mul2.gov.am/tasks/1091376/oneclick?token=f1d19a269a34e5f13c464aa48c7ad2ef</cp:keywords>
  <dc:description/>
  <cp:lastModifiedBy>Tatev Ashchyan</cp:lastModifiedBy>
  <cp:revision>50</cp:revision>
  <dcterms:created xsi:type="dcterms:W3CDTF">2022-08-19T11:53:00Z</dcterms:created>
  <dcterms:modified xsi:type="dcterms:W3CDTF">2024-12-27T11:14:00Z</dcterms:modified>
</cp:coreProperties>
</file>