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09DAD6A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D0358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ԿԱՌՄԻԼԱՆ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FAE8E9A" w:rsidR="0077537C" w:rsidRPr="00D7443C" w:rsidRDefault="00D035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60E807D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0358B" w:rsidRPr="00D0358B">
              <w:rPr>
                <w:rFonts w:ascii="GHEA Grapalat" w:eastAsia="Times New Roman" w:hAnsi="GHEA Grapalat" w:cs="Times New Roman"/>
                <w:sz w:val="24"/>
                <w:szCs w:val="24"/>
              </w:rPr>
              <w:t>01/2-1/26755-2024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558E42" w14:textId="77777777" w:rsidR="00D0358B" w:rsidRPr="00D0358B" w:rsidRDefault="00195239" w:rsidP="00D0358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D0358B"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D0358B"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0358B"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0358B"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0358B"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 9403 10 580 9, 8210 00 000 0, 9403 10 980 9, 3924 10 000 0 ծածկագրերով ապրանքների չափման միավորները չեն համա</w:t>
            </w:r>
            <w:r w:rsidR="00D0358B"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="00D0358B"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D0358B"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</w:t>
            </w:r>
            <w:r w:rsidR="00D0358B"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դի 2021 թվականի սեպտեմ</w:t>
            </w:r>
            <w:r w:rsidR="00D0358B"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սահման</w:t>
            </w:r>
            <w:r w:rsidR="00D0358B"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չափ</w:t>
            </w:r>
            <w:r w:rsidR="00D0358B"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միավորներին։</w:t>
            </w:r>
          </w:p>
          <w:p w14:paraId="053F77C9" w14:textId="77777777" w:rsidR="00D0358B" w:rsidRPr="00D0358B" w:rsidRDefault="00D0358B" w:rsidP="00D0358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</w:t>
            </w:r>
            <w:r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փոփոխություններ։</w:t>
            </w:r>
          </w:p>
          <w:p w14:paraId="04328472" w14:textId="6EE30C98" w:rsidR="0016145A" w:rsidRPr="00D7443C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1967DF1" w:rsidR="0077537C" w:rsidRPr="00D7443C" w:rsidRDefault="005756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D035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58BD793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0358B" w:rsidRPr="00D0358B">
              <w:rPr>
                <w:rFonts w:ascii="GHEA Grapalat" w:eastAsia="Times New Roman" w:hAnsi="GHEA Grapalat" w:cs="Times New Roman"/>
                <w:sz w:val="24"/>
                <w:szCs w:val="24"/>
              </w:rPr>
              <w:t>01/3-2/79375-2024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2BE711" w14:textId="77777777" w:rsidR="00D0358B" w:rsidRPr="00D0358B" w:rsidRDefault="00CB56B0" w:rsidP="00D0358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D0358B"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«Կառմիլան»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</w:t>
            </w:r>
            <w:r w:rsidR="00D0358B"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համար:</w:t>
            </w:r>
          </w:p>
          <w:p w14:paraId="764C6684" w14:textId="77777777" w:rsidR="00D0358B" w:rsidRPr="00D0358B" w:rsidRDefault="00D0358B" w:rsidP="00D0358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«Կառմիլան» սահմանափակ պատասխանատվությամբ ընկերությունը (ՀՎՀՀ 06918051, գրանցված 16.08.1996թ.) 09.12.2024թ. դրությամբ գործում է հարկման ընդհանուր համակարգում, ըստ ներկայացրած վերջին՝ 2024թ</w:t>
            </w:r>
            <w:r w:rsidRPr="00D035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հոկտեմբեր ամսվա եկամտային հարկի և սոցիալական վճարի ամսական հաշվարկի ունի 6 հարկման բազա ունեցող վարձու աշխատողներ: Ընկերության 2022 թվականի հարկման բազա ունեցող վարձու աշխատողների միջին ամսական թվաքանակը կազմել է 6, իսկ 2023 թվականինը` 7։</w:t>
            </w:r>
            <w:r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6C05D328" w14:textId="77777777" w:rsidR="00D0358B" w:rsidRPr="00D0358B" w:rsidRDefault="00D0358B" w:rsidP="00D0358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Ինչ վերաբերում է ընկերության շրջանառությունից ստացված տարեկան հասույթներին, ապա այս առումով հարկ է նկատի ունենալ, որ ընկերության կողմից 2023թ. մասով ներկայացված տվյալը համապատասխանում է հարկային մարմնում առկա տվյալին, իսկ 2022թ</w:t>
            </w:r>
            <w:r w:rsidRPr="00D035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ներկայացված տվյալը` ոչ, ուստի վերջինս հանդիսանում է հարկային գաղտնիք։</w:t>
            </w:r>
            <w:r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63ED152C" w14:textId="20985AA7" w:rsidR="00EE0123" w:rsidRPr="00D7443C" w:rsidRDefault="00D0358B" w:rsidP="00A34F5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Միաժամանակ տեղեկացնում ենք, որ 09.12.2024թ</w:t>
            </w:r>
            <w:r w:rsidRPr="00D035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035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E3AFFA4" w:rsidR="005B08DC" w:rsidRPr="00D7443C" w:rsidRDefault="00D7443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80D318A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756CB" w:rsidRPr="005756CB">
              <w:rPr>
                <w:rFonts w:ascii="GHEA Grapalat" w:eastAsia="Times New Roman" w:hAnsi="GHEA Grapalat" w:cs="Times New Roman"/>
                <w:sz w:val="24"/>
                <w:szCs w:val="24"/>
              </w:rPr>
              <w:t>01/27.1/50190-2024</w:t>
            </w:r>
          </w:p>
        </w:tc>
      </w:tr>
      <w:tr w:rsidR="005B08DC" w:rsidRPr="00D0358B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AC672" w14:textId="5A969829" w:rsidR="00D0358B" w:rsidRPr="00D0358B" w:rsidRDefault="00D0358B" w:rsidP="00D0358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0358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1.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«ԿԱՌՄԻԼԱՆ» սահմանափակ պատասխանատվությամբ ընկերության</w:t>
            </w:r>
            <w:r w:rsidRPr="00D0358B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0358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կողմից ներկայացված հայտը բավարարելու և արտոնությունը կիրառելու մասին» Հայաստանի Հանրապետության կառավարության որոշման նախագծին (այսուհետ՝ Նախագիծ) կից ներկայացված ներդրումային ծրագրի 1-ին կետով, որպես տնտեսական գործունեության դասակարգիչ, նշվել է նաև I56210, G47110: Այս կապակցությամբ հարկ է նկատի ունենալ, որ ՀՀ կառավարության 2015 թվականի սեպտեմբերի 17-ի թիվ 1118-Ն որոշման հավելվածի 3-րդ կետի 3-րդ և 7-րդ ենթակետերի համաձայն՝ </w:t>
            </w:r>
            <w:r w:rsidRPr="00D0358B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կարգի իմաստով գերակա են համարում հետևյալ ոլորտները</w:t>
            </w:r>
            <w:r w:rsidRPr="00D0358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` (Հայաստանի Հանրապետության էկոնոմիկայի նախարարի 2013 թվականի սեպտեմբերի 19-ի N 874-Ն հրամանի հավելվածով սահմանված տնտեսական գործունեության տեսակների դասակարգիչ)՝</w:t>
            </w:r>
          </w:p>
          <w:p w14:paraId="2A6BD637" w14:textId="77777777" w:rsidR="00D0358B" w:rsidRPr="00D0358B" w:rsidRDefault="00D0358B" w:rsidP="00D0358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0358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3) զբոսաշրջությունը (դասակարգչի կոդ </w:t>
            </w:r>
            <w:r w:rsidRPr="00D0358B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I բաժնից՝ խումբ 55</w:t>
            </w:r>
            <w:r w:rsidRPr="00D0358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R բաժնից՝ 93</w:t>
            </w:r>
            <w:r w:rsidRPr="00D0358B">
              <w:rPr>
                <w:rFonts w:ascii="GHEA Grapalat" w:eastAsia="Calibri" w:hAnsi="GHEA Grapalat" w:cs="Times New Roman" w:hint="eastAsia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0358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11, 93</w:t>
            </w:r>
            <w:r w:rsidRPr="00D0358B">
              <w:rPr>
                <w:rFonts w:ascii="GHEA Grapalat" w:eastAsia="Calibri" w:hAnsi="GHEA Grapalat" w:cs="Times New Roman" w:hint="eastAsia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0358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21 ենթախմբերը).</w:t>
            </w:r>
          </w:p>
          <w:p w14:paraId="0605BB73" w14:textId="77777777" w:rsidR="00D0358B" w:rsidRPr="00D0358B" w:rsidRDefault="00D0358B" w:rsidP="00D0358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0358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7) ավտոմեքենաների տեխնիկական սպասարկում և նորոգում (դասակարգչի կոդ </w:t>
            </w:r>
            <w:r w:rsidRPr="00D0358B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G բաժնից՝ ենթախումբ 45.2):</w:t>
            </w:r>
          </w:p>
          <w:p w14:paraId="24F4D87C" w14:textId="1329AE57" w:rsidR="00D0358B" w:rsidRDefault="00D0358B" w:rsidP="00D0358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0358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Նշվածը հիմք ընդունելով՝ անհրաժեշտ է ներդրումային ծրագրի վերոնշյալ դասակարգիչները վերանայել:</w:t>
            </w:r>
          </w:p>
          <w:p w14:paraId="4111F242" w14:textId="77777777" w:rsidR="0033005D" w:rsidRPr="00D0358B" w:rsidRDefault="0033005D" w:rsidP="00D0358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021DF3E" w14:textId="3DB63C07" w:rsidR="00D0358B" w:rsidRPr="00D0358B" w:rsidRDefault="00D0358B" w:rsidP="00D0358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0358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2. Նախագծին կից ներկայացված ներդրումային ծրագրի տնտեսական գործունեության և ծրագրային ցուցանիշները ներկայացվել են մինչև 2026 թվականի համար, մինչդեռ ՀՀ կառավարության 2015 թվականի սեպտեմբերի 17-ի թիվ 1118-Ն որոշման հավելվածի Ձև 3-ի համաձայն՝ 2-րդ սյունակում նշված տեղեկատվությունը լրացվում է դիմումը ներկայացնելուն նախորդող երկու տարիների համար, </w:t>
            </w:r>
            <w:r w:rsidRPr="00D0358B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իսկ հաջորդ սյունակներում` կանխատեսվող տարիները՝ մինչև ծրագրի ավարտն ընկած ժամանակահատվածը</w:t>
            </w:r>
            <w:r w:rsidRPr="00D0358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 Նոր ստեղծված կազմակերպության դեպքում՝ 2-րդ սյունակի համապատասխան վանդակներում դրվում է «-» նշանը: Տվյալ դեպքում ծրագրի իրականացման ժամկետ է սահմանված մինչև 2025 թվականի հունիսի 2-ը, ուստի դրանից հետո նախատեսված ժամանակահատվածի վերաբերյալ տեղեկություններն ունեն վերանայման կարիք:</w:t>
            </w:r>
          </w:p>
          <w:p w14:paraId="7FEF3C22" w14:textId="0E7E3155" w:rsidR="005B08DC" w:rsidRPr="00D7443C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7092B3CB" w:rsidR="002A3C05" w:rsidRPr="00D0358B" w:rsidRDefault="00D0358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Չի ընդունվել։ Ընկերությունը ներդրումային ծրագրում նշել է, որ գործունեություն է իրականացնում նաև </w:t>
            </w:r>
            <w:r w:rsidRPr="00D035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C10899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դասակարգչի ներքո, ինչը համաձայն </w:t>
            </w:r>
            <w:r w:rsidRPr="00D035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կառավարության 2015 թվականի սեպտեմբերի 17-ի թիվ 1118-Ն որոշման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համարվում է գերակա ոլորտ և համապատասխանում է ներկայացված ծրագրին։</w:t>
            </w:r>
          </w:p>
          <w:p w14:paraId="79EAD3F3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1899EB" w14:textId="77777777" w:rsidR="00D0358B" w:rsidRDefault="00D0358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0B4F24" w14:textId="77777777" w:rsidR="00D0358B" w:rsidRDefault="00D0358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7D676D" w14:textId="77777777" w:rsidR="00D0358B" w:rsidRDefault="00D0358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14F442" w14:textId="77777777" w:rsidR="00D0358B" w:rsidRDefault="00D0358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29DBC6" w14:textId="77777777" w:rsidR="00D0358B" w:rsidRDefault="00D0358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4E6D9A" w14:textId="77777777" w:rsidR="00D0358B" w:rsidRDefault="00D0358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D70EA7" w14:textId="77777777" w:rsidR="00D0358B" w:rsidRDefault="00D0358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29BEBE" w14:textId="77777777" w:rsidR="00D0358B" w:rsidRDefault="00D0358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E42B61" w14:textId="77777777" w:rsidR="00D0358B" w:rsidRDefault="00D0358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46DCBA" w14:textId="77777777" w:rsidR="00D0358B" w:rsidRDefault="00D0358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6947ED" w14:textId="77777777" w:rsidR="00D0358B" w:rsidRDefault="00D0358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7EF28A" w14:textId="77777777" w:rsidR="00D0358B" w:rsidRDefault="00D0358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F675A6" w14:textId="77777777" w:rsidR="00D0358B" w:rsidRDefault="00D0358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0FDA84B9" w:rsidR="00D0358B" w:rsidRPr="00D7443C" w:rsidRDefault="00A34F5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 մասամբ։</w:t>
            </w:r>
            <w:r w:rsidR="00D035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Հաշվի առնելով, որ ծրագրի իրականացման ժամկետ է սահմանվել 6 ամիս՝ հիմք է ընդունվել 2025 թվականի մինչև 1ին կիսամյակը ընկած ժամանակահատվածի ցուցանիշները։ 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34F59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4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67</cp:revision>
  <dcterms:created xsi:type="dcterms:W3CDTF">2021-11-10T11:33:00Z</dcterms:created>
  <dcterms:modified xsi:type="dcterms:W3CDTF">2024-12-26T13:53:00Z</dcterms:modified>
</cp:coreProperties>
</file>