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BC9" w:rsidRPr="00797E60" w:rsidRDefault="00885BC9" w:rsidP="00797E60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ՀԻՄՆԱՎՈՐՈՒՄ</w:t>
      </w:r>
    </w:p>
    <w:p w:rsidR="00885BC9" w:rsidRPr="00797E60" w:rsidRDefault="00EF12DA" w:rsidP="00797E60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EF12DA">
        <w:rPr>
          <w:rFonts w:ascii="GHEA Grapalat" w:hAnsi="GHEA Grapalat" w:cs="Sylfaen"/>
          <w:b/>
          <w:sz w:val="24"/>
          <w:szCs w:val="24"/>
          <w:lang w:val="af-ZA"/>
        </w:rPr>
        <w:t>««Նախադպրոցական կրթության մասին» Հայաստանի Հանրապետության օրենքում փոփոխություն կատարելու մասին» ՀՀ օրենքի</w:t>
      </w:r>
      <w:r>
        <w:rPr>
          <w:rFonts w:ascii="GHEA Grapalat" w:hAnsi="GHEA Grapalat" w:cs="Sylfaen"/>
          <w:lang w:val="af-ZA"/>
        </w:rPr>
        <w:t xml:space="preserve"> </w:t>
      </w:r>
      <w:r w:rsidR="00885BC9" w:rsidRPr="00797E60">
        <w:rPr>
          <w:rFonts w:ascii="GHEA Grapalat" w:eastAsia="Times New Roman" w:hAnsi="GHEA Grapalat" w:cs="GHEA Grapalat"/>
          <w:b/>
          <w:bCs/>
          <w:sz w:val="24"/>
          <w:szCs w:val="24"/>
        </w:rPr>
        <w:t>նախագծի ընդունման</w:t>
      </w:r>
    </w:p>
    <w:p w:rsidR="00885BC9" w:rsidRPr="00797E60" w:rsidRDefault="00885BC9" w:rsidP="00797E60">
      <w:pPr>
        <w:shd w:val="clear" w:color="auto" w:fill="FFFFFF"/>
        <w:spacing w:after="0" w:line="360" w:lineRule="auto"/>
        <w:ind w:left="360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անհրաժեշտությունը (նպատակը)</w:t>
      </w:r>
    </w:p>
    <w:p w:rsidR="00885BC9" w:rsidRPr="00797E60" w:rsidRDefault="00885BC9" w:rsidP="00797E60">
      <w:pPr>
        <w:shd w:val="clear" w:color="auto" w:fill="FFFFFF"/>
        <w:spacing w:after="225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</w:p>
    <w:p w:rsidR="00885BC9" w:rsidRPr="00797E60" w:rsidRDefault="00EF12DA" w:rsidP="00797E60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EF12DA">
        <w:rPr>
          <w:rFonts w:ascii="GHEA Grapalat" w:hAnsi="GHEA Grapalat" w:cs="Sylfaen"/>
          <w:b/>
          <w:sz w:val="24"/>
          <w:szCs w:val="24"/>
          <w:lang w:val="af-ZA"/>
        </w:rPr>
        <w:t>««Նախադպրոցական կրթության մասին» Հայաստանի Հանրապետության օրենքում փոփոխություն կատարելու մասին»</w:t>
      </w:r>
      <w:r w:rsidR="00885BC9" w:rsidRPr="00797E60">
        <w:rPr>
          <w:rFonts w:ascii="GHEA Grapalat" w:eastAsia="Times New Roman" w:hAnsi="GHEA Grapalat" w:cs="GHEA Grapalat"/>
          <w:b/>
          <w:bCs/>
          <w:sz w:val="24"/>
          <w:szCs w:val="24"/>
        </w:rPr>
        <w:t xml:space="preserve"> ՀՀ</w:t>
      </w:r>
      <w:r w:rsidR="00885BC9" w:rsidRPr="00797E60">
        <w:rPr>
          <w:rFonts w:ascii="Courier New" w:eastAsia="Times New Roman" w:hAnsi="Courier New" w:cs="Courier New"/>
          <w:b/>
          <w:bCs/>
          <w:sz w:val="24"/>
          <w:szCs w:val="24"/>
        </w:rPr>
        <w:t>  </w:t>
      </w:r>
      <w:r w:rsidR="00885BC9" w:rsidRPr="00797E60">
        <w:rPr>
          <w:rFonts w:ascii="GHEA Grapalat" w:eastAsia="Times New Roman" w:hAnsi="GHEA Grapalat" w:cs="GHEA Grapalat"/>
          <w:b/>
          <w:bCs/>
          <w:sz w:val="24"/>
          <w:szCs w:val="24"/>
        </w:rPr>
        <w:t>օրենքի</w:t>
      </w:r>
      <w:r w:rsidR="00885BC9" w:rsidRPr="00797E60">
        <w:rPr>
          <w:rFonts w:ascii="Courier New" w:eastAsia="Times New Roman" w:hAnsi="Courier New" w:cs="Courier New"/>
          <w:b/>
          <w:bCs/>
          <w:sz w:val="24"/>
          <w:szCs w:val="24"/>
        </w:rPr>
        <w:t> </w:t>
      </w:r>
      <w:r w:rsidR="00885BC9" w:rsidRPr="00797E60">
        <w:rPr>
          <w:rFonts w:ascii="GHEA Grapalat" w:eastAsia="Times New Roman" w:hAnsi="GHEA Grapalat" w:cs="Times New Roman"/>
          <w:sz w:val="24"/>
          <w:szCs w:val="24"/>
        </w:rPr>
        <w:t>ընդունումը պայմանավորված է ոլորտի գործունեության կանոնակարգմանն ու զարգացմանն ուղղված հիմնախնդիրների լուծման, նախադպրոցական կրթության ծառայությունների մատչելիության շարունակականության համար իրավական հիմքեր ապահովելու,</w:t>
      </w:r>
      <w:r w:rsidR="00885BC9"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="00885BC9" w:rsidRPr="00797E60">
        <w:rPr>
          <w:rFonts w:ascii="GHEA Grapalat" w:eastAsia="Times New Roman" w:hAnsi="GHEA Grapalat" w:cs="GHEA Grapalat"/>
          <w:sz w:val="24"/>
          <w:szCs w:val="24"/>
        </w:rPr>
        <w:t xml:space="preserve"> ինչպես նաև ՄԱԿ-ի </w:t>
      </w:r>
      <w:r w:rsidR="009B052C" w:rsidRPr="00797E60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885BC9" w:rsidRPr="00797E60">
        <w:rPr>
          <w:rFonts w:ascii="GHEA Grapalat" w:eastAsia="Times New Roman" w:hAnsi="GHEA Grapalat" w:cs="GHEA Grapalat"/>
          <w:sz w:val="24"/>
          <w:szCs w:val="24"/>
        </w:rPr>
        <w:t>«Փոխակերպենք մեր ե</w:t>
      </w:r>
      <w:r w:rsidR="00885BC9" w:rsidRPr="00797E60">
        <w:rPr>
          <w:rFonts w:ascii="GHEA Grapalat" w:eastAsia="Times New Roman" w:hAnsi="GHEA Grapalat" w:cs="Times New Roman"/>
          <w:sz w:val="24"/>
          <w:szCs w:val="24"/>
        </w:rPr>
        <w:t xml:space="preserve">րկիրը. Մինչև 2030 թվականը կայուն զարգացման օրակարգում» ներառված չորրորդ, </w:t>
      </w:r>
      <w:r w:rsidR="00885BC9"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="00885BC9" w:rsidRPr="00797E60">
        <w:rPr>
          <w:rFonts w:ascii="GHEA Grapalat" w:eastAsia="Times New Roman" w:hAnsi="GHEA Grapalat" w:cs="GHEA Grapalat"/>
          <w:sz w:val="24"/>
          <w:szCs w:val="24"/>
        </w:rPr>
        <w:t>այն է՝</w:t>
      </w:r>
      <w:r w:rsidR="00885BC9"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="00885BC9" w:rsidRPr="00797E60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885BC9"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="00885BC9" w:rsidRPr="00797E60">
        <w:rPr>
          <w:rFonts w:ascii="GHEA Grapalat" w:eastAsia="Times New Roman" w:hAnsi="GHEA Grapalat" w:cs="GHEA Grapalat"/>
          <w:sz w:val="24"/>
          <w:szCs w:val="24"/>
        </w:rPr>
        <w:t>«ներառական և բոլորի համար որակյալ կրթության ապահովում, ինչպես նաև ողջ կյանքի ընթացքում ուսման հնարավորության խթանում» նպատակի պահանջներից:</w:t>
      </w:r>
    </w:p>
    <w:p w:rsidR="00885BC9" w:rsidRPr="00797E60" w:rsidRDefault="00885BC9" w:rsidP="00797E60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Կրթությունը մարդու հիմնարար իրավունք է: Պետությունը պետք է ապահովի համընդհանուր հավասարապես հասանելի, ներառական և որակյալ կրթություն:</w:t>
      </w:r>
    </w:p>
    <w:p w:rsidR="00885BC9" w:rsidRPr="00797E60" w:rsidRDefault="00885BC9" w:rsidP="00797E60">
      <w:pPr>
        <w:shd w:val="clear" w:color="auto" w:fill="FFFFFF"/>
        <w:spacing w:after="225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GHEA Grapalat"/>
          <w:sz w:val="24"/>
          <w:szCs w:val="24"/>
        </w:rPr>
        <w:t>Օրենսդրական նախաձեռնության անհրաժեշտությունը պայմանավորված է նաև «Կրթություն 2030. Դեպի ներառական և արդարացի որակյալ կրթություն և կրթություն ողջ կյանք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ի ընթացքում բոլորի համար» Ինչհոնի և «Կրթություն բոլորի համար»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հռչակագրերի, 2010 թվականի մայիսին վավերացված «Հաշմանդամություն ունեցող անձանց իրավունքների մասին» կոնվենցիայի և «Սոցիալական խարտիայի» պահանջներով, որոնց միանալով Հայաստանը պարտավորվել է ապահովե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լ կրթության հավասար հնարավորություն բոլորի, այդ թվում՝ կրթության առանձնահատուկ պայմանների կարիք ունեցող երեխաների համար։</w:t>
      </w:r>
    </w:p>
    <w:p w:rsidR="00885BC9" w:rsidRPr="00797E60" w:rsidRDefault="00885BC9" w:rsidP="00797E60">
      <w:pPr>
        <w:shd w:val="clear" w:color="auto" w:fill="FFFFFF"/>
        <w:spacing w:after="225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GHEA Grapalat"/>
          <w:sz w:val="24"/>
          <w:szCs w:val="24"/>
        </w:rPr>
        <w:t>2015 թվականի հունվարից ուժի մեջ է մտել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«Հանրակրթության մասին Հայաստանի Հանրապետության օրենքում լրացումներ և փոփոխություններ 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կատարելու մասին» 2014 թվականի դեկտեմբերի 1-ի ՀՕ-200-Ն օրենքը, որով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անցում է կատարվել ներառական հանրակրթության ընդլայնման, հատուկ դպրոցների օպտիմալացման,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յուրաքանչյուր երեխայի կրթության առանձնահատուկ պայմանի կարիքի բացահայտման, գնահատման ու դրան համապատաս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խան կրթության կազմակերպման արդյունավետ մեխանիզմների ներդրմանը:</w:t>
      </w:r>
    </w:p>
    <w:p w:rsidR="00885BC9" w:rsidRPr="00797E60" w:rsidRDefault="00885BC9" w:rsidP="00797E60">
      <w:pPr>
        <w:shd w:val="clear" w:color="auto" w:fill="FFFFFF"/>
        <w:spacing w:after="225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Ներառական նախադպրոցական կրթության զարգացմամբ կրթության առանձնահատուկ պայմանների կարիք ունեցող երեխան դառնում է իրավահավասար բոլոր երեխաների հետ։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Շեշտը դրվում է երեխայի ուժեղ կողմերը զարգացնելո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 xml:space="preserve">ւն, իսկ թույլ կողմերը ուժեղացնելը </w:t>
      </w:r>
      <w:r w:rsidRPr="00797E60">
        <w:rPr>
          <w:rFonts w:ascii="GHEA Grapalat" w:eastAsia="Times New Roman" w:hAnsi="GHEA Grapalat" w:cs="Times New Roman"/>
          <w:sz w:val="24"/>
          <w:szCs w:val="24"/>
        </w:rPr>
        <w:lastRenderedPageBreak/>
        <w:t>իրականացվում է կրթության առանձնահատուկ պայմանի կարիքը գնահատելու և այդ պայմանը ապահովելու միջոցով` ֆիզիկական միջավայրը, տեխնիկական սարքերը, մասնագետի աշխատանքը, ուսուցման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մեթոդը և մեթոդաբանությունը, ուսուցողական հարմարեցվ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ած նյութերը և այլն։</w:t>
      </w:r>
    </w:p>
    <w:p w:rsidR="00885BC9" w:rsidRPr="00797E60" w:rsidRDefault="00885BC9" w:rsidP="00797E60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Կրթության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առանձնահատուկ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պայմանի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կարիք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ունեցող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երեխայի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ընտանիքը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="009B052C" w:rsidRPr="00797E60">
        <w:rPr>
          <w:rFonts w:ascii="GHEA Grapalat" w:eastAsia="Times New Roman" w:hAnsi="GHEA Grapalat" w:cs="GHEA Grapalat"/>
          <w:sz w:val="24"/>
          <w:szCs w:val="24"/>
        </w:rPr>
        <w:t>դա</w:t>
      </w:r>
      <w:r w:rsidR="000350C9">
        <w:rPr>
          <w:rFonts w:ascii="GHEA Grapalat" w:eastAsia="Times New Roman" w:hAnsi="GHEA Grapalat" w:cs="GHEA Grapalat"/>
          <w:sz w:val="24"/>
          <w:szCs w:val="24"/>
          <w:lang w:val="hy-AM"/>
        </w:rPr>
        <w:t>-</w:t>
      </w:r>
      <w:r w:rsidR="009B052C" w:rsidRPr="00797E60">
        <w:rPr>
          <w:rFonts w:ascii="GHEA Grapalat" w:eastAsia="Times New Roman" w:hAnsi="GHEA Grapalat" w:cs="GHEA Grapalat"/>
          <w:sz w:val="24"/>
          <w:szCs w:val="24"/>
        </w:rPr>
        <w:t>դարու</w:t>
      </w:r>
      <w:r w:rsidRPr="00797E60">
        <w:rPr>
          <w:rFonts w:ascii="GHEA Grapalat" w:eastAsia="Times New Roman" w:hAnsi="GHEA Grapalat" w:cs="GHEA Grapalat"/>
          <w:sz w:val="24"/>
          <w:szCs w:val="24"/>
        </w:rPr>
        <w:t>մ է խուսափել իր երեխայի խնամքից կամ իր երեխայի հետ միջավայրի շփումից, քանի որ նույն միջավայրը սկսում է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ընդունել հաշմանդամությւոն ունեցող եեխայի հավասար լինելու փաստը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։ Ընտանիքի անդամի հետ տարվող մասնագիտացված աջակցության ծառայությունները, ինչպես նաև երեխայի կրթության առանձնահատուկ պայմանի գնահատման գործընթացին անմիջական մասնակցությունը, մասնագետների խորհրդատվությունը և միջավայրի վերաբերմունքը օգնում են ծնողին ավելի օգտակար լինել իր երեխային, դուրս գալ անելանելիության ու ամոթի բարդույթից և օգնել իր երեխային հաղթահարելու անհատական ուսուցման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պլանը։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</w:p>
    <w:p w:rsidR="00885BC9" w:rsidRPr="00797E60" w:rsidRDefault="00885BC9" w:rsidP="00797E60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Courier New" w:eastAsia="Times New Roman" w:hAnsi="Courier New" w:cs="Courier New"/>
          <w:sz w:val="24"/>
          <w:szCs w:val="24"/>
        </w:rPr>
        <w:t>    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>Օրենքի ընդունումով հնարավոր է դառնում երկրում կրթության կազմակերպման և իրականացման մեխանիզմների արդիականացումը, որոնք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 xml:space="preserve"> համահունչ են ժամանակակից մարտահրավերների կարգավորմանն ուղղված միջոցառումներին։</w:t>
      </w:r>
    </w:p>
    <w:p w:rsidR="00885BC9" w:rsidRPr="00797E60" w:rsidRDefault="00885BC9" w:rsidP="00797E60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Courier New" w:eastAsia="Times New Roman" w:hAnsi="Courier New" w:cs="Courier New"/>
          <w:sz w:val="24"/>
          <w:szCs w:val="24"/>
        </w:rPr>
        <w:t>        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</w:p>
    <w:p w:rsidR="00885BC9" w:rsidRPr="00797E60" w:rsidRDefault="00885BC9" w:rsidP="005C6AC7">
      <w:pPr>
        <w:shd w:val="clear" w:color="auto" w:fill="FFFFFF"/>
        <w:spacing w:after="0" w:line="360" w:lineRule="auto"/>
        <w:ind w:left="360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Կարգավորման հարաբերությունների ներկա վիճակը և առկա խնդիրները</w:t>
      </w:r>
    </w:p>
    <w:p w:rsidR="00885BC9" w:rsidRPr="00797E60" w:rsidRDefault="00885BC9" w:rsidP="00797E60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</w:p>
    <w:p w:rsidR="00885BC9" w:rsidRPr="00797E60" w:rsidRDefault="00885BC9" w:rsidP="00797E60">
      <w:pPr>
        <w:shd w:val="clear" w:color="auto" w:fill="FFFFFF"/>
        <w:spacing w:after="225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 xml:space="preserve">&lt;&lt;Հայաստանի Հանրապետության կրթության զարգացման 2011-2015 թվականների պետական ծրագիրը հաստատելու մասին» ՀՀ օրենքի (ՀՕ-246-Ն) 7-րդ գլխի 7.1-ին բաժնի 13-րդ կետով 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>սահմանված է .</w:t>
      </w:r>
    </w:p>
    <w:p w:rsidR="00885BC9" w:rsidRPr="00797E60" w:rsidRDefault="00885BC9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i/>
          <w:iCs/>
          <w:sz w:val="24"/>
          <w:szCs w:val="24"/>
        </w:rPr>
        <w:t>&lt;&lt;13.Նախադպրոցական կրթության որակի և մատչելիության ապահովում</w:t>
      </w:r>
    </w:p>
    <w:p w:rsidR="00885BC9" w:rsidRPr="00797E60" w:rsidRDefault="00885BC9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i/>
          <w:iCs/>
          <w:sz w:val="24"/>
          <w:szCs w:val="24"/>
        </w:rPr>
        <w:t>ա. կատարելագործել նախադպրոցական կրթության ոլորտը կարգավորող օրենսդրական դաշտը և կառավարման համակարգը,</w:t>
      </w:r>
    </w:p>
    <w:p w:rsidR="00885BC9" w:rsidRPr="00797E60" w:rsidRDefault="00885BC9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i/>
          <w:iCs/>
          <w:sz w:val="24"/>
          <w:szCs w:val="24"/>
        </w:rPr>
        <w:t>բ. ապահովել նախադպրոցական կադրերի արդյունավետ մասնակցությունը վերապատրաստման, կատարելագործման և ատեստավորման ծրագրերին,</w:t>
      </w:r>
    </w:p>
    <w:p w:rsidR="00885BC9" w:rsidRPr="00797E60" w:rsidRDefault="00885BC9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i/>
          <w:iCs/>
          <w:sz w:val="24"/>
          <w:szCs w:val="24"/>
        </w:rPr>
        <w:t>գ. բարելավել նախադպրոցական ծառայությունների իրականացման նյութատեխնիկական և ուսումնանյութական հիմքերը,</w:t>
      </w:r>
    </w:p>
    <w:p w:rsidR="00885BC9" w:rsidRPr="00797E60" w:rsidRDefault="00885BC9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i/>
          <w:iCs/>
          <w:sz w:val="24"/>
          <w:szCs w:val="24"/>
        </w:rPr>
        <w:t>դ. մեծացնել երեխաների ընդգրկվածությունը նախադպրոցական ծառայություններում և ապահովել մատչելիություն հատկապես սոցիալապես անապահով ընտանիքների համար:&gt;&gt;:</w:t>
      </w:r>
    </w:p>
    <w:p w:rsidR="00885BC9" w:rsidRPr="00797E60" w:rsidRDefault="00885BC9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Courier New" w:eastAsia="Times New Roman" w:hAnsi="Courier New" w:cs="Courier New"/>
          <w:i/>
          <w:iCs/>
          <w:sz w:val="24"/>
          <w:szCs w:val="24"/>
        </w:rPr>
        <w:lastRenderedPageBreak/>
        <w:t> </w:t>
      </w:r>
    </w:p>
    <w:p w:rsidR="00885BC9" w:rsidRPr="00797E60" w:rsidRDefault="00885BC9" w:rsidP="00797E60">
      <w:pPr>
        <w:shd w:val="clear" w:color="auto" w:fill="FFFFFF"/>
        <w:spacing w:after="225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Օրենքի մշակման շրջանակներում իրականացվել է համակողմանի հետազոտություն՝ ուղղված նախադպրոցական կրթության համակարգում առկա հիմնախնդիրների և դրանց լուծման մեխանիզմների բացահայտմանը՝ հետևյալ հինգ ուղղություններով. կրթության մատչելիություն, կրթության որակ, կրթության բովանդակություն, կրթության կառավարում, կրթության արդյունավետություն:</w:t>
      </w:r>
    </w:p>
    <w:p w:rsidR="00885BC9" w:rsidRPr="00797E60" w:rsidRDefault="00885BC9" w:rsidP="00797E60">
      <w:pPr>
        <w:shd w:val="clear" w:color="auto" w:fill="FFFFFF"/>
        <w:spacing w:after="225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Արդի փուլում նախադպրոցական կրթական ծառայությունների ուղղությամբ բնակչության առավելագույն պահանջարկի ապահովմանը միտված` զարգանում են նախադպրոցական կրթության իրականացման տարբերակված ձևեր և մոդելներ, ինչպես ավանդական նախադպրոցական ուսումնական հաստատությունների, այնպես էլ հանրակրթական ուսումնական հաստատությունների և կրթական գործունեության լիցենզիա ունեցող տարբեր կազմակերպաիրավական ձևերով գործող կազմակերպությունների բազայի վրա: Ուստի անհրաժեշտություն է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տարբեր ուղղվածության նախադպրոցական կրթական ծրագրերի իրացման համար ֆինանսավորման մոդելի նե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րդրումը:</w:t>
      </w:r>
    </w:p>
    <w:p w:rsidR="00885BC9" w:rsidRPr="00797E60" w:rsidRDefault="00885BC9" w:rsidP="00797E60">
      <w:pPr>
        <w:shd w:val="clear" w:color="auto" w:fill="FFFFFF"/>
        <w:spacing w:after="225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Ինչպես նշված է նախադպրոցական կրթության բարեփոխումների ռազմավարական խնդիրների իրագործման ուղղություններում (ՀՀ կառավարության 13 մարտի 2008թ &lt;&lt;ՀՀ նախադպրոցական կրթության բարեփոխումների 2008-2015 թթ ռազմավարական և փորձնական ծրագրերին հավանություն տալու մասին&gt;&gt; N10 արձանագրային որոշման մեջ, ակնկալվում է պետական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աջակցությունը նախադպրոցական կրթության համակարգի զարգացման ծրագրերում նպատակային ֆինանսական ներդրումների իրականացման միջոցով:</w:t>
      </w:r>
    </w:p>
    <w:p w:rsidR="00885BC9" w:rsidRPr="00797E60" w:rsidRDefault="00885BC9" w:rsidP="00797E60">
      <w:pPr>
        <w:shd w:val="clear" w:color="auto" w:fill="FFFFFF"/>
        <w:spacing w:after="225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Ռազմավարության մեջ շեշտադրվում է` ակնկալվում է, որ պետությունն այս ոլորտում կկատարի նպատակային ներդրումներ`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ապահովելով տեղական ինքնակառավարման մարմինների պատասխանատվության բարձրացումը, հաշվետու լինելը և կիրականացվի համարժեք պետական վերահսկողություն արդյունքների նկատմամբ:</w:t>
      </w:r>
    </w:p>
    <w:p w:rsidR="00885BC9" w:rsidRPr="00797E60" w:rsidRDefault="00885BC9" w:rsidP="00797E60">
      <w:pPr>
        <w:shd w:val="clear" w:color="auto" w:fill="FFFFFF"/>
        <w:spacing w:after="225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Նախադպրոցական կրթության համակարգի զարգացման համար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կարևորագույն պայման է` անկախ կազմակերպաիրավական ձևից և սեփականության ձևից, 1 սանի հաշվարկով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ուսումնական հաստատության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նորմատիվային սկզբունքի կիրառումը:</w:t>
      </w:r>
    </w:p>
    <w:p w:rsidR="00885BC9" w:rsidRPr="00797E60" w:rsidRDefault="00885BC9" w:rsidP="00797E60">
      <w:pPr>
        <w:shd w:val="clear" w:color="auto" w:fill="FFFFFF"/>
        <w:spacing w:after="225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 xml:space="preserve">&lt;&lt;Կրթության մատչելիության ապահովում&gt;&gt; ծրագրի շրջանակներում գերազանցապես այն համայնքներում, որտեղ չկան մանկապարտեզներ, շուրջ 220 հանրակրթական ուսումնական հաստատությունների բազայի վրա գործարկվել են ավագ տարիքային խմբեր` </w:t>
      </w:r>
      <w:r w:rsidRPr="00797E60">
        <w:rPr>
          <w:rFonts w:ascii="GHEA Grapalat" w:eastAsia="Times New Roman" w:hAnsi="GHEA Grapalat" w:cs="Times New Roman"/>
          <w:sz w:val="24"/>
          <w:szCs w:val="24"/>
        </w:rPr>
        <w:lastRenderedPageBreak/>
        <w:t>4515</w:t>
      </w:r>
      <w:r w:rsidRPr="00797E60">
        <w:rPr>
          <w:rFonts w:ascii="Courier New" w:eastAsia="Times New Roman" w:hAnsi="Courier New" w:cs="Courier New"/>
          <w:sz w:val="24"/>
          <w:szCs w:val="24"/>
        </w:rPr>
        <w:t> 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նախադպրոցական տարիքի երեխաների ընդգրկմամբ, ակնկալվում է տարեցտարի ընդլայնել համակազմի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թիվը:</w:t>
      </w:r>
    </w:p>
    <w:p w:rsidR="00885BC9" w:rsidRPr="00797E60" w:rsidRDefault="00885BC9" w:rsidP="00797E60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Courier New" w:eastAsia="Times New Roman" w:hAnsi="Courier New" w:cs="Courier New"/>
          <w:sz w:val="24"/>
          <w:szCs w:val="24"/>
        </w:rPr>
        <w:t>    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>2013-2014 ու</w:t>
      </w:r>
      <w:r w:rsidR="00E66685">
        <w:rPr>
          <w:rFonts w:ascii="GHEA Grapalat" w:eastAsia="Times New Roman" w:hAnsi="GHEA Grapalat" w:cs="GHEA Grapalat"/>
          <w:sz w:val="24"/>
          <w:szCs w:val="24"/>
          <w:lang w:val="hy-AM"/>
        </w:rPr>
        <w:t>ս</w:t>
      </w:r>
      <w:r w:rsidRPr="00797E60">
        <w:rPr>
          <w:rFonts w:ascii="GHEA Grapalat" w:eastAsia="Times New Roman" w:hAnsi="GHEA Grapalat" w:cs="GHEA Grapalat"/>
          <w:sz w:val="24"/>
          <w:szCs w:val="24"/>
        </w:rPr>
        <w:t>տարվա վիճակագրական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 xml:space="preserve"> տվյալներով Հայաստանի Հանրապետությունում գործում են համայնքային ենթակայության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647 մանկապարտեզ` 63430 երեխայի ընդգրկմամբ,կրթահամալիրների կազմում գործող և գերատեսչական ենթակայության` 9 մանկապարտեզ -673 երեխայի ընդգրկմամբ, ոչ պետական` 57 մանկապարտեզ 1950 երե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խայի ընդգրկմամբ, ընդամենը հանրապետությունում` 71138 երեխա:</w:t>
      </w:r>
    </w:p>
    <w:p w:rsidR="00885BC9" w:rsidRPr="00797E60" w:rsidRDefault="00885BC9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9B052C" w:rsidRPr="00797E60">
        <w:rPr>
          <w:rFonts w:ascii="GHEA Grapalat" w:eastAsia="Times New Roman" w:hAnsi="GHEA Grapalat" w:cs="GHEA Grapalat"/>
          <w:sz w:val="24"/>
          <w:szCs w:val="24"/>
        </w:rPr>
        <w:tab/>
      </w:r>
      <w:r w:rsidRPr="00797E60">
        <w:rPr>
          <w:rFonts w:ascii="GHEA Grapalat" w:eastAsia="Times New Roman" w:hAnsi="GHEA Grapalat" w:cs="GHEA Grapalat"/>
          <w:sz w:val="24"/>
          <w:szCs w:val="24"/>
        </w:rPr>
        <w:t>Ոլորտի վերլուծության դինամիկան ցույց է տալիս, որ գործնականում նախադպրոցական կրթության պահանջարկն աստիճանաբար ավելանում է և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ակնկալվում է համայնքային, ոչ պետական նախադպրոցական ուսումնական հաստատու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թյուններում նախադպրոցական տարիքի երեխաների ընդգրկվածության ավելացում, ուստի անհրաժեշտություն է հիմնախնդիրների լուծման համար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կարևորություն ունեցող իրավական կարգավորման քաղաքականություն: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Միաժամանակ, որևէ փաստաթղթով կամ իրավական ակտով կարգավորված չեն հաշմանդամություն ունեցող և/կամ կրթության առանձնահատուկ պայմանների կարիք ունեցող երեխայի նախադպր</w:t>
      </w:r>
      <w:r w:rsidR="00647C9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ցական ուսումնական հաստատություն ընդգրկման և հաստատությունում ուսուցման կազմակերպման մեխանիզմները</w:t>
      </w:r>
      <w:r w:rsidR="00797E60"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:</w:t>
      </w:r>
      <w:r w:rsidR="00797E60" w:rsidRPr="00797E6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797E60">
        <w:rPr>
          <w:rFonts w:ascii="GHEA Grapalat" w:eastAsia="Times New Roman" w:hAnsi="GHEA Grapalat" w:cs="GHEA Grapalat"/>
          <w:sz w:val="24"/>
          <w:szCs w:val="24"/>
        </w:rPr>
        <w:t>Թեև Հայաստանի Հանրապետության կառավարությունը, որպես ռազմավա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րական նպատակ, որդեգրել և իրականացնում է ավագ նախադպրոցական տարիքի երեխաների համընդհանուր կրթության ապահովման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քաղաքականություն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,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>սակայն նախադպրոցական կրթության և ծառայությունների շարունակական մատչելիության ապահովման համար օրենքով ամրագրված չեն պետական և համ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այնքային բյուջեներից հաստատությունների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ֆինանսավորման, երեխաների կրթության կազմակերպման, զարգացման, կյանքի և առողջության պայմանների բարելավման, խնամքի, սննդի կազմակերպման համար իրավահարաբերությունները կանոնակարգող նորմատիվային իրավական ակտեր:</w:t>
      </w:r>
    </w:p>
    <w:p w:rsidR="00885BC9" w:rsidRPr="00797E60" w:rsidRDefault="00885BC9" w:rsidP="00797E60">
      <w:pPr>
        <w:pStyle w:val="ListParagraph"/>
        <w:numPr>
          <w:ilvl w:val="0"/>
          <w:numId w:val="12"/>
        </w:num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GHEA Grapalat"/>
          <w:sz w:val="24"/>
          <w:szCs w:val="24"/>
        </w:rPr>
        <w:t>Պե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տական նպատակաուղղված քաղաքականության, կառավարման համակարգի</w:t>
      </w:r>
      <w:r w:rsidRPr="00797E60">
        <w:rPr>
          <w:rFonts w:ascii="Courier New" w:eastAsia="Times New Roman" w:hAnsi="Courier New" w:cs="Courier New"/>
          <w:sz w:val="24"/>
          <w:szCs w:val="24"/>
        </w:rPr>
        <w:t> 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համապարփակ գործունեությանն ուղղված իրավական հիմքի բացակայության պատճառով խիստ տարբեր են համայնքային նախադպրոցական հաստատություններում երեխաների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կրթական ծրագրերի իրացման պայմանները, նախադպրոցական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 xml:space="preserve"> ծառայությունների իրականացման նյութատեխնիկական և ուսումնանյութական հիմքերը,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նախադպրոցական մանկավարժական կադրերի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վարձատրության խնդիրները:</w:t>
      </w:r>
    </w:p>
    <w:p w:rsidR="00885BC9" w:rsidRPr="00797E60" w:rsidRDefault="00885BC9" w:rsidP="00797E60">
      <w:pPr>
        <w:pStyle w:val="ListParagraph"/>
        <w:numPr>
          <w:ilvl w:val="0"/>
          <w:numId w:val="12"/>
        </w:num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lastRenderedPageBreak/>
        <w:t>Կանոնակարգված չէ նախադպրոցական հաստատությունների մանկավարժական կադրերի վերապատրաստման և մասնագիտական որակի բարձրացման, ատեստավորման, ինչպես նաև կառավարման և վերահսկողության համակարգի ապահովումը:</w:t>
      </w:r>
    </w:p>
    <w:p w:rsidR="00885BC9" w:rsidRPr="00797E60" w:rsidRDefault="00885BC9" w:rsidP="00797E60">
      <w:pPr>
        <w:pStyle w:val="ListParagraph"/>
        <w:numPr>
          <w:ilvl w:val="0"/>
          <w:numId w:val="12"/>
        </w:num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Անհավասար իրավական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դաշտ է ստեղծված հանրակրթական ուսումնական հաստատությունների բազայի վրա գործարկված նախադպրոցական խմբերի և նախադպրոցական ուսումնական հաստատությունների գործուն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եության միջև:</w:t>
      </w:r>
    </w:p>
    <w:p w:rsidR="00885BC9" w:rsidRPr="00797E60" w:rsidRDefault="00885BC9" w:rsidP="00797E60">
      <w:pPr>
        <w:shd w:val="clear" w:color="auto" w:fill="FFFFFF"/>
        <w:spacing w:after="225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Եթե ՀՀ կառավարության 4 նոյեմբերի 2010թ. N 1427-Ն որոշմամբ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սահմանված են ավագ նախադպրոցական տարիքի երեխաների մեկամյա նախադպրոցական կրթության կազմակերպման ծախսերի ֆինանսավորման մեխանիզմները, ապա համայնքային նախադպրոցական ուսումնական հաստատությո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 xml:space="preserve">ւններում տարբեր գործոններով պայմանավորված 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>կարգավորված չէ:</w:t>
      </w:r>
    </w:p>
    <w:p w:rsidR="00885BC9" w:rsidRPr="00797E60" w:rsidRDefault="00885BC9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GHEA Grapalat"/>
          <w:b/>
          <w:bCs/>
          <w:sz w:val="24"/>
          <w:szCs w:val="24"/>
        </w:rPr>
        <w:t>Նախադպրոցական կրթության ոլորտում առկա են հետևյալ խնդիրները.</w:t>
      </w:r>
    </w:p>
    <w:p w:rsidR="00885BC9" w:rsidRPr="00797E60" w:rsidRDefault="00885BC9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Courier New" w:eastAsia="Times New Roman" w:hAnsi="Courier New" w:cs="Courier New"/>
          <w:b/>
          <w:bCs/>
          <w:sz w:val="24"/>
          <w:szCs w:val="24"/>
        </w:rPr>
        <w:t> </w:t>
      </w:r>
    </w:p>
    <w:p w:rsidR="00885BC9" w:rsidRPr="00797E60" w:rsidRDefault="00885BC9" w:rsidP="00797E60">
      <w:pPr>
        <w:pStyle w:val="ListParagraph"/>
        <w:numPr>
          <w:ilvl w:val="0"/>
          <w:numId w:val="13"/>
        </w:num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GHEA Grapalat"/>
          <w:sz w:val="24"/>
          <w:szCs w:val="24"/>
        </w:rPr>
        <w:t>Կանոնակարգված չէ նախադպրոցական հաստատությունների մանկավարժական կադրերի վերապատրաստման և մասնագիտական որակի բարձրացման, ատեստավոր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ման, ինչպես նաև կառավարման և վերահսկողության համակարգի ապահովման խնդիրը:</w:t>
      </w:r>
    </w:p>
    <w:p w:rsidR="00885BC9" w:rsidRPr="00797E60" w:rsidRDefault="00885BC9" w:rsidP="00797E60">
      <w:pPr>
        <w:pStyle w:val="ListParagraph"/>
        <w:numPr>
          <w:ilvl w:val="0"/>
          <w:numId w:val="13"/>
        </w:num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Անհավասար իրավական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դաշտ է ստեղծված հանրակրթական ուսումնական հաստատությունների բազայի վրա գործարկված նախադպրոցական խմբերի և նախադպրոցական ուսումնական հաստատությունների գործունեությա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ն միջև: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</w:p>
    <w:p w:rsidR="00885BC9" w:rsidRPr="00797E60" w:rsidRDefault="00885BC9" w:rsidP="00797E60">
      <w:pPr>
        <w:pStyle w:val="ListParagraph"/>
        <w:numPr>
          <w:ilvl w:val="0"/>
          <w:numId w:val="13"/>
        </w:num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GHEA Grapalat"/>
          <w:sz w:val="24"/>
          <w:szCs w:val="24"/>
        </w:rPr>
        <w:t>Պետական նպատակաուղղված քաղաքականության, կառավարման համակարգի</w:t>
      </w:r>
      <w:r w:rsidRPr="00797E60">
        <w:rPr>
          <w:rFonts w:ascii="Courier New" w:eastAsia="Times New Roman" w:hAnsi="Courier New" w:cs="Courier New"/>
          <w:sz w:val="24"/>
          <w:szCs w:val="24"/>
        </w:rPr>
        <w:t> 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համապարփակ գործունեությանն ուղղված իրավական հիմքի բացակայության պատճառով խիստ տարբեր են համայնքային նախադպրոցական հաստատություններում երեխաների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կրթական ծրագրերի իրացման պայ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մանները, նախադպրոցական ծառայությունների իրականացման նյութատեխնիկական և ուսումնանյութական հիմքերը,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նախադպրոցական մանկավարժական կադրերի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վարձատրության խնդիրները հաստատություններում:</w:t>
      </w:r>
    </w:p>
    <w:p w:rsidR="00885BC9" w:rsidRPr="00797E60" w:rsidRDefault="00885BC9" w:rsidP="00797E60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Courier New" w:eastAsia="Times New Roman" w:hAnsi="Courier New" w:cs="Courier New"/>
          <w:sz w:val="24"/>
          <w:szCs w:val="24"/>
        </w:rPr>
        <w:t>   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>ՀՀ մարզերի քաղաքային և գյուղական համայնքների նախադպրոցական ուսումն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ական հաստատություններում կրթության կազմակերպման պայմանները խիստ տարբեր են.</w:t>
      </w:r>
    </w:p>
    <w:p w:rsidR="00885BC9" w:rsidRPr="00797E60" w:rsidRDefault="00885BC9" w:rsidP="00797E60">
      <w:pPr>
        <w:pStyle w:val="ListParagraph"/>
        <w:numPr>
          <w:ilvl w:val="0"/>
          <w:numId w:val="14"/>
        </w:num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lastRenderedPageBreak/>
        <w:t>երեխա-թվով ֆինանսավորման մեխանիզմները տարբերակված են, մի դեպքում ֆինանսավորման համար ելակետային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է համարվում երեխաների փաստացի միջին հաճախումների թիվը, նույնիսկ ամսական կտրվածքով,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 xml:space="preserve"> մյուս դեպքում հաստատության տարիֆիկացիայով հաստատված պլանային թիվը-արդյունքում` ֆինանսական հատկացումների զգալի տարբերություններ են ստեղծվում.</w:t>
      </w:r>
    </w:p>
    <w:p w:rsidR="00885BC9" w:rsidRPr="00797E60" w:rsidRDefault="00885BC9" w:rsidP="00797E60">
      <w:pPr>
        <w:pStyle w:val="ListParagraph"/>
        <w:numPr>
          <w:ilvl w:val="0"/>
          <w:numId w:val="14"/>
        </w:num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Հաստատությունների մանկավարժական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անձնակազմի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աշխատանքի վարձատրությունների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չափը, միևնույն կրթական ցենզի, միևնույ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ն ստաժի առկայության պայմաններում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շատ տարբեր է. բացակայում են նաև ՀՀ օրենսդրությամբ սահմանված աշխատողներին ուղղվող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խթանման ֆոնդի հնարավորությունները,</w:t>
      </w:r>
    </w:p>
    <w:p w:rsidR="00885BC9" w:rsidRPr="00797E60" w:rsidRDefault="00885BC9" w:rsidP="005C6AC7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Տեղական և միջազգային ծրագրերի և փորձի ուսումնասիրություն</w:t>
      </w:r>
    </w:p>
    <w:p w:rsidR="00797E60" w:rsidRPr="00797E60" w:rsidRDefault="00797E60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</w:p>
    <w:p w:rsidR="00885BC9" w:rsidRPr="00797E60" w:rsidRDefault="00885BC9" w:rsidP="00797E60">
      <w:pPr>
        <w:shd w:val="clear" w:color="auto" w:fill="FFFFFF"/>
        <w:spacing w:after="225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GHEA Grapalat"/>
          <w:sz w:val="24"/>
          <w:szCs w:val="24"/>
        </w:rPr>
        <w:t>Քաղաքակրթության զարգացման ներկայիս փուլու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մ վաղուց արդեն ապացուցված է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վաղ տարիքի երեխայի համակողմանի զարգացման կարևորությունը և դրա ապահովման գործում կրթության ունեցած մեծ դերը: Դա բխում է ինչպես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երեխաների իրավական պաշտպանվածության, այնպես էլ նրանց համակողմանի զարգացման և սոցիալական հարմարվողակա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նության միջազգայնորեն ընդունված նորմերից և չափանիշներից: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</w:p>
    <w:p w:rsidR="00885BC9" w:rsidRPr="00797E60" w:rsidRDefault="00885BC9" w:rsidP="00797E60">
      <w:pPr>
        <w:shd w:val="clear" w:color="auto" w:fill="FFFFFF"/>
        <w:spacing w:after="225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Կառավարությունները, ի դեմս իրենց համապատասխան նախարարությունների, հիմնական պատասխանատվություն են կրում &lt;&lt;Կրթություն բոլորի համար&gt;&gt; 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ասպարեզում ազգային ծրագրերի շրջանակներում մանկահասակ երեխաների խնամքի ու նրանց դաստիարակության քաղաքականության մշակման, քաղաքական շրջանակների և բնակչության կողմից համապատասխան աջակցության ապահովման և մանկահասակ երեխաների համար ճկուն, հարմարեցման ենթակա ծրագրերի ներդրման համար, որոնք հատուկ հաշվարկված են նրանց տարիքի համար, այլ ոչ թե կրկնորդում են սովորական դպրոցական համակարգերը` դրանք փոխադրելով ավելի փոքր տարիքի երեխաների վրա:</w:t>
      </w:r>
    </w:p>
    <w:p w:rsidR="00885BC9" w:rsidRPr="00797E60" w:rsidRDefault="00885BC9" w:rsidP="00797E60">
      <w:pPr>
        <w:shd w:val="clear" w:color="auto" w:fill="FFFFFF"/>
        <w:spacing w:after="225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GHEA Grapalat"/>
          <w:sz w:val="24"/>
          <w:szCs w:val="24"/>
        </w:rPr>
        <w:t>Աշխարհի զարգացած երկրներում գոյություն ունեն նախադպրոցական կրթության կազ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մակերպման բազմաբնույթ մոդելներ և տիպեր: Այդ բազմազանության մեջ, սակայն, դրանք կարելի է խմբավորել ըստ որոշակի հատկանիշների` կազմակերպաիրավական ձևերի, ֆինասնավորման աղբյուրների, մատուցվող ծառայությունների բովանդակության և այլն:</w:t>
      </w:r>
    </w:p>
    <w:p w:rsidR="00885BC9" w:rsidRPr="00797E60" w:rsidRDefault="00885BC9" w:rsidP="00797E60">
      <w:pPr>
        <w:shd w:val="clear" w:color="auto" w:fill="FFFFFF"/>
        <w:spacing w:after="225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GHEA Grapalat"/>
          <w:sz w:val="24"/>
          <w:szCs w:val="24"/>
        </w:rPr>
        <w:t>Այսպես, ըստ առաջին հատկ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 xml:space="preserve">անիշի գոյություն ունեն պետական, մունիցիպալ, գերատեսչական, հասարակական, մասնավոր, ընտանեկան, ինչպես նաև կրոնական նախադպրոցական հաստատություններ: Ընդ որում, եվրոպական երկրներում </w:t>
      </w:r>
      <w:r w:rsidRPr="00797E60">
        <w:rPr>
          <w:rFonts w:ascii="GHEA Grapalat" w:eastAsia="Times New Roman" w:hAnsi="GHEA Grapalat" w:cs="Times New Roman"/>
          <w:sz w:val="24"/>
          <w:szCs w:val="24"/>
        </w:rPr>
        <w:lastRenderedPageBreak/>
        <w:t>ամենատարածվածը մունիցիպալ հաստատություններն են, որտեղ հաճախում են երեխաների մոտ 90 տոկոսը: Նախադպրոցական կրթության կազմակերպման կոնկրետ ձևերն ավելի բազմազան են` կապված աշխատանքի ռեժիմի, կրթության բովանդակության, տեղաբաշխման վայրերի, սոցիալական ուղղվածության և այլ գործոնների հետ: Օրինակ, ըստ աշխատանքի ռեժիմի եվրոպական երկրներում ամենատարածվածը ամբողջ օրով գործող հաստատություններն են: Բացի այդ, կան նաև կես օրով(կարճաժամկետ), երկարօրյա, սեզոնային (հատկապես գյուղական բնակավայրերում) և ճկուն աշխատանքային ժամերով աշխատող հաստատություններ: Նախադպրոցական կրթության կազմակերպման ավելի &lt;ազգային&gt; մոդելներ են կիրառվում Ճապոնիայում և Իսրայելում: Ընդ որում, Ճապոնիան աշխարհի այն առանձնահատուկ երկրներից է, որտեղ այդ ոլորտում գերակշռում են տղամարդ մասնագետները, և որոնց աշխատավարձը ավելի բարձր է մունիցիպալ ծառայողների աշխատավարձից: Նախադպրոցական ծառայություններում 3-5 տարեկան երեխաների ընդգրկվածությունը շատ ավելի բարձր է, քան ավելի փոքր տարիքային խմբի երեխաների ընդգրկվածությունը երեխայի խնամքի ծառայություններում: ՏՀԶԿ կեսից ավելի երկրներում ներկայումս այդ տարիքի երեխաների ընդգրկվածությունը վաղ կրթության ոլորտում, համաձայն ՅՈՒՆԵՍԿՕ-ի կողմից հրատարակվող &lt;Կրթություն մեկ հայացքից&gt; պարբերականի վերջին տվյալների, կազմում է 80 %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և ավելի: Ընդգրկվածության մակարդակը հատկապես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բարձր է Ֆրանսիայում, Բելգիայում, Իտալիայում, Իսպանիայում, որտեղ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պրակտիկորեն ապահովված է 3-5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 xml:space="preserve"> տարեկանների համընդհանուր ընդգրկվածություն: Մյուս կողմից, սակայն, Կորեայում, Լեհաստանում, Թուրքիայում այդ տարիքային խմբի երեխաների ընդգրկվածության մակարդակը մոտ կամ ցածր է 40 տոկոսի սահմանից:</w:t>
      </w:r>
    </w:p>
    <w:p w:rsidR="00885BC9" w:rsidRPr="00797E60" w:rsidRDefault="00885BC9" w:rsidP="00797E60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ՈՒշադրությունը վաղ տարիքի երեխաների խնամքի և զարգացման ոլորտում շարունակում է խիստ կենտրոնացված մնալ հատկապես նախադպրոցական կրթության վրա և մասնավորապես տարրական դպրոցին անմիջապես նախորդող տարիքի վրա: Եվրոպայում հիմնականում ընդունվել է նախադպրոցական կրթության համընդհանուր հնարավորության ապահովման կոնցեպցիան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: Շատ երկրներ ապահովում են բոլոր երեխաների` նախքան տարրական դպրոցը առնվազն երկու տարի անվճար, պետական ֆինանսավորմամբ նախադպրոցական կրթություն: Նախադպրոցական կրթության գնահատման հաշվետվությունների տվյալները տարբեր երկրներում հաճախ են արձանագրում 5 կամ 5-6 տարեկանների առավելագույն ընդգրվածություն, որը արդյունքն է այն բանի, որ այդ երկրներն իրենց կրթության պետական քաղաքականության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առաջնահերթություններում </w:t>
      </w:r>
      <w:r w:rsidRPr="00797E60">
        <w:rPr>
          <w:rFonts w:ascii="GHEA Grapalat" w:eastAsia="Times New Roman" w:hAnsi="GHEA Grapalat" w:cs="GHEA Grapalat"/>
          <w:sz w:val="24"/>
          <w:szCs w:val="24"/>
        </w:rPr>
        <w:lastRenderedPageBreak/>
        <w:t>ներառում են երեխաներին տարրական դպրոցին նախապատրաստման նպատակային ծրագրեր:</w:t>
      </w:r>
    </w:p>
    <w:p w:rsidR="00885BC9" w:rsidRPr="00797E60" w:rsidRDefault="00885BC9" w:rsidP="00797E60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GHEA Grapalat"/>
          <w:sz w:val="24"/>
          <w:szCs w:val="24"/>
        </w:rPr>
        <w:t>Այսօր եվրոպական շատ երկրներ արդե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ն հասել են կամ մեծամասամբ մոտեցել են նախադպրոցական կրթությունը համընդհանուր դարձնելու նպատակին, ինչը ԱՄՆ-ն որպես թիրախ` սահմանել էր դեռևս 2000 թվականի համար: Հիմնականում կրթության նախարարությունը տարբեր երկներում ապահովում է անվճար պետական մանկապարտեզներ կամ նմանատիպ կրթական ծրագրեր` առավելագույն թվով 5 տարեկան երեխաներ ընդգրկելու համար: Այսօր աշխարհի շատ երկրներում պետական նախադպրոցական կրթությունը դարձել է ավելի մատչելի, քան, օրինակ, Միացյալ Նահանգներում, որտեղ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Times New Roman"/>
          <w:sz w:val="24"/>
          <w:szCs w:val="24"/>
          <w:u w:val="single"/>
          <w:bdr w:val="none" w:sz="0" w:space="0" w:color="auto" w:frame="1"/>
        </w:rPr>
        <w:t>պետական</w:t>
      </w:r>
      <w:r w:rsidRPr="00797E60">
        <w:rPr>
          <w:rFonts w:ascii="Courier New" w:eastAsia="Times New Roman" w:hAnsi="Courier New" w:cs="Courier New"/>
          <w:sz w:val="24"/>
          <w:szCs w:val="24"/>
          <w:u w:val="single"/>
          <w:bdr w:val="none" w:sz="0" w:space="0" w:color="auto" w:frame="1"/>
        </w:rPr>
        <w:t> 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նախադպրոցական ծրագրերում ընդգրկված են 5 տարեկան երեխաների 66%-ը, 4 տարեկանների` 36%-ը և 3 տարեկանների` 14%-ը:</w:t>
      </w:r>
    </w:p>
    <w:p w:rsidR="00885BC9" w:rsidRPr="00797E60" w:rsidRDefault="00885BC9" w:rsidP="00797E60">
      <w:pPr>
        <w:shd w:val="clear" w:color="auto" w:fill="FFFFFF"/>
        <w:spacing w:after="225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GHEA Grapalat"/>
          <w:sz w:val="24"/>
          <w:szCs w:val="24"/>
        </w:rPr>
        <w:t>Ֆրանսիան, Բելգիան և Իտալիան, հասել են մեծ հաջողության պետական նախադպրոցական կրթության համընդհանուր հնարավորության ապահովման հարցում: Այսօր Ֆրանսիայում 3-5 տարեկան երեխաները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 xml:space="preserve"> 100%-ով ընդգրկված են նախադպրոցական կրթության մեջ և առավելապես պետական ծրագրերում: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Իտալիայում տեղական իշխանությունները 1950-ականներից սկսել են բացել նախադպրոցական հաստատություններ, և արդեն 1968 թվականից կառավարությունը հիմնադրել է անվճար նախադպրոցական հաս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տատություններ ըստ էության բոլոր երեխաների համար: Այսօր Իտալիայում 3-5 տարեկան երեխաների շուրջ 99%-ը ընդգրկված են նախադպրոցական հաստատություններում, առավելապես պետական ծրագրերում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/ՏՀԶԿ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կրթության տվյալների բազա- www. oecd.org/education/database ՏՀԶԿ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Ընտան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եկան տվյալների բազա- www. oecd.org/els/social /family/database/</w:t>
      </w:r>
    </w:p>
    <w:p w:rsidR="00885BC9" w:rsidRPr="00797E60" w:rsidRDefault="00885BC9" w:rsidP="00797E60">
      <w:pPr>
        <w:shd w:val="clear" w:color="auto" w:fill="FFFFFF"/>
        <w:spacing w:after="225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Վերջին տվյալներով ԱՊՀ երկրներից նախադպրոցական կրթության համակարգում երեխաների համախառն ընդգրկվածության լավագույն ցուցանիշներ ունեն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Բելառուսը` 90.7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>տոկոս քաղաքային բնակավայրում և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53.4 տոկոս` գյուղական բնակավայրում, Մոլդովան` միջինում 68.0 տոկոս, այդ թվում 5-6 տարեկանները` շուրջ 74.0 տոկոս, Ռուսաստանը` 59.3 տոկոս, Ուկրաինան` միջինում 57.0 տոկոս, Ղազախստանը` միջինում 38.7 տոկոս, այդ թվում 5-6 տարեկանները` 83.0 տոկոս:</w:t>
      </w:r>
    </w:p>
    <w:p w:rsidR="00885BC9" w:rsidRPr="00797E60" w:rsidRDefault="00885BC9" w:rsidP="00797E60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 xml:space="preserve">Ներկայումս ԱՊՀ երկրներում նկատվում է նախադպրոցական կրթության նկատմամբ կառավարությունների ուշադրության և հոգածության աճ: Դրա վկայությունն է մի շարք երկրների (Բելառուս, ՈՒկրաինա, Հայաստան, Ղազախստան) կառավարությունների կողմից նախադպրոցական կրթության պետական ծրագրերի, ռազմավարությունների և այլ </w:t>
      </w:r>
      <w:r w:rsidRPr="00797E60">
        <w:rPr>
          <w:rFonts w:ascii="GHEA Grapalat" w:eastAsia="Times New Roman" w:hAnsi="GHEA Grapalat" w:cs="Times New Roman"/>
          <w:sz w:val="24"/>
          <w:szCs w:val="24"/>
        </w:rPr>
        <w:lastRenderedPageBreak/>
        <w:t>փաստաթղթերի ընդունումը, որի նպատակը նախադպրոցական կրթությունը պետական քաղաքականության առարկա դարձնելու միջոցով դրա հետագա զարգացման ապահովումն է: Այս առումով, որպես լավագույն օրինակ է ծառայում Ղազախստանը, որտեղ վերջերս ընդունված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&lt;Ճուտիկ&gt; պետական ծրագրով նախատեսվում է մինչև 2020 թվականը ապահովել նախադպրոցական կրթության 100 տոկոս ընդգրկվածոթյուն: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>Բացի այդ, երկրում գործում է նախադպրոցական կրթության պետական պատվերի ինստիտուտ (պետությունը վճարում է նախադպրոցական պարտադիր կրթության համար` անկախ հաստատո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ւթյան սեփականության ձևից), գործում է նախադպրոցական կրթության հաստատությունների լիցենզավորման պարզեցված կարգ և հարկային իրական բարենպաստ մեխանիզմ (ԱԱՀ-ից և կորպորատիվ եկամտահարկից ազատում, հողի հարկի և գույքահարկի գծով զգալի արտոնություններ</w:t>
      </w:r>
    </w:p>
    <w:p w:rsidR="00885BC9" w:rsidRPr="00797E60" w:rsidRDefault="00885BC9" w:rsidP="00797E60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</w:p>
    <w:p w:rsidR="00885BC9" w:rsidRPr="00797E60" w:rsidRDefault="00885BC9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Կարգավորման առարկան</w:t>
      </w:r>
    </w:p>
    <w:p w:rsidR="00797E60" w:rsidRPr="00797E60" w:rsidRDefault="00797E60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</w:p>
    <w:p w:rsidR="00885BC9" w:rsidRPr="00797E60" w:rsidRDefault="00885BC9" w:rsidP="00797E60">
      <w:pPr>
        <w:shd w:val="clear" w:color="auto" w:fill="FFFFFF"/>
        <w:spacing w:after="225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Սույն օրենքը սահմանում է Հայաստանի Հանրապետության նախադպրոցական կրթության բնագավառում պետական քաղաքականության սկզբունքները, կազմակերպական-իրավական ու ֆինանսատնտեսական հիմքերը, կարգավորում է նախադպրոցական կրթության գործընթացին մասնակից ֆիզիկական և իրավաբանական անձանց իրավահարաբերությունները, ապահովում է Հայաստանի Հանրապետության Սահմանադրությամբ ամրագրված բոլորի համար հավասար կրթության իրավունքի, նախադպրոցական կրթության հասանելիության և մատչելիության հիմքերը:</w:t>
      </w:r>
    </w:p>
    <w:p w:rsidR="00885BC9" w:rsidRPr="00797E60" w:rsidRDefault="00885BC9" w:rsidP="00797E60">
      <w:pPr>
        <w:numPr>
          <w:ilvl w:val="0"/>
          <w:numId w:val="4"/>
        </w:numPr>
        <w:shd w:val="clear" w:color="auto" w:fill="FFFFFF"/>
        <w:spacing w:after="225" w:line="36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Նախադպրոցական կրթության զարգացման հիմնական գերակայությունն է նախադպրոցական կրթության մատչելիության և հասանելիության ապահովումը: Այն ներառում է գործողությունների հետևյալ շրջանակը.</w:t>
      </w:r>
    </w:p>
    <w:p w:rsidR="00885BC9" w:rsidRPr="00797E60" w:rsidRDefault="00885BC9" w:rsidP="00797E60">
      <w:pPr>
        <w:numPr>
          <w:ilvl w:val="0"/>
          <w:numId w:val="5"/>
        </w:numPr>
        <w:shd w:val="clear" w:color="auto" w:fill="FFFFFF"/>
        <w:spacing w:after="225" w:line="36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նախադպրոցական կրթության կազմակերպման ձևերի բազմազանեցում,</w:t>
      </w:r>
    </w:p>
    <w:p w:rsidR="00885BC9" w:rsidRPr="00797E60" w:rsidRDefault="00885BC9" w:rsidP="00797E60">
      <w:pPr>
        <w:numPr>
          <w:ilvl w:val="0"/>
          <w:numId w:val="5"/>
        </w:numPr>
        <w:shd w:val="clear" w:color="auto" w:fill="FFFFFF"/>
        <w:spacing w:after="225" w:line="36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նախադպրոցական ծառայությունների ընդլայնում՝ առանձնահատուկ ուշադրություն դարձնելով գյուղական և սահմանամերձ համայնքներին,</w:t>
      </w:r>
    </w:p>
    <w:p w:rsidR="00885BC9" w:rsidRPr="00797E60" w:rsidRDefault="00885BC9" w:rsidP="00797E60">
      <w:pPr>
        <w:numPr>
          <w:ilvl w:val="0"/>
          <w:numId w:val="5"/>
        </w:numPr>
        <w:shd w:val="clear" w:color="auto" w:fill="FFFFFF"/>
        <w:spacing w:after="225" w:line="36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նախադպրոցական այլընտրանքային, ծախսարդյունավետ մոդելների ներդրում,</w:t>
      </w:r>
    </w:p>
    <w:p w:rsidR="00885BC9" w:rsidRPr="00797E60" w:rsidRDefault="00885BC9" w:rsidP="00797E60">
      <w:pPr>
        <w:numPr>
          <w:ilvl w:val="0"/>
          <w:numId w:val="5"/>
        </w:numPr>
        <w:shd w:val="clear" w:color="auto" w:fill="FFFFFF"/>
        <w:spacing w:after="225" w:line="36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կրթության առանձնահատուկ պայմանների կարիք ունեցող երեխաների ներառման համար համապատասխան պայմանների ստեղծում:</w:t>
      </w:r>
    </w:p>
    <w:p w:rsidR="00885BC9" w:rsidRPr="00797E60" w:rsidRDefault="00885BC9" w:rsidP="00797E60">
      <w:pPr>
        <w:numPr>
          <w:ilvl w:val="0"/>
          <w:numId w:val="6"/>
        </w:numPr>
        <w:shd w:val="clear" w:color="auto" w:fill="FFFFFF"/>
        <w:spacing w:after="225" w:line="36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lastRenderedPageBreak/>
        <w:t>Միաժամանակ, նախադպրոցական կրթության զարգացման քաղաքականություններն ուղղված կլինեն կրթության որակի բարձրացմանը, մասնավորապես`</w:t>
      </w:r>
    </w:p>
    <w:p w:rsidR="00885BC9" w:rsidRPr="00797E60" w:rsidRDefault="00885BC9" w:rsidP="00797E60">
      <w:pPr>
        <w:numPr>
          <w:ilvl w:val="0"/>
          <w:numId w:val="7"/>
        </w:numPr>
        <w:shd w:val="clear" w:color="auto" w:fill="FFFFFF"/>
        <w:spacing w:after="225" w:line="36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նախադպրոցական ուսումնական հաստատությունների ուսումնանյութական բազայի, նյութատեխնիկական հագեցվածության բարելավում,</w:t>
      </w:r>
    </w:p>
    <w:p w:rsidR="00885BC9" w:rsidRPr="00797E60" w:rsidRDefault="00885BC9" w:rsidP="00797E60">
      <w:pPr>
        <w:numPr>
          <w:ilvl w:val="0"/>
          <w:numId w:val="7"/>
        </w:numPr>
        <w:shd w:val="clear" w:color="auto" w:fill="FFFFFF"/>
        <w:spacing w:after="225" w:line="36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կադրերի շարունակական վերապատրաստման մեխանիզմների մշակում,</w:t>
      </w:r>
    </w:p>
    <w:p w:rsidR="00885BC9" w:rsidRPr="00797E60" w:rsidRDefault="00885BC9" w:rsidP="00797E60">
      <w:pPr>
        <w:numPr>
          <w:ilvl w:val="0"/>
          <w:numId w:val="7"/>
        </w:numPr>
        <w:shd w:val="clear" w:color="auto" w:fill="FFFFFF"/>
        <w:spacing w:after="225" w:line="36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նախադպրոցական ծառայությունների ֆինանսավորման արդյունավետ մեխանիզմների ներդրում,</w:t>
      </w:r>
    </w:p>
    <w:p w:rsidR="00885BC9" w:rsidRPr="00797E60" w:rsidRDefault="00885BC9" w:rsidP="00797E60">
      <w:pPr>
        <w:numPr>
          <w:ilvl w:val="0"/>
          <w:numId w:val="7"/>
        </w:numPr>
        <w:shd w:val="clear" w:color="auto" w:fill="FFFFFF"/>
        <w:spacing w:after="225" w:line="36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նախադպրոցական հաստատությունների շենքերի անվտանգության գնահատման մեխանիզմի ներդրում:</w:t>
      </w:r>
    </w:p>
    <w:p w:rsidR="00885BC9" w:rsidRPr="00797E60" w:rsidRDefault="00885BC9" w:rsidP="00797E60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</w:p>
    <w:p w:rsidR="00885BC9" w:rsidRPr="00797E60" w:rsidRDefault="00885BC9" w:rsidP="00797E60">
      <w:pPr>
        <w:numPr>
          <w:ilvl w:val="0"/>
          <w:numId w:val="8"/>
        </w:numPr>
        <w:shd w:val="clear" w:color="auto" w:fill="FFFFFF"/>
        <w:spacing w:after="225" w:line="36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Կրթության բոլոր մակարդակներում անհրաժեշտ է ստեղծել որակյալ կրթություն ստանալու հավասար հնարավորություններ բոլորի համար, ներառյալ՝ խոցելի խմբերի, կրթության առանձնահատուկ պայմանների կարիք ունեցող, կյանքի դժվարին պայմաններում հայտնված աղջիկների և տղաների, կանանց և տղամարդկանց: Կրթության ոլորտում իրականացվող բոլոր ծրագրերը, բարեփոխումները, նախաձեռնություններն ու մշակումները պետք է հաշվի առնեն սովորողների առանձին խմբերի և անհատների կարիքները, նախատեսեն դրանց արձագանքման համապատասխան մոտեցումներ:</w:t>
      </w:r>
    </w:p>
    <w:p w:rsidR="00885BC9" w:rsidRPr="00797E60" w:rsidRDefault="00885BC9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Courier New" w:eastAsia="Times New Roman" w:hAnsi="Courier New" w:cs="Courier New"/>
          <w:b/>
          <w:bCs/>
          <w:sz w:val="24"/>
          <w:szCs w:val="24"/>
        </w:rPr>
        <w:t> </w:t>
      </w:r>
    </w:p>
    <w:p w:rsidR="00885BC9" w:rsidRPr="00797E60" w:rsidRDefault="00885BC9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Courier New" w:eastAsia="Times New Roman" w:hAnsi="Courier New" w:cs="Courier New"/>
          <w:b/>
          <w:bCs/>
          <w:sz w:val="24"/>
          <w:szCs w:val="24"/>
        </w:rPr>
        <w:t> </w:t>
      </w:r>
    </w:p>
    <w:p w:rsidR="00885BC9" w:rsidRPr="00797E60" w:rsidRDefault="00885BC9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Օրենքի կիրառման դեպքում ակնկալվող արդյունքը</w:t>
      </w:r>
    </w:p>
    <w:p w:rsidR="00885BC9" w:rsidRPr="00797E60" w:rsidRDefault="00885BC9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Courier New" w:eastAsia="Times New Roman" w:hAnsi="Courier New" w:cs="Courier New"/>
          <w:b/>
          <w:bCs/>
          <w:sz w:val="24"/>
          <w:szCs w:val="24"/>
        </w:rPr>
        <w:t> </w:t>
      </w:r>
    </w:p>
    <w:p w:rsidR="00885BC9" w:rsidRPr="00797E60" w:rsidRDefault="00885BC9" w:rsidP="00797E60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Նախադպրոցական ծառայությունների շարունակականության ապահովման, նախադպրոցական հաստատությունների մանկավարժական կադրերի վերապատրաստման և մասնագիտական որակի բարձրացման, ատեստավորման, հաստատությունների գործունեության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կանոնակարգման և զարգացման նորմատիվային դաշտի,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 xml:space="preserve"> ինչպես նաև վերահսկողության համակարգի ապահովման համար իրավական երաշխիքների, օրենսդրական հիմքի ստեղծում:</w:t>
      </w:r>
    </w:p>
    <w:p w:rsidR="00885BC9" w:rsidRPr="00797E60" w:rsidRDefault="00885BC9" w:rsidP="00797E60">
      <w:pPr>
        <w:numPr>
          <w:ilvl w:val="0"/>
          <w:numId w:val="10"/>
        </w:numPr>
        <w:shd w:val="clear" w:color="auto" w:fill="FFFFFF"/>
        <w:spacing w:after="225" w:line="36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Նախադպրոցական կրթության ոլորտում պետական քաղաքականության սկզբունքների սահմանում, ոլորտի զարգացմանն ուղղված պետական երաշխիքների ամրագրում,</w:t>
      </w:r>
    </w:p>
    <w:p w:rsidR="00885BC9" w:rsidRPr="00797E60" w:rsidRDefault="00885BC9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Courier New" w:eastAsia="Times New Roman" w:hAnsi="Courier New" w:cs="Courier New"/>
          <w:b/>
          <w:bCs/>
          <w:sz w:val="24"/>
          <w:szCs w:val="24"/>
        </w:rPr>
        <w:t> </w:t>
      </w:r>
    </w:p>
    <w:p w:rsidR="00885BC9" w:rsidRPr="00797E60" w:rsidRDefault="00885BC9" w:rsidP="00797E60">
      <w:pPr>
        <w:numPr>
          <w:ilvl w:val="0"/>
          <w:numId w:val="11"/>
        </w:numPr>
        <w:shd w:val="clear" w:color="auto" w:fill="FFFFFF"/>
        <w:spacing w:after="225" w:line="36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lastRenderedPageBreak/>
        <w:t>նախադպրոցական կրթության ոլորտում կրթության պետական կառավարման լիազոր մարմնին,տարածքային կառավարման լիազոր մարմնին, ՏԻՄ-երին վերապահվող գործառույթների հստակեցում.</w:t>
      </w:r>
    </w:p>
    <w:p w:rsidR="00885BC9" w:rsidRPr="00797E60" w:rsidRDefault="00885BC9" w:rsidP="00797E60">
      <w:pPr>
        <w:numPr>
          <w:ilvl w:val="0"/>
          <w:numId w:val="11"/>
        </w:numPr>
        <w:shd w:val="clear" w:color="auto" w:fill="FFFFFF"/>
        <w:spacing w:after="225" w:line="36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Նախադպրոցական ծառայությունների իրականացման նյութատեխնիկական և ուսումնանյութական հիմքերի բարելավում, նախադպրոցական հաստատությունների գործունեության ֆինանսավորման հստակ մեխանիզմների առկայություն:</w:t>
      </w:r>
    </w:p>
    <w:p w:rsidR="00885BC9" w:rsidRPr="00797E60" w:rsidRDefault="00885BC9" w:rsidP="00797E60">
      <w:pPr>
        <w:numPr>
          <w:ilvl w:val="0"/>
          <w:numId w:val="11"/>
        </w:numPr>
        <w:shd w:val="clear" w:color="auto" w:fill="FFFFFF"/>
        <w:spacing w:after="225" w:line="36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կրթության առանձնահատուկ պայմանների կարիք ունեցող երեխաների նախադպրոցական հաստատություններ ներգրավման և զարգացման պայմանների համար ֆինանսավորման հստակ մեխանիզմների մշակում և ներդրում</w:t>
      </w:r>
    </w:p>
    <w:p w:rsidR="00885BC9" w:rsidRPr="00797E60" w:rsidRDefault="00885BC9" w:rsidP="00797E60">
      <w:pPr>
        <w:numPr>
          <w:ilvl w:val="0"/>
          <w:numId w:val="11"/>
        </w:numPr>
        <w:shd w:val="clear" w:color="auto" w:fill="FFFFFF"/>
        <w:spacing w:after="225" w:line="36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կրթության առանձնահատուկ պայմանների կարիք ունեցող երեխաների ներգրավման, նախադպրոցական տարիքի երեխաների ընդգրկվածության, նախադպրոցական կրթական ծառայությունների մատչելիության շարունակական ապահովում,</w:t>
      </w:r>
    </w:p>
    <w:p w:rsidR="00885BC9" w:rsidRPr="00797E60" w:rsidRDefault="00885BC9" w:rsidP="00797E60">
      <w:pPr>
        <w:numPr>
          <w:ilvl w:val="0"/>
          <w:numId w:val="11"/>
        </w:numPr>
        <w:shd w:val="clear" w:color="auto" w:fill="FFFFFF"/>
        <w:spacing w:after="225" w:line="36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երեխաների կյանքի և առողջության պայմանների բարելավման, խնամքի, սննդի կազմակերպման, ուսումնանյութական բազայի ամրապնդման համար իրավահարաբերությունները կանոնակարգող նորմատիվային իրավական երաշխիքների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 xml:space="preserve"> հիմքի ապահովում,</w:t>
      </w:r>
    </w:p>
    <w:p w:rsidR="00885BC9" w:rsidRPr="00797E60" w:rsidRDefault="00885BC9" w:rsidP="00797E60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նախադպրոցական հաստատությունների ղեկավարների և մանկավարժական կադրերի վերապատրաստման, մասնագիտական որակի բարձրացման, ատեստավորման,աշխատանքի որակի և վարձատրության խթանում, վերահսկողության համակարգի ապահովում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,</w:t>
      </w:r>
    </w:p>
    <w:p w:rsidR="00885BC9" w:rsidRPr="00797E60" w:rsidRDefault="00885BC9" w:rsidP="00797E60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Կրթական ծրագրերի տեսակների, երեխաների ընդունելության, տարիքային խմբերի դասակարգման, համալրման, ազգային փոքրամասնության և օտարերկրյա քաղաքաքացիների երեխաների կրթության կազմակերպման, ռեսուրսային կենտրոնների, ոլորտի ղեկավար և մանկավարժական կադրերի իրավունքների և պարտականությունների սահմանում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:</w:t>
      </w:r>
    </w:p>
    <w:p w:rsidR="00885BC9" w:rsidRPr="00797E60" w:rsidRDefault="00885BC9" w:rsidP="00797E60">
      <w:pPr>
        <w:numPr>
          <w:ilvl w:val="0"/>
          <w:numId w:val="11"/>
        </w:numPr>
        <w:shd w:val="clear" w:color="auto" w:fill="FFFFFF"/>
        <w:spacing w:after="225" w:line="36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Նախադպրոցական կրթության համընդհանուր ներառականության և մատչելիության ապահովում. 3-6 տարեկան բոլոր, այդ թվում՝ կրթության առանձնահատուկ պայմանների կարիք ունեցող երեխաների համար ներառական և որակյալ նախադպրոցական կրթության մատչելիություն և 5 տարեկանների առավել ընդգրկվածություն:</w:t>
      </w:r>
    </w:p>
    <w:p w:rsidR="00885BC9" w:rsidRPr="00797E60" w:rsidRDefault="00885BC9" w:rsidP="00797E60">
      <w:pPr>
        <w:numPr>
          <w:ilvl w:val="0"/>
          <w:numId w:val="11"/>
        </w:numPr>
        <w:shd w:val="clear" w:color="auto" w:fill="FFFFFF"/>
        <w:spacing w:after="225" w:line="36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Ոչ պետական նախադպրոցական հաստատությունների և հանրակրթական ուսումնական հաստատությունների բազայի հիման վրա գործող նախադպրոցական խմբերի գործունեության կանոնակարգում:</w:t>
      </w:r>
    </w:p>
    <w:p w:rsidR="00885BC9" w:rsidRPr="00797E60" w:rsidRDefault="00885BC9" w:rsidP="00797E60">
      <w:pPr>
        <w:numPr>
          <w:ilvl w:val="0"/>
          <w:numId w:val="11"/>
        </w:numPr>
        <w:shd w:val="clear" w:color="auto" w:fill="FFFFFF"/>
        <w:spacing w:after="225" w:line="36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lastRenderedPageBreak/>
        <w:t>Հաստատությունում ձևավորվող տարիքային խմբերի անվանումների, երեխաների ընդունելության, համալրման, փաստաթղթերի ցանկի հստակեցման, նորմատիվների կանոնակարգման իրավական նորմերի սահմանում:</w:t>
      </w:r>
    </w:p>
    <w:p w:rsidR="00885BC9" w:rsidRPr="00797E60" w:rsidRDefault="00885BC9" w:rsidP="00797E60">
      <w:pPr>
        <w:numPr>
          <w:ilvl w:val="0"/>
          <w:numId w:val="11"/>
        </w:numPr>
        <w:shd w:val="clear" w:color="auto" w:fill="FFFFFF"/>
        <w:spacing w:after="225" w:line="36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Կրթության համակարգում կրթության հաջորդականությունն ապահովող տարբեր մակարդակների և ուղղվածության` այդ թվում նախադպրոցական կրթական ծրագրերի կառուցման հաջորդականության սկզբունքի ապահովում: մասնավորապես խոցելի խմբերի նախադպրոցական տարիքի, այդ թվում</w:t>
      </w:r>
      <w:r w:rsidR="008E7AA6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 xml:space="preserve"> հաշմանդամություն ունեցող երեխաների համար, համընդհանուր ներառական կրթության ապահովում: </w:t>
      </w:r>
      <w:r w:rsidRPr="00797E60">
        <w:rPr>
          <w:rFonts w:ascii="Courier New" w:eastAsia="Times New Roman" w:hAnsi="Courier New" w:cs="Courier New"/>
          <w:sz w:val="24"/>
          <w:szCs w:val="24"/>
        </w:rPr>
        <w:t>  </w:t>
      </w:r>
    </w:p>
    <w:p w:rsidR="00885BC9" w:rsidRPr="00797E60" w:rsidRDefault="00885BC9" w:rsidP="00797E60">
      <w:pPr>
        <w:numPr>
          <w:ilvl w:val="0"/>
          <w:numId w:val="11"/>
        </w:numPr>
        <w:shd w:val="clear" w:color="auto" w:fill="FFFFFF"/>
        <w:spacing w:after="225" w:line="360" w:lineRule="auto"/>
        <w:ind w:left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Times New Roman"/>
          <w:sz w:val="24"/>
          <w:szCs w:val="24"/>
        </w:rPr>
        <w:t>Սույն օրենքի նախագիծը երաշխավորում է համընդհանուր ներառական կրթության միջոցով նախադպրոցական կրթությունը դարձնել մատչելի և հասանելի քաղաքաբնակ և գյուղաբնակ բոլոր երեխաների համար, այդ թվում՝ հաշմանդամություն ունեցող, ինչպես նաև սոցիալական և տնտեսական պատճառներով խոցելի երեխաների համար:</w:t>
      </w:r>
    </w:p>
    <w:p w:rsidR="00885BC9" w:rsidRPr="00797E60" w:rsidRDefault="00885BC9" w:rsidP="00797E60">
      <w:pPr>
        <w:shd w:val="clear" w:color="auto" w:fill="FFFFFF"/>
        <w:spacing w:after="225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GHEA Grapalat" w:eastAsia="Times New Roman" w:hAnsi="GHEA Grapalat" w:cs="GHEA Grapalat"/>
          <w:sz w:val="24"/>
          <w:szCs w:val="24"/>
        </w:rPr>
        <w:t>Օրենքի նախագծում կարևորված է երեխաների իրավունքների պաշտպանությունը, հատկապես կյանքի դժվարին իրավիճակում գտնվող, ինչպես նաև հաշմանդամություն ունեցող երեխաների տեսանկյունից, քանի որ երեխայի ներառման ամենագործուն միջոցը հ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ասակակիցների հետ մեծանալու և ընկերություն անելու նրա իրավունքի ապահովումն է ։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</w:p>
    <w:p w:rsidR="00885BC9" w:rsidRPr="0090430C" w:rsidRDefault="00885BC9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97E60">
        <w:rPr>
          <w:rFonts w:ascii="GHEA Grapalat" w:eastAsia="Times New Roman" w:hAnsi="GHEA Grapalat" w:cs="GHEA Grapalat"/>
          <w:sz w:val="24"/>
          <w:szCs w:val="24"/>
        </w:rPr>
        <w:t>Նախագծով սկիզբ է դրվում նախադպրոցական տարիքի երեխայի կրթության կազմակերպման աջակցության համակարգի գործարկմանը, այն բաղկացած է տարածքային մանկավարժահոգեբանական աջակցության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 xml:space="preserve"> ծառայությունների կողմից նախադպրոցական տարիքի երեխայի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կրթությանն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աջակցողծառայությունների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մատուցման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GHEA Grapalat"/>
          <w:sz w:val="24"/>
          <w:szCs w:val="24"/>
        </w:rPr>
        <w:t>(յուրաքանչյուր երեխայի, ծնողի, մանկավարժի մեթոդական աջակցության տրամադրման),</w:t>
      </w:r>
      <w:r w:rsidRPr="00797E60">
        <w:rPr>
          <w:rFonts w:ascii="Courier New" w:eastAsia="Times New Roman" w:hAnsi="Courier New" w:cs="Courier New"/>
          <w:sz w:val="24"/>
          <w:szCs w:val="24"/>
        </w:rPr>
        <w:t>  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կրթության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առանձնահատուկ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պայմանների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կարիք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ունեցող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="00797E60">
        <w:rPr>
          <w:rFonts w:ascii="GHEA Grapalat" w:eastAsia="Times New Roman" w:hAnsi="GHEA Grapalat" w:cs="Times New Roman"/>
          <w:b/>
          <w:bCs/>
          <w:sz w:val="24"/>
          <w:szCs w:val="24"/>
        </w:rPr>
        <w:t>երեխանե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իբացահայտման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(հատուկ մանկավարժի և ուսուցչի օգնականի մասնագիտական աշխատանք, ամենօրյա դիտարկում, համեմատում, գնահատում), տարբեր տիպի օժանդակող ծառայությունների,</w:t>
      </w:r>
      <w:r w:rsidR="009043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խորհրդատվության</w:t>
      </w:r>
      <w:r w:rsidR="009043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 </w:t>
      </w:r>
      <w:r w:rsidR="0090430C" w:rsidRPr="009043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համապատասխան առանձնահատուկ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պայմանների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ապահովման</w:t>
      </w:r>
      <w:r w:rsidRPr="00797E60">
        <w:rPr>
          <w:rFonts w:ascii="Courier New" w:eastAsia="Times New Roman" w:hAnsi="Courier New" w:cs="Courier New"/>
          <w:sz w:val="24"/>
          <w:szCs w:val="24"/>
        </w:rPr>
        <w:t> </w:t>
      </w:r>
      <w:r w:rsidRPr="00797E60">
        <w:rPr>
          <w:rFonts w:ascii="GHEA Grapalat" w:eastAsia="Times New Roman" w:hAnsi="GHEA Grapalat" w:cs="Times New Roman"/>
          <w:b/>
          <w:bCs/>
          <w:sz w:val="24"/>
          <w:szCs w:val="24"/>
        </w:rPr>
        <w:t>գործողությունների</w:t>
      </w:r>
      <w:r w:rsidRPr="00797E60">
        <w:rPr>
          <w:rFonts w:ascii="GHEA Grapalat" w:eastAsia="Times New Roman" w:hAnsi="GHEA Grapalat" w:cs="Times New Roman"/>
          <w:sz w:val="24"/>
          <w:szCs w:val="24"/>
        </w:rPr>
        <w:t>։</w:t>
      </w:r>
      <w:r w:rsidR="009043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0430C">
        <w:rPr>
          <w:rFonts w:ascii="GHEA Grapalat" w:eastAsia="Times New Roman" w:hAnsi="GHEA Grapalat" w:cs="GHEA Grapalat"/>
          <w:sz w:val="24"/>
          <w:szCs w:val="24"/>
          <w:lang w:val="hy-AM"/>
        </w:rPr>
        <w:t>Նշված համակարգի շնորհիվ ապահով</w:t>
      </w:r>
      <w:r w:rsidRPr="0090430C">
        <w:rPr>
          <w:rFonts w:ascii="GHEA Grapalat" w:eastAsia="Times New Roman" w:hAnsi="GHEA Grapalat" w:cs="Times New Roman"/>
          <w:sz w:val="24"/>
          <w:szCs w:val="24"/>
          <w:lang w:val="hy-AM"/>
        </w:rPr>
        <w:t>վում է յուրաքանչյուր</w:t>
      </w:r>
      <w:r w:rsidR="008E7AA6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9043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այդ թվում</w:t>
      </w:r>
      <w:r w:rsidR="008E7AA6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9043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կրթության առանձնահատուկ պայմանների կարիք ունեցող երեխայի սահուն անցումը նախադպրոցական համակարգից դպրոցական համակարգ:</w:t>
      </w:r>
    </w:p>
    <w:p w:rsidR="00797E60" w:rsidRPr="0090430C" w:rsidRDefault="00797E60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97E60" w:rsidRPr="0090430C" w:rsidRDefault="00797E60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97E60" w:rsidRPr="0090430C" w:rsidRDefault="00797E60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97E60" w:rsidRPr="0090430C" w:rsidRDefault="00797E60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97E60" w:rsidRPr="0090430C" w:rsidRDefault="00797E60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97E60" w:rsidRPr="0090430C" w:rsidRDefault="00797E60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97E60" w:rsidRPr="0090430C" w:rsidRDefault="00797E60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97E60" w:rsidRPr="0090430C" w:rsidRDefault="00797E60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97E60" w:rsidRPr="0090430C" w:rsidRDefault="00797E60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97E60" w:rsidRPr="0090430C" w:rsidRDefault="00797E60" w:rsidP="00797E60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797E60" w:rsidRPr="00797E60" w:rsidRDefault="00797E60" w:rsidP="00797E60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</w:rPr>
      </w:pPr>
      <w:r w:rsidRPr="00797E60">
        <w:rPr>
          <w:rFonts w:ascii="GHEA Grapalat" w:eastAsia="Times New Roman" w:hAnsi="GHEA Grapalat" w:cs="Times New Roman"/>
          <w:b/>
          <w:sz w:val="24"/>
          <w:szCs w:val="24"/>
        </w:rPr>
        <w:t>Տ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97E60">
        <w:rPr>
          <w:rFonts w:ascii="GHEA Grapalat" w:eastAsia="Times New Roman" w:hAnsi="GHEA Grapalat" w:cs="Times New Roman"/>
          <w:b/>
          <w:sz w:val="24"/>
          <w:szCs w:val="24"/>
        </w:rPr>
        <w:t>Ե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97E60">
        <w:rPr>
          <w:rFonts w:ascii="GHEA Grapalat" w:eastAsia="Times New Roman" w:hAnsi="GHEA Grapalat" w:cs="Times New Roman"/>
          <w:b/>
          <w:sz w:val="24"/>
          <w:szCs w:val="24"/>
        </w:rPr>
        <w:t>Ղ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97E60">
        <w:rPr>
          <w:rFonts w:ascii="GHEA Grapalat" w:eastAsia="Times New Roman" w:hAnsi="GHEA Grapalat" w:cs="Times New Roman"/>
          <w:b/>
          <w:sz w:val="24"/>
          <w:szCs w:val="24"/>
        </w:rPr>
        <w:t>Ե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97E60">
        <w:rPr>
          <w:rFonts w:ascii="GHEA Grapalat" w:eastAsia="Times New Roman" w:hAnsi="GHEA Grapalat" w:cs="Times New Roman"/>
          <w:b/>
          <w:sz w:val="24"/>
          <w:szCs w:val="24"/>
        </w:rPr>
        <w:t>Կ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97E60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97E60">
        <w:rPr>
          <w:rFonts w:ascii="GHEA Grapalat" w:eastAsia="Times New Roman" w:hAnsi="GHEA Grapalat" w:cs="Times New Roman"/>
          <w:b/>
          <w:sz w:val="24"/>
          <w:szCs w:val="24"/>
        </w:rPr>
        <w:t>Ն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97E60">
        <w:rPr>
          <w:rFonts w:ascii="GHEA Grapalat" w:eastAsia="Times New Roman" w:hAnsi="GHEA Grapalat" w:cs="Times New Roman"/>
          <w:b/>
          <w:sz w:val="24"/>
          <w:szCs w:val="24"/>
        </w:rPr>
        <w:t>Ք</w:t>
      </w:r>
    </w:p>
    <w:p w:rsidR="00885BC9" w:rsidRPr="00797E60" w:rsidRDefault="00885BC9" w:rsidP="00797E60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Courier New" w:eastAsia="Times New Roman" w:hAnsi="Courier New" w:cs="Courier New"/>
          <w:b/>
          <w:bCs/>
          <w:sz w:val="24"/>
          <w:szCs w:val="24"/>
        </w:rPr>
        <w:t> </w:t>
      </w:r>
    </w:p>
    <w:p w:rsidR="002B3F8C" w:rsidRDefault="00EF12DA" w:rsidP="00797E60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EF12DA">
        <w:rPr>
          <w:rFonts w:ascii="GHEA Grapalat" w:hAnsi="GHEA Grapalat" w:cs="Sylfaen"/>
          <w:sz w:val="24"/>
          <w:szCs w:val="24"/>
          <w:lang w:val="af-ZA"/>
        </w:rPr>
        <w:t>««Նախադպրոցական կրթության մասին» Հայաստանի Հանրապետության օրենքում փոփոխություն կատարելու մասին» ՀՀ օրենքի</w:t>
      </w:r>
      <w:r>
        <w:rPr>
          <w:rFonts w:ascii="GHEA Grapalat" w:hAnsi="GHEA Grapalat" w:cs="Sylfaen"/>
          <w:lang w:val="af-ZA"/>
        </w:rPr>
        <w:t xml:space="preserve"> </w:t>
      </w:r>
      <w:r w:rsidR="00797E60">
        <w:rPr>
          <w:rFonts w:ascii="GHEA Grapalat" w:eastAsia="Times New Roman" w:hAnsi="GHEA Grapalat" w:cs="Times New Roman"/>
          <w:sz w:val="24"/>
          <w:szCs w:val="24"/>
        </w:rPr>
        <w:t xml:space="preserve">ընդունման կապակցությամբ կառաջանա այլ </w:t>
      </w:r>
      <w:r w:rsidR="005C6AC7">
        <w:rPr>
          <w:rFonts w:ascii="GHEA Grapalat" w:eastAsia="Times New Roman" w:hAnsi="GHEA Grapalat" w:cs="Times New Roman"/>
          <w:sz w:val="24"/>
          <w:szCs w:val="24"/>
        </w:rPr>
        <w:t>նորմատիվ իրավական ակտերի ընդունման անհրաժեշտություն:</w:t>
      </w:r>
    </w:p>
    <w:p w:rsidR="005C6AC7" w:rsidRDefault="005C6AC7" w:rsidP="00797E60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5C6AC7" w:rsidRPr="00797E60" w:rsidRDefault="005C6AC7" w:rsidP="005C6AC7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</w:rPr>
      </w:pPr>
      <w:r w:rsidRPr="00797E60">
        <w:rPr>
          <w:rFonts w:ascii="GHEA Grapalat" w:eastAsia="Times New Roman" w:hAnsi="GHEA Grapalat" w:cs="Times New Roman"/>
          <w:b/>
          <w:sz w:val="24"/>
          <w:szCs w:val="24"/>
        </w:rPr>
        <w:t>Տ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97E60">
        <w:rPr>
          <w:rFonts w:ascii="GHEA Grapalat" w:eastAsia="Times New Roman" w:hAnsi="GHEA Grapalat" w:cs="Times New Roman"/>
          <w:b/>
          <w:sz w:val="24"/>
          <w:szCs w:val="24"/>
        </w:rPr>
        <w:t>Ե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97E60">
        <w:rPr>
          <w:rFonts w:ascii="GHEA Grapalat" w:eastAsia="Times New Roman" w:hAnsi="GHEA Grapalat" w:cs="Times New Roman"/>
          <w:b/>
          <w:sz w:val="24"/>
          <w:szCs w:val="24"/>
        </w:rPr>
        <w:t>Ղ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97E60">
        <w:rPr>
          <w:rFonts w:ascii="GHEA Grapalat" w:eastAsia="Times New Roman" w:hAnsi="GHEA Grapalat" w:cs="Times New Roman"/>
          <w:b/>
          <w:sz w:val="24"/>
          <w:szCs w:val="24"/>
        </w:rPr>
        <w:t>Ե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97E60">
        <w:rPr>
          <w:rFonts w:ascii="GHEA Grapalat" w:eastAsia="Times New Roman" w:hAnsi="GHEA Grapalat" w:cs="Times New Roman"/>
          <w:b/>
          <w:sz w:val="24"/>
          <w:szCs w:val="24"/>
        </w:rPr>
        <w:t>Կ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97E60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97E60">
        <w:rPr>
          <w:rFonts w:ascii="GHEA Grapalat" w:eastAsia="Times New Roman" w:hAnsi="GHEA Grapalat" w:cs="Times New Roman"/>
          <w:b/>
          <w:sz w:val="24"/>
          <w:szCs w:val="24"/>
        </w:rPr>
        <w:t>Ն</w:t>
      </w:r>
      <w:r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97E60">
        <w:rPr>
          <w:rFonts w:ascii="GHEA Grapalat" w:eastAsia="Times New Roman" w:hAnsi="GHEA Grapalat" w:cs="Times New Roman"/>
          <w:b/>
          <w:sz w:val="24"/>
          <w:szCs w:val="24"/>
        </w:rPr>
        <w:t>Ք</w:t>
      </w:r>
    </w:p>
    <w:p w:rsidR="005C6AC7" w:rsidRPr="00797E60" w:rsidRDefault="005C6AC7" w:rsidP="005C6AC7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797E60">
        <w:rPr>
          <w:rFonts w:ascii="Courier New" w:eastAsia="Times New Roman" w:hAnsi="Courier New" w:cs="Courier New"/>
          <w:b/>
          <w:bCs/>
          <w:sz w:val="24"/>
          <w:szCs w:val="24"/>
        </w:rPr>
        <w:t> </w:t>
      </w:r>
    </w:p>
    <w:p w:rsidR="005C6AC7" w:rsidRPr="00797E60" w:rsidRDefault="00EF12DA" w:rsidP="005C6AC7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EF12DA">
        <w:rPr>
          <w:rFonts w:ascii="GHEA Grapalat" w:hAnsi="GHEA Grapalat" w:cs="Sylfaen"/>
          <w:sz w:val="24"/>
          <w:szCs w:val="24"/>
          <w:lang w:val="af-ZA"/>
        </w:rPr>
        <w:t>««Նախադպրոցական կրթության մասին» Հայաստանի Հանրապետության օրենքում փոփոխություն կատարելու մասին» ՀՀ օրենքի</w:t>
      </w:r>
      <w:r>
        <w:rPr>
          <w:rFonts w:ascii="GHEA Grapalat" w:hAnsi="GHEA Grapalat" w:cs="Sylfaen"/>
          <w:lang w:val="af-ZA"/>
        </w:rPr>
        <w:t xml:space="preserve"> </w:t>
      </w:r>
      <w:r w:rsidR="005C6AC7">
        <w:rPr>
          <w:rFonts w:ascii="GHEA Grapalat" w:eastAsia="Times New Roman" w:hAnsi="GHEA Grapalat" w:cs="Times New Roman"/>
          <w:sz w:val="24"/>
          <w:szCs w:val="24"/>
        </w:rPr>
        <w:t>ընդունման կապակցությամբ պետական բյուջեում կառաջանա ծախսերի ավելացում</w:t>
      </w:r>
      <w:bookmarkStart w:id="0" w:name="_GoBack"/>
      <w:bookmarkEnd w:id="0"/>
      <w:r w:rsidR="005C6AC7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5C6AC7" w:rsidRPr="00797E60" w:rsidRDefault="005C6AC7" w:rsidP="00797E60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sectPr w:rsidR="005C6AC7" w:rsidRPr="00797E60" w:rsidSect="00797E60">
      <w:pgSz w:w="11909" w:h="16834" w:code="9"/>
      <w:pgMar w:top="259" w:right="479" w:bottom="259" w:left="810" w:header="432" w:footer="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91B55"/>
    <w:multiLevelType w:val="hybridMultilevel"/>
    <w:tmpl w:val="ADEA5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F6F726">
      <w:numFmt w:val="bullet"/>
      <w:lvlText w:val="-"/>
      <w:lvlJc w:val="left"/>
      <w:pPr>
        <w:ind w:left="1530" w:hanging="450"/>
      </w:pPr>
      <w:rPr>
        <w:rFonts w:ascii="GHEA Grapalat" w:eastAsia="Times New Roman" w:hAnsi="GHEA Grapalat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A7015"/>
    <w:multiLevelType w:val="hybridMultilevel"/>
    <w:tmpl w:val="5F90A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9426BE">
      <w:numFmt w:val="bullet"/>
      <w:lvlText w:val="-"/>
      <w:lvlJc w:val="left"/>
      <w:pPr>
        <w:ind w:left="1530" w:hanging="450"/>
      </w:pPr>
      <w:rPr>
        <w:rFonts w:ascii="GHEA Grapalat" w:eastAsia="Times New Roman" w:hAnsi="GHEA Grapalat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A12E3"/>
    <w:multiLevelType w:val="multilevel"/>
    <w:tmpl w:val="6E4CFA1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5529FE"/>
    <w:multiLevelType w:val="multilevel"/>
    <w:tmpl w:val="7214F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333437"/>
    <w:multiLevelType w:val="multilevel"/>
    <w:tmpl w:val="B87A9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F6299F"/>
    <w:multiLevelType w:val="multilevel"/>
    <w:tmpl w:val="DD361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0243FF"/>
    <w:multiLevelType w:val="hybridMultilevel"/>
    <w:tmpl w:val="170A2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3B4CB1"/>
    <w:multiLevelType w:val="multilevel"/>
    <w:tmpl w:val="D9D673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FC3D8E"/>
    <w:multiLevelType w:val="multilevel"/>
    <w:tmpl w:val="75C44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1B4615"/>
    <w:multiLevelType w:val="multilevel"/>
    <w:tmpl w:val="C5A4BD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EE4706"/>
    <w:multiLevelType w:val="multilevel"/>
    <w:tmpl w:val="C8E46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C76543"/>
    <w:multiLevelType w:val="multilevel"/>
    <w:tmpl w:val="F7B6BE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A0D5465"/>
    <w:multiLevelType w:val="multilevel"/>
    <w:tmpl w:val="C61CD7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D064CF2"/>
    <w:multiLevelType w:val="multilevel"/>
    <w:tmpl w:val="62888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0"/>
  </w:num>
  <w:num w:numId="5">
    <w:abstractNumId w:val="3"/>
  </w:num>
  <w:num w:numId="6">
    <w:abstractNumId w:val="9"/>
  </w:num>
  <w:num w:numId="7">
    <w:abstractNumId w:val="5"/>
  </w:num>
  <w:num w:numId="8">
    <w:abstractNumId w:val="11"/>
  </w:num>
  <w:num w:numId="9">
    <w:abstractNumId w:val="2"/>
  </w:num>
  <w:num w:numId="10">
    <w:abstractNumId w:val="13"/>
  </w:num>
  <w:num w:numId="11">
    <w:abstractNumId w:val="4"/>
  </w:num>
  <w:num w:numId="12">
    <w:abstractNumId w:val="0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drawingGridHorizontalSpacing w:val="11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85BC9"/>
    <w:rsid w:val="000066AD"/>
    <w:rsid w:val="00027C33"/>
    <w:rsid w:val="000350C9"/>
    <w:rsid w:val="00040BFD"/>
    <w:rsid w:val="0005063F"/>
    <w:rsid w:val="000B7E2E"/>
    <w:rsid w:val="00111D5C"/>
    <w:rsid w:val="00174B16"/>
    <w:rsid w:val="00187756"/>
    <w:rsid w:val="00191685"/>
    <w:rsid w:val="001B5D91"/>
    <w:rsid w:val="001C55B0"/>
    <w:rsid w:val="00223FB6"/>
    <w:rsid w:val="002313AD"/>
    <w:rsid w:val="002521B6"/>
    <w:rsid w:val="002B3F8C"/>
    <w:rsid w:val="002E2438"/>
    <w:rsid w:val="00304991"/>
    <w:rsid w:val="00305A7D"/>
    <w:rsid w:val="0034343A"/>
    <w:rsid w:val="00382C83"/>
    <w:rsid w:val="003E6D78"/>
    <w:rsid w:val="00410497"/>
    <w:rsid w:val="00432838"/>
    <w:rsid w:val="00441FDE"/>
    <w:rsid w:val="004A350C"/>
    <w:rsid w:val="004B1286"/>
    <w:rsid w:val="004B4BE6"/>
    <w:rsid w:val="004D340A"/>
    <w:rsid w:val="00515020"/>
    <w:rsid w:val="005267E0"/>
    <w:rsid w:val="005938D3"/>
    <w:rsid w:val="005B35C5"/>
    <w:rsid w:val="005B41F5"/>
    <w:rsid w:val="005B6375"/>
    <w:rsid w:val="005C0A8C"/>
    <w:rsid w:val="005C6AC7"/>
    <w:rsid w:val="005E532E"/>
    <w:rsid w:val="00647C91"/>
    <w:rsid w:val="00686529"/>
    <w:rsid w:val="00694C18"/>
    <w:rsid w:val="006A075A"/>
    <w:rsid w:val="006A54F3"/>
    <w:rsid w:val="00721583"/>
    <w:rsid w:val="00747BC5"/>
    <w:rsid w:val="00786A3C"/>
    <w:rsid w:val="00797E60"/>
    <w:rsid w:val="007C7495"/>
    <w:rsid w:val="007E3BA4"/>
    <w:rsid w:val="00801EB2"/>
    <w:rsid w:val="0082540D"/>
    <w:rsid w:val="0086109B"/>
    <w:rsid w:val="0087540B"/>
    <w:rsid w:val="00885BC9"/>
    <w:rsid w:val="008D6C78"/>
    <w:rsid w:val="008E7AA6"/>
    <w:rsid w:val="0090430C"/>
    <w:rsid w:val="00907831"/>
    <w:rsid w:val="009615B1"/>
    <w:rsid w:val="009A4EAF"/>
    <w:rsid w:val="009B052C"/>
    <w:rsid w:val="00A47489"/>
    <w:rsid w:val="00A70675"/>
    <w:rsid w:val="00A72633"/>
    <w:rsid w:val="00A7784C"/>
    <w:rsid w:val="00AA3103"/>
    <w:rsid w:val="00AA51F2"/>
    <w:rsid w:val="00AB4AED"/>
    <w:rsid w:val="00AC2D17"/>
    <w:rsid w:val="00AF5026"/>
    <w:rsid w:val="00AF5B3E"/>
    <w:rsid w:val="00B002DC"/>
    <w:rsid w:val="00B061A6"/>
    <w:rsid w:val="00B140D0"/>
    <w:rsid w:val="00B17A4B"/>
    <w:rsid w:val="00B5255C"/>
    <w:rsid w:val="00B76E0A"/>
    <w:rsid w:val="00C2518C"/>
    <w:rsid w:val="00C7247B"/>
    <w:rsid w:val="00CC28E2"/>
    <w:rsid w:val="00CD4542"/>
    <w:rsid w:val="00D306CA"/>
    <w:rsid w:val="00D53266"/>
    <w:rsid w:val="00D76519"/>
    <w:rsid w:val="00D777D4"/>
    <w:rsid w:val="00D77A20"/>
    <w:rsid w:val="00DC1C3E"/>
    <w:rsid w:val="00DE2A6F"/>
    <w:rsid w:val="00E001C3"/>
    <w:rsid w:val="00E02D5E"/>
    <w:rsid w:val="00E4104F"/>
    <w:rsid w:val="00E55A16"/>
    <w:rsid w:val="00E66685"/>
    <w:rsid w:val="00EB2DC4"/>
    <w:rsid w:val="00ED1347"/>
    <w:rsid w:val="00EE7C10"/>
    <w:rsid w:val="00EF12DA"/>
    <w:rsid w:val="00EF52DC"/>
    <w:rsid w:val="00F45F26"/>
    <w:rsid w:val="00F53238"/>
    <w:rsid w:val="00F53380"/>
    <w:rsid w:val="00F6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A6711"/>
  <w15:docId w15:val="{52BB1A25-757A-4068-BDE7-EACE87254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F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85B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85BC9"/>
    <w:rPr>
      <w:b/>
      <w:bCs/>
    </w:rPr>
  </w:style>
  <w:style w:type="character" w:styleId="Emphasis">
    <w:name w:val="Emphasis"/>
    <w:basedOn w:val="DefaultParagraphFont"/>
    <w:uiPriority w:val="20"/>
    <w:qFormat/>
    <w:rsid w:val="00885BC9"/>
    <w:rPr>
      <w:i/>
      <w:iCs/>
    </w:rPr>
  </w:style>
  <w:style w:type="paragraph" w:styleId="ListParagraph">
    <w:name w:val="List Paragraph"/>
    <w:basedOn w:val="Normal"/>
    <w:uiPriority w:val="34"/>
    <w:qFormat/>
    <w:rsid w:val="00797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9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13</Pages>
  <Words>3531</Words>
  <Characters>20129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Margarita Margaryan</cp:lastModifiedBy>
  <cp:revision>24</cp:revision>
  <dcterms:created xsi:type="dcterms:W3CDTF">2019-09-02T07:07:00Z</dcterms:created>
  <dcterms:modified xsi:type="dcterms:W3CDTF">2019-09-02T07:12:00Z</dcterms:modified>
</cp:coreProperties>
</file>