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445A4" w14:textId="77777777" w:rsidR="003563E9" w:rsidRPr="00AD53D9" w:rsidRDefault="003563E9" w:rsidP="003563E9">
      <w:pPr>
        <w:spacing w:after="0" w:line="240" w:lineRule="auto"/>
        <w:jc w:val="right"/>
        <w:rPr>
          <w:b/>
          <w:bCs/>
          <w:sz w:val="24"/>
          <w:szCs w:val="24"/>
          <w:lang w:val="hy-AM"/>
        </w:rPr>
      </w:pPr>
      <w:r w:rsidRPr="00AD53D9">
        <w:rPr>
          <w:b/>
          <w:bCs/>
          <w:sz w:val="24"/>
          <w:szCs w:val="24"/>
          <w:lang w:val="hy-AM"/>
        </w:rPr>
        <w:t>ՆԱԽԱԳԻԾ</w:t>
      </w:r>
    </w:p>
    <w:p w14:paraId="63408B87" w14:textId="77777777" w:rsidR="003563E9" w:rsidRPr="00AD53D9" w:rsidRDefault="003563E9" w:rsidP="003563E9">
      <w:pPr>
        <w:spacing w:after="0" w:line="240" w:lineRule="auto"/>
        <w:jc w:val="right"/>
        <w:rPr>
          <w:b/>
          <w:bCs/>
          <w:sz w:val="24"/>
          <w:szCs w:val="24"/>
          <w:lang w:val="hy-AM"/>
        </w:rPr>
      </w:pPr>
    </w:p>
    <w:p w14:paraId="3E35A9E9" w14:textId="77777777" w:rsidR="003563E9" w:rsidRPr="000F5657" w:rsidRDefault="003563E9" w:rsidP="003563E9">
      <w:pPr>
        <w:spacing w:after="0"/>
        <w:jc w:val="center"/>
        <w:rPr>
          <w:rFonts w:cs="Sylfaen"/>
          <w:b/>
          <w:lang w:val="hy-AM"/>
        </w:rPr>
      </w:pPr>
      <w:r w:rsidRPr="000F5657">
        <w:rPr>
          <w:rFonts w:cs="Sylfaen"/>
          <w:b/>
          <w:lang w:val="hy-AM"/>
        </w:rPr>
        <w:t>ՀԱՅԱՍՏԱՆԻ</w:t>
      </w:r>
      <w:r w:rsidRPr="000F5657">
        <w:rPr>
          <w:b/>
          <w:lang w:val="hy-AM"/>
        </w:rPr>
        <w:t xml:space="preserve"> </w:t>
      </w:r>
      <w:r w:rsidRPr="000F5657">
        <w:rPr>
          <w:rFonts w:cs="Sylfaen"/>
          <w:b/>
          <w:lang w:val="hy-AM"/>
        </w:rPr>
        <w:t>ՀԱՆՐԱՊԵՏՈՒԹՅԱՆ</w:t>
      </w:r>
      <w:r w:rsidRPr="000F5657">
        <w:rPr>
          <w:b/>
          <w:lang w:val="hy-AM"/>
        </w:rPr>
        <w:t xml:space="preserve"> </w:t>
      </w:r>
      <w:r w:rsidRPr="000F5657">
        <w:rPr>
          <w:rFonts w:cs="Sylfaen"/>
          <w:b/>
          <w:lang w:val="hy-AM"/>
        </w:rPr>
        <w:t>ՕՐԵՆՔԸ</w:t>
      </w:r>
    </w:p>
    <w:p w14:paraId="2BC430C1" w14:textId="77777777" w:rsidR="003563E9" w:rsidRPr="000F5657" w:rsidRDefault="003563E9" w:rsidP="003563E9">
      <w:pPr>
        <w:spacing w:after="0"/>
        <w:jc w:val="center"/>
        <w:rPr>
          <w:b/>
          <w:lang w:val="hy-AM"/>
        </w:rPr>
      </w:pPr>
      <w:r w:rsidRPr="000F5657">
        <w:rPr>
          <w:b/>
          <w:lang w:val="hy-AM"/>
        </w:rPr>
        <w:t>ՀԱՅԱՍՏԱՆԻ ՀԱՆՐԱՊԵՏՈՒԹՅԱՆ ՔԱՂԱՔԱՑԻԱԿԱՆ ՕՐԵՆՍԳՐՔՈՒՄ ԼՐԱՑՈՒՄՆԵՐ ԿԱՏԱՐԵԼՈՒ ՄԱՍԻՆ</w:t>
      </w:r>
    </w:p>
    <w:p w14:paraId="208F1F2D" w14:textId="77777777" w:rsidR="003563E9" w:rsidRPr="000F5657" w:rsidRDefault="003563E9" w:rsidP="003563E9">
      <w:pPr>
        <w:spacing w:after="0"/>
        <w:jc w:val="center"/>
        <w:rPr>
          <w:rFonts w:cs="Times New Roman"/>
          <w:b/>
          <w:lang w:val="hy-AM"/>
        </w:rPr>
      </w:pPr>
    </w:p>
    <w:p w14:paraId="2DABCAA1" w14:textId="77777777" w:rsidR="003563E9" w:rsidRPr="000F5657" w:rsidRDefault="003563E9" w:rsidP="003563E9">
      <w:pPr>
        <w:spacing w:after="0"/>
        <w:jc w:val="both"/>
        <w:rPr>
          <w:color w:val="000000"/>
          <w:shd w:val="clear" w:color="auto" w:fill="FFFFFF"/>
          <w:lang w:val="hy-AM"/>
        </w:rPr>
      </w:pPr>
      <w:r w:rsidRPr="000F5657">
        <w:rPr>
          <w:rFonts w:eastAsia="Times New Roman" w:cs="GHEA Mariam"/>
          <w:b/>
          <w:bCs/>
          <w:lang w:val="hy-AM"/>
        </w:rPr>
        <w:t>Հոդված</w:t>
      </w:r>
      <w:r w:rsidRPr="000F5657">
        <w:rPr>
          <w:rFonts w:eastAsia="Times New Roman" w:cs="Calibri"/>
          <w:b/>
          <w:bCs/>
          <w:lang w:val="hy-AM"/>
        </w:rPr>
        <w:t xml:space="preserve"> </w:t>
      </w:r>
      <w:r w:rsidRPr="000F5657">
        <w:rPr>
          <w:rFonts w:eastAsia="Times New Roman" w:cs="Times New Roman"/>
          <w:b/>
          <w:bCs/>
          <w:lang w:val="hy-AM"/>
        </w:rPr>
        <w:t xml:space="preserve">1. </w:t>
      </w:r>
      <w:r w:rsidRPr="000F5657">
        <w:rPr>
          <w:color w:val="000000"/>
          <w:shd w:val="clear" w:color="auto" w:fill="FFFFFF"/>
          <w:lang w:val="hy-AM"/>
        </w:rPr>
        <w:t>1998 թվականի մայիսի 5-ի Հայաստանի Հանրապետության քաղաքացիական օրենսգրքի (այսուհետ՝ Օրենսգիրք) 247-րդ հոդվածի 1-ին մասի 1-ին կետում «գրավով ապահովված պարտավորությունը դադարելով» բառերից հետո լրացնել «, բացառությամբ սույն հոդվածի 3-րդ մասով սահմանված դեպքի» բառերով:</w:t>
      </w:r>
    </w:p>
    <w:p w14:paraId="32894EB1" w14:textId="77777777" w:rsidR="003563E9" w:rsidRPr="000F5657" w:rsidRDefault="003563E9" w:rsidP="003563E9">
      <w:pPr>
        <w:spacing w:after="0"/>
        <w:jc w:val="both"/>
        <w:rPr>
          <w:color w:val="000000"/>
          <w:shd w:val="clear" w:color="auto" w:fill="FFFFFF"/>
          <w:lang w:val="hy-AM"/>
        </w:rPr>
      </w:pPr>
    </w:p>
    <w:p w14:paraId="589CABB9" w14:textId="77777777" w:rsidR="003563E9" w:rsidRPr="000F5657" w:rsidRDefault="003563E9" w:rsidP="003563E9">
      <w:pPr>
        <w:spacing w:after="0"/>
        <w:jc w:val="both"/>
        <w:rPr>
          <w:b/>
          <w:bCs/>
          <w:lang w:val="hy-AM"/>
        </w:rPr>
      </w:pPr>
      <w:r w:rsidRPr="000F5657">
        <w:rPr>
          <w:rFonts w:eastAsia="Times New Roman" w:cs="GHEA Mariam"/>
          <w:b/>
          <w:bCs/>
          <w:lang w:val="hy-AM"/>
        </w:rPr>
        <w:t>Հոդված</w:t>
      </w:r>
      <w:r w:rsidRPr="000F5657">
        <w:rPr>
          <w:rFonts w:eastAsia="Times New Roman" w:cs="Calibri"/>
          <w:b/>
          <w:bCs/>
          <w:lang w:val="hy-AM"/>
        </w:rPr>
        <w:t xml:space="preserve"> 2</w:t>
      </w:r>
      <w:r w:rsidRPr="000F5657">
        <w:rPr>
          <w:rFonts w:eastAsia="Times New Roman" w:cs="Times New Roman"/>
          <w:b/>
          <w:bCs/>
          <w:lang w:val="hy-AM"/>
        </w:rPr>
        <w:t xml:space="preserve">. </w:t>
      </w:r>
      <w:r w:rsidRPr="000F5657">
        <w:rPr>
          <w:rFonts w:eastAsia="Times New Roman" w:cs="Times New Roman"/>
          <w:lang w:val="hy-AM"/>
        </w:rPr>
        <w:t>Օրենսգրքի 247-րդ հոդվածը</w:t>
      </w:r>
      <w:r w:rsidRPr="000F5657">
        <w:rPr>
          <w:rFonts w:eastAsia="Times New Roman" w:cs="Times New Roman"/>
          <w:b/>
          <w:bCs/>
          <w:lang w:val="hy-AM"/>
        </w:rPr>
        <w:t xml:space="preserve"> </w:t>
      </w:r>
      <w:r w:rsidRPr="000F5657">
        <w:rPr>
          <w:color w:val="000000"/>
          <w:shd w:val="clear" w:color="auto" w:fill="FFFFFF"/>
          <w:lang w:val="hy-AM"/>
        </w:rPr>
        <w:t xml:space="preserve">լրացնել </w:t>
      </w:r>
      <w:r>
        <w:rPr>
          <w:color w:val="000000"/>
          <w:shd w:val="clear" w:color="auto" w:fill="FFFFFF"/>
          <w:lang w:val="hy-AM"/>
        </w:rPr>
        <w:t xml:space="preserve">նոր </w:t>
      </w:r>
      <w:r w:rsidRPr="000F5657">
        <w:rPr>
          <w:color w:val="000000"/>
          <w:shd w:val="clear" w:color="auto" w:fill="FFFFFF"/>
          <w:lang w:val="hy-AM"/>
        </w:rPr>
        <w:t>3-րդ մասով</w:t>
      </w:r>
      <w:r>
        <w:rPr>
          <w:color w:val="000000"/>
          <w:shd w:val="clear" w:color="auto" w:fill="FFFFFF"/>
          <w:lang w:val="hy-AM"/>
        </w:rPr>
        <w:t>`</w:t>
      </w:r>
      <w:r w:rsidRPr="000F5657">
        <w:rPr>
          <w:color w:val="000000"/>
          <w:shd w:val="clear" w:color="auto" w:fill="FFFFFF"/>
          <w:lang w:val="hy-AM"/>
        </w:rPr>
        <w:t xml:space="preserve"> հետևյալ բովանդակությամբ.</w:t>
      </w:r>
    </w:p>
    <w:p w14:paraId="0D74C6BB" w14:textId="5E05AD6E" w:rsidR="003563E9" w:rsidRPr="000F5657" w:rsidRDefault="003563E9" w:rsidP="003563E9">
      <w:pPr>
        <w:pStyle w:val="NormalWeb"/>
        <w:shd w:val="clear" w:color="auto" w:fill="FFFFFF"/>
        <w:spacing w:before="0" w:beforeAutospacing="0" w:after="0" w:afterAutospacing="0" w:line="276" w:lineRule="auto"/>
        <w:contextualSpacing/>
        <w:jc w:val="both"/>
        <w:rPr>
          <w:rFonts w:ascii="GHEA Grapalat" w:hAnsi="GHEA Grapalat"/>
          <w:color w:val="000000"/>
          <w:sz w:val="22"/>
          <w:szCs w:val="22"/>
          <w:lang w:val="hy-AM"/>
        </w:rPr>
      </w:pPr>
      <w:r w:rsidRPr="000F5657">
        <w:rPr>
          <w:rFonts w:ascii="GHEA Grapalat" w:hAnsi="GHEA Grapalat"/>
          <w:color w:val="000000"/>
          <w:sz w:val="22"/>
          <w:szCs w:val="22"/>
          <w:lang w:val="hy-AM"/>
        </w:rPr>
        <w:t>«3</w:t>
      </w:r>
      <w:r w:rsidRPr="000F5657">
        <w:rPr>
          <w:rFonts w:ascii="Cambria Math" w:hAnsi="Cambria Math" w:cs="Cambria Math"/>
          <w:color w:val="000000"/>
          <w:sz w:val="22"/>
          <w:szCs w:val="22"/>
          <w:lang w:val="hy-AM"/>
        </w:rPr>
        <w:t>․</w:t>
      </w:r>
      <w:r w:rsidRPr="000F5657">
        <w:rPr>
          <w:rFonts w:ascii="GHEA Grapalat" w:hAnsi="GHEA Grapalat"/>
          <w:color w:val="000000"/>
          <w:sz w:val="22"/>
          <w:szCs w:val="22"/>
          <w:lang w:val="hy-AM"/>
        </w:rPr>
        <w:t xml:space="preserve"> </w:t>
      </w:r>
      <w:r>
        <w:rPr>
          <w:rFonts w:ascii="GHEA Grapalat" w:hAnsi="GHEA Grapalat"/>
          <w:color w:val="000000"/>
          <w:sz w:val="22"/>
          <w:szCs w:val="22"/>
          <w:lang w:val="hy-AM"/>
        </w:rPr>
        <w:t>«</w:t>
      </w:r>
      <w:r w:rsidRPr="000F5657">
        <w:rPr>
          <w:rFonts w:ascii="GHEA Grapalat" w:hAnsi="GHEA Grapalat"/>
          <w:color w:val="000000"/>
          <w:sz w:val="22"/>
          <w:szCs w:val="22"/>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w:t>
      </w:r>
      <w:r>
        <w:rPr>
          <w:rFonts w:ascii="GHEA Grapalat" w:hAnsi="GHEA Grapalat"/>
          <w:color w:val="000000"/>
          <w:sz w:val="22"/>
          <w:szCs w:val="22"/>
          <w:lang w:val="hy-AM"/>
        </w:rPr>
        <w:t>ի 35.1-ին հոդվածի 1-ին մասով նախատեսված իրավաբանական անձանց` ֆ</w:t>
      </w:r>
      <w:r w:rsidRPr="000F5657">
        <w:rPr>
          <w:rFonts w:ascii="GHEA Grapalat" w:hAnsi="GHEA Grapalat"/>
          <w:color w:val="000000"/>
          <w:sz w:val="22"/>
          <w:szCs w:val="22"/>
          <w:lang w:val="hy-AM"/>
        </w:rPr>
        <w:t xml:space="preserve">ինանսական կազմակերպությունների նկատմամբ ունեցած վարկային </w:t>
      </w:r>
      <w:r w:rsidRPr="006B6D23">
        <w:rPr>
          <w:rFonts w:ascii="GHEA Grapalat" w:hAnsi="GHEA Grapalat"/>
          <w:color w:val="000000" w:themeColor="text1"/>
          <w:sz w:val="22"/>
          <w:szCs w:val="22"/>
          <w:lang w:val="hy-AM"/>
        </w:rPr>
        <w:t>պարտավորությունների</w:t>
      </w:r>
      <w:r>
        <w:rPr>
          <w:rFonts w:ascii="GHEA Grapalat" w:hAnsi="GHEA Grapalat" w:cs="Tahoma"/>
          <w:spacing w:val="-4"/>
          <w:sz w:val="22"/>
          <w:szCs w:val="22"/>
          <w:lang w:val="hy-AM"/>
        </w:rPr>
        <w:t xml:space="preserve"> </w:t>
      </w:r>
      <w:r w:rsidRPr="000F5657">
        <w:rPr>
          <w:rFonts w:ascii="GHEA Grapalat" w:hAnsi="GHEA Grapalat"/>
          <w:color w:val="000000"/>
          <w:sz w:val="22"/>
          <w:szCs w:val="22"/>
          <w:lang w:val="hy-AM"/>
        </w:rPr>
        <w:t xml:space="preserve">կատարման ապահովման նպատակով </w:t>
      </w:r>
      <w:r>
        <w:rPr>
          <w:rFonts w:ascii="GHEA Grapalat" w:hAnsi="GHEA Grapalat"/>
          <w:color w:val="000000"/>
          <w:sz w:val="22"/>
          <w:szCs w:val="22"/>
          <w:lang w:val="hy-AM"/>
        </w:rPr>
        <w:t xml:space="preserve">այլ անձանց </w:t>
      </w:r>
      <w:r w:rsidRPr="000F5657">
        <w:rPr>
          <w:rFonts w:ascii="GHEA Grapalat" w:hAnsi="GHEA Grapalat"/>
          <w:color w:val="000000"/>
          <w:sz w:val="22"/>
          <w:szCs w:val="22"/>
          <w:lang w:val="hy-AM"/>
        </w:rPr>
        <w:t>սեփականության իրավունքով պատկանող գրավադրված գույքի նկատմամբ գրավառուի գրավի իրավունքները չեն դադարում</w:t>
      </w:r>
      <w:r w:rsidR="00634D41" w:rsidRPr="00634D41">
        <w:rPr>
          <w:rFonts w:ascii="GHEA Grapalat" w:hAnsi="GHEA Grapalat" w:cs="Tahoma"/>
          <w:color w:val="FF0000"/>
          <w:spacing w:val="-4"/>
          <w:sz w:val="22"/>
          <w:szCs w:val="22"/>
          <w:lang w:val="hy-AM"/>
        </w:rPr>
        <w:t xml:space="preserve"> </w:t>
      </w:r>
      <w:r w:rsidR="00634D41" w:rsidRPr="00F25D46">
        <w:rPr>
          <w:rFonts w:ascii="GHEA Grapalat" w:hAnsi="GHEA Grapalat" w:cs="Tahoma"/>
          <w:color w:val="000000" w:themeColor="text1"/>
          <w:spacing w:val="-4"/>
          <w:sz w:val="22"/>
          <w:szCs w:val="22"/>
          <w:lang w:val="hy-AM"/>
        </w:rPr>
        <w:t>(ներառյալ դրամական պահանջների (գույքային իրավունքների) փոխանցման գործարքների հիման վրա Հայաստանի Հանրապետության կառավարությանը զիջված պարտավորությունների</w:t>
      </w:r>
      <w:r w:rsidR="00634D41" w:rsidRPr="00F25D46">
        <w:rPr>
          <w:rFonts w:ascii="GHEA Grapalat" w:hAnsi="GHEA Grapalat"/>
          <w:color w:val="000000" w:themeColor="text1"/>
          <w:sz w:val="22"/>
          <w:szCs w:val="22"/>
          <w:lang w:val="hy-AM"/>
        </w:rPr>
        <w:t>)</w:t>
      </w:r>
      <w:r w:rsidRPr="00F25D46">
        <w:rPr>
          <w:rFonts w:ascii="GHEA Grapalat" w:hAnsi="GHEA Grapalat"/>
          <w:color w:val="000000" w:themeColor="text1"/>
          <w:sz w:val="22"/>
          <w:szCs w:val="22"/>
          <w:lang w:val="hy-AM"/>
        </w:rPr>
        <w:t>` անկախ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այդ իրավաբանական անձանց գրանցման ճանաչման փաստից</w:t>
      </w:r>
      <w:r w:rsidR="006B6D23" w:rsidRPr="00F25D46">
        <w:rPr>
          <w:rFonts w:ascii="GHEA Grapalat" w:hAnsi="GHEA Grapalat"/>
          <w:color w:val="000000" w:themeColor="text1"/>
          <w:sz w:val="22"/>
          <w:szCs w:val="22"/>
          <w:lang w:val="hy-AM"/>
        </w:rPr>
        <w:t>, բացառությամբ այն դեպք</w:t>
      </w:r>
      <w:r w:rsidR="00634D41" w:rsidRPr="00F25D46">
        <w:rPr>
          <w:rFonts w:ascii="GHEA Grapalat" w:hAnsi="GHEA Grapalat"/>
          <w:color w:val="000000" w:themeColor="text1"/>
          <w:sz w:val="22"/>
          <w:szCs w:val="22"/>
          <w:lang w:val="hy-AM"/>
        </w:rPr>
        <w:t>եր</w:t>
      </w:r>
      <w:r w:rsidR="006B6D23" w:rsidRPr="00F25D46">
        <w:rPr>
          <w:rFonts w:ascii="GHEA Grapalat" w:hAnsi="GHEA Grapalat"/>
          <w:color w:val="000000" w:themeColor="text1"/>
          <w:sz w:val="22"/>
          <w:szCs w:val="22"/>
          <w:lang w:val="hy-AM"/>
        </w:rPr>
        <w:t xml:space="preserve">ի, երբ </w:t>
      </w:r>
      <w:r w:rsidR="000735C9">
        <w:rPr>
          <w:rFonts w:ascii="GHEA Grapalat" w:hAnsi="GHEA Grapalat"/>
          <w:color w:val="000000" w:themeColor="text1"/>
          <w:sz w:val="22"/>
          <w:szCs w:val="22"/>
          <w:lang w:val="hy-AM"/>
        </w:rPr>
        <w:t>գրավառուի</w:t>
      </w:r>
      <w:r w:rsidR="004B064E" w:rsidRPr="00F25D46">
        <w:rPr>
          <w:rFonts w:ascii="GHEA Grapalat" w:hAnsi="GHEA Grapalat"/>
          <w:color w:val="000000" w:themeColor="text1"/>
          <w:sz w:val="22"/>
          <w:szCs w:val="22"/>
          <w:lang w:val="hy-AM"/>
        </w:rPr>
        <w:t>`</w:t>
      </w:r>
      <w:r w:rsidR="006545B7" w:rsidRPr="00F25D46">
        <w:rPr>
          <w:rFonts w:ascii="GHEA Grapalat" w:hAnsi="GHEA Grapalat"/>
          <w:color w:val="000000" w:themeColor="text1"/>
          <w:sz w:val="22"/>
          <w:szCs w:val="22"/>
          <w:lang w:val="hy-AM"/>
        </w:rPr>
        <w:t xml:space="preserve"> սույն կետում նշված պարտավորությունից</w:t>
      </w:r>
      <w:r w:rsidR="006B6D23" w:rsidRPr="00F25D46">
        <w:rPr>
          <w:rFonts w:ascii="GHEA Grapalat" w:hAnsi="GHEA Grapalat"/>
          <w:color w:val="000000" w:themeColor="text1"/>
          <w:sz w:val="22"/>
          <w:szCs w:val="22"/>
          <w:lang w:val="hy-AM"/>
        </w:rPr>
        <w:t xml:space="preserve"> </w:t>
      </w:r>
      <w:r w:rsidR="006545B7" w:rsidRPr="00F25D46">
        <w:rPr>
          <w:rFonts w:ascii="GHEA Grapalat" w:hAnsi="GHEA Grapalat"/>
          <w:color w:val="000000" w:themeColor="text1"/>
          <w:sz w:val="22"/>
          <w:szCs w:val="22"/>
          <w:lang w:val="hy-AM"/>
        </w:rPr>
        <w:t xml:space="preserve">բխող </w:t>
      </w:r>
      <w:r w:rsidR="006B6D23" w:rsidRPr="00F25D46">
        <w:rPr>
          <w:rFonts w:ascii="GHEA Grapalat" w:hAnsi="GHEA Grapalat"/>
          <w:color w:val="000000" w:themeColor="text1"/>
          <w:sz w:val="22"/>
          <w:szCs w:val="22"/>
          <w:lang w:val="hy-AM"/>
        </w:rPr>
        <w:t xml:space="preserve">ֆինանսական կորուստները </w:t>
      </w:r>
      <w:r w:rsidR="0039311A" w:rsidRPr="00F25D46">
        <w:rPr>
          <w:rFonts w:ascii="GHEA Grapalat" w:hAnsi="GHEA Grapalat"/>
          <w:color w:val="000000" w:themeColor="text1"/>
          <w:sz w:val="22"/>
          <w:szCs w:val="22"/>
          <w:lang w:val="hy-AM"/>
        </w:rPr>
        <w:t>որևէ</w:t>
      </w:r>
      <w:r w:rsidR="006B6D23" w:rsidRPr="00F25D46">
        <w:rPr>
          <w:rFonts w:ascii="GHEA Grapalat" w:hAnsi="GHEA Grapalat"/>
          <w:color w:val="000000" w:themeColor="text1"/>
          <w:sz w:val="22"/>
          <w:szCs w:val="22"/>
          <w:lang w:val="hy-AM"/>
        </w:rPr>
        <w:t xml:space="preserve"> </w:t>
      </w:r>
      <w:r w:rsidR="00D42DF2" w:rsidRPr="00F25D46">
        <w:rPr>
          <w:rFonts w:ascii="GHEA Grapalat" w:hAnsi="GHEA Grapalat"/>
          <w:color w:val="000000" w:themeColor="text1"/>
          <w:sz w:val="22"/>
          <w:szCs w:val="22"/>
          <w:lang w:val="hy-AM"/>
        </w:rPr>
        <w:t>եղանակով</w:t>
      </w:r>
      <w:r w:rsidR="006B6D23" w:rsidRPr="00F25D46">
        <w:rPr>
          <w:rFonts w:ascii="GHEA Grapalat" w:hAnsi="GHEA Grapalat"/>
          <w:color w:val="000000" w:themeColor="text1"/>
          <w:sz w:val="22"/>
          <w:szCs w:val="22"/>
          <w:lang w:val="hy-AM"/>
        </w:rPr>
        <w:t xml:space="preserve"> </w:t>
      </w:r>
      <w:r w:rsidR="006545B7" w:rsidRPr="00F25D46">
        <w:rPr>
          <w:rFonts w:ascii="GHEA Grapalat" w:hAnsi="GHEA Grapalat"/>
          <w:color w:val="000000" w:themeColor="text1"/>
          <w:sz w:val="22"/>
          <w:szCs w:val="22"/>
          <w:lang w:val="hy-AM"/>
        </w:rPr>
        <w:t>ամբողջությամբ կամ մասնակի</w:t>
      </w:r>
      <w:r w:rsidR="000735C9">
        <w:rPr>
          <w:rFonts w:ascii="GHEA Grapalat" w:hAnsi="GHEA Grapalat"/>
          <w:color w:val="000000" w:themeColor="text1"/>
          <w:sz w:val="22"/>
          <w:szCs w:val="22"/>
          <w:lang w:val="hy-AM"/>
        </w:rPr>
        <w:t xml:space="preserve"> գրավառուի</w:t>
      </w:r>
      <w:r w:rsidR="006545B7" w:rsidRPr="00F25D46">
        <w:rPr>
          <w:rFonts w:ascii="GHEA Grapalat" w:hAnsi="GHEA Grapalat"/>
          <w:color w:val="000000" w:themeColor="text1"/>
          <w:sz w:val="22"/>
          <w:szCs w:val="22"/>
          <w:lang w:val="hy-AM"/>
        </w:rPr>
        <w:t xml:space="preserve"> հետ համաձայնեցված կարգով և չափով </w:t>
      </w:r>
      <w:r w:rsidR="0039311A" w:rsidRPr="00F25D46">
        <w:rPr>
          <w:rFonts w:ascii="GHEA Grapalat" w:hAnsi="GHEA Grapalat"/>
          <w:color w:val="000000" w:themeColor="text1"/>
          <w:sz w:val="22"/>
          <w:szCs w:val="22"/>
          <w:lang w:val="hy-AM"/>
        </w:rPr>
        <w:t>վերականգնվել</w:t>
      </w:r>
      <w:r w:rsidR="006B6D23" w:rsidRPr="00F25D46">
        <w:rPr>
          <w:rFonts w:ascii="GHEA Grapalat" w:hAnsi="GHEA Grapalat"/>
          <w:color w:val="000000" w:themeColor="text1"/>
          <w:sz w:val="22"/>
          <w:szCs w:val="22"/>
          <w:lang w:val="hy-AM"/>
        </w:rPr>
        <w:t xml:space="preserve"> են</w:t>
      </w:r>
      <w:r w:rsidR="006545B7" w:rsidRPr="00F25D46">
        <w:rPr>
          <w:rFonts w:ascii="GHEA Grapalat" w:hAnsi="GHEA Grapalat"/>
          <w:color w:val="000000" w:themeColor="text1"/>
          <w:sz w:val="22"/>
          <w:szCs w:val="22"/>
          <w:lang w:val="hy-AM"/>
        </w:rPr>
        <w:t xml:space="preserve"> (փոխհատուցվել են)</w:t>
      </w:r>
      <w:r w:rsidRPr="00F25D46">
        <w:rPr>
          <w:rFonts w:ascii="GHEA Grapalat" w:hAnsi="GHEA Grapalat"/>
          <w:color w:val="000000" w:themeColor="text1"/>
          <w:sz w:val="22"/>
          <w:szCs w:val="22"/>
          <w:lang w:val="hy-AM"/>
        </w:rPr>
        <w:t>:»:</w:t>
      </w:r>
    </w:p>
    <w:p w14:paraId="53F8A456" w14:textId="77777777" w:rsidR="003563E9" w:rsidRPr="000F5657" w:rsidRDefault="003563E9" w:rsidP="003563E9">
      <w:pPr>
        <w:pStyle w:val="NormalWeb"/>
        <w:shd w:val="clear" w:color="auto" w:fill="FFFFFF"/>
        <w:spacing w:before="0" w:beforeAutospacing="0" w:after="0" w:afterAutospacing="0" w:line="276" w:lineRule="auto"/>
        <w:contextualSpacing/>
        <w:jc w:val="both"/>
        <w:rPr>
          <w:rFonts w:ascii="GHEA Grapalat" w:hAnsi="GHEA Grapalat"/>
          <w:color w:val="000000"/>
          <w:sz w:val="22"/>
          <w:szCs w:val="22"/>
          <w:lang w:val="hy-AM"/>
        </w:rPr>
      </w:pPr>
    </w:p>
    <w:p w14:paraId="04C55E1F" w14:textId="77777777" w:rsidR="003563E9" w:rsidRPr="000F5657" w:rsidRDefault="003563E9" w:rsidP="003563E9">
      <w:pPr>
        <w:shd w:val="clear" w:color="auto" w:fill="FFFFFF"/>
        <w:spacing w:after="0"/>
        <w:jc w:val="both"/>
        <w:rPr>
          <w:rFonts w:eastAsia="Times New Roman" w:cs="Times New Roman"/>
          <w:b/>
          <w:lang w:val="hy-AM"/>
        </w:rPr>
      </w:pPr>
      <w:r w:rsidRPr="000F5657">
        <w:rPr>
          <w:rFonts w:eastAsia="Times New Roman" w:cs="Times New Roman"/>
          <w:b/>
          <w:lang w:val="hy-AM"/>
        </w:rPr>
        <w:t xml:space="preserve">Հոդված 3. </w:t>
      </w:r>
      <w:r w:rsidRPr="000F5657">
        <w:rPr>
          <w:rFonts w:eastAsia="Times New Roman" w:cs="Times New Roman"/>
          <w:lang w:val="hy-AM"/>
        </w:rPr>
        <w:t>Սույն օրենքն ուժի մեջ է մտնում պաշտոնական հրապարակմանը հաջորդող օրվանից և տարածվում է մինչ սույն օրենքն ուժի մեջ մտնելը ծագած իրավահարաբերությունների վրա։</w:t>
      </w:r>
    </w:p>
    <w:p w14:paraId="22B88DCD" w14:textId="77777777" w:rsidR="003563E9" w:rsidRPr="000F5657" w:rsidRDefault="003563E9" w:rsidP="003563E9">
      <w:pPr>
        <w:pStyle w:val="ListParagraph"/>
        <w:shd w:val="clear" w:color="auto" w:fill="FFFFFF"/>
        <w:spacing w:after="0"/>
        <w:ind w:left="360"/>
        <w:jc w:val="both"/>
        <w:rPr>
          <w:rFonts w:eastAsia="Times New Roman" w:cs="Times New Roman"/>
          <w:lang w:val="hy-AM"/>
        </w:rPr>
      </w:pPr>
    </w:p>
    <w:p w14:paraId="1D24B057" w14:textId="77777777" w:rsidR="003563E9" w:rsidRPr="000F5657" w:rsidRDefault="003563E9" w:rsidP="003563E9">
      <w:pPr>
        <w:pStyle w:val="ListParagraph"/>
        <w:spacing w:after="0"/>
        <w:rPr>
          <w:rFonts w:eastAsia="Times New Roman" w:cs="Times New Roman"/>
          <w:color w:val="000000" w:themeColor="text1"/>
          <w:lang w:val="hy-AM"/>
        </w:rPr>
      </w:pPr>
    </w:p>
    <w:p w14:paraId="238DBC4B" w14:textId="77777777" w:rsidR="003563E9" w:rsidRPr="000F5657" w:rsidRDefault="003563E9" w:rsidP="003563E9">
      <w:pPr>
        <w:shd w:val="clear" w:color="auto" w:fill="FFFFFF"/>
        <w:spacing w:after="0"/>
        <w:jc w:val="both"/>
        <w:rPr>
          <w:rFonts w:eastAsia="Times New Roman" w:cs="Times New Roman"/>
          <w:b/>
          <w:lang w:val="hy-AM"/>
        </w:rPr>
      </w:pPr>
      <w:r>
        <w:rPr>
          <w:rFonts w:eastAsia="Times New Roman" w:cs="Times New Roman"/>
          <w:b/>
          <w:lang w:val="hy-AM"/>
        </w:rPr>
        <w:t xml:space="preserve">ՀԱՅԱՍՏԱՆԻ </w:t>
      </w:r>
      <w:r w:rsidRPr="000F5657">
        <w:rPr>
          <w:rFonts w:eastAsia="Times New Roman" w:cs="Times New Roman"/>
          <w:b/>
          <w:lang w:val="hy-AM"/>
        </w:rPr>
        <w:t>ՀԱՆՐԱՊԵՏՈՒԹՅԱՆ ՆԱԽԱԳԱՀ</w:t>
      </w:r>
      <w:r w:rsidRPr="000F5657">
        <w:rPr>
          <w:rFonts w:eastAsia="Times New Roman" w:cs="Times New Roman"/>
          <w:b/>
          <w:lang w:val="hy-AM"/>
        </w:rPr>
        <w:tab/>
      </w:r>
      <w:r w:rsidRPr="000F5657">
        <w:rPr>
          <w:rFonts w:eastAsia="Times New Roman" w:cs="Times New Roman"/>
          <w:b/>
          <w:lang w:val="hy-AM"/>
        </w:rPr>
        <w:tab/>
      </w:r>
      <w:r>
        <w:rPr>
          <w:rFonts w:eastAsia="Times New Roman" w:cs="Times New Roman"/>
          <w:b/>
          <w:lang w:val="hy-AM"/>
        </w:rPr>
        <w:t xml:space="preserve">         </w:t>
      </w:r>
      <w:r w:rsidRPr="000F5657">
        <w:rPr>
          <w:rFonts w:eastAsia="Times New Roman" w:cs="Times New Roman"/>
          <w:b/>
          <w:lang w:val="hy-AM"/>
        </w:rPr>
        <w:t>Վ. ԽԱՉԱՏՈՒՐՅԱՆ</w:t>
      </w:r>
    </w:p>
    <w:p w14:paraId="76103556" w14:textId="77777777" w:rsidR="004A76A0" w:rsidRDefault="004A76A0"/>
    <w:sectPr w:rsidR="004A76A0"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FA"/>
    <w:rsid w:val="000735C9"/>
    <w:rsid w:val="000F2AD3"/>
    <w:rsid w:val="002B0051"/>
    <w:rsid w:val="003563E9"/>
    <w:rsid w:val="0039311A"/>
    <w:rsid w:val="004A76A0"/>
    <w:rsid w:val="004B064E"/>
    <w:rsid w:val="00634D41"/>
    <w:rsid w:val="006545B7"/>
    <w:rsid w:val="006B6D23"/>
    <w:rsid w:val="006C7E48"/>
    <w:rsid w:val="00905D03"/>
    <w:rsid w:val="009269E1"/>
    <w:rsid w:val="009A52D4"/>
    <w:rsid w:val="00B64EEA"/>
    <w:rsid w:val="00CA3003"/>
    <w:rsid w:val="00D42DF2"/>
    <w:rsid w:val="00D73F36"/>
    <w:rsid w:val="00DA7CFA"/>
    <w:rsid w:val="00E00791"/>
    <w:rsid w:val="00F2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46A6"/>
  <w15:chartTrackingRefBased/>
  <w15:docId w15:val="{9BB29CC7-9EAB-484E-9AD0-BA9436A9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3E9"/>
    <w:rPr>
      <w:kern w:val="0"/>
      <w14:ligatures w14:val="none"/>
    </w:rPr>
  </w:style>
  <w:style w:type="paragraph" w:styleId="Heading1">
    <w:name w:val="heading 1"/>
    <w:basedOn w:val="Normal"/>
    <w:next w:val="Normal"/>
    <w:link w:val="Heading1Char"/>
    <w:uiPriority w:val="9"/>
    <w:qFormat/>
    <w:rsid w:val="00DA7CF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A7CF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A7CFA"/>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A7CFA"/>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A7CFA"/>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A7CFA"/>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A7CFA"/>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A7CFA"/>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A7CFA"/>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C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C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CF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CF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7CF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7CF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7CF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7CF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7CF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7CF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7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CFA"/>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7CF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7CFA"/>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DA7CFA"/>
    <w:rPr>
      <w:i/>
      <w:iCs/>
      <w:color w:val="404040" w:themeColor="text1" w:themeTint="BF"/>
    </w:rPr>
  </w:style>
  <w:style w:type="paragraph" w:styleId="ListParagraph">
    <w:name w:val="List Paragraph"/>
    <w:basedOn w:val="Normal"/>
    <w:uiPriority w:val="34"/>
    <w:qFormat/>
    <w:rsid w:val="00DA7CFA"/>
    <w:pPr>
      <w:ind w:left="720"/>
      <w:contextualSpacing/>
    </w:pPr>
    <w:rPr>
      <w:kern w:val="2"/>
      <w14:ligatures w14:val="standardContextual"/>
    </w:rPr>
  </w:style>
  <w:style w:type="character" w:styleId="IntenseEmphasis">
    <w:name w:val="Intense Emphasis"/>
    <w:basedOn w:val="DefaultParagraphFont"/>
    <w:uiPriority w:val="21"/>
    <w:qFormat/>
    <w:rsid w:val="00DA7CFA"/>
    <w:rPr>
      <w:i/>
      <w:iCs/>
      <w:color w:val="0F4761" w:themeColor="accent1" w:themeShade="BF"/>
    </w:rPr>
  </w:style>
  <w:style w:type="paragraph" w:styleId="IntenseQuote">
    <w:name w:val="Intense Quote"/>
    <w:basedOn w:val="Normal"/>
    <w:next w:val="Normal"/>
    <w:link w:val="IntenseQuoteChar"/>
    <w:uiPriority w:val="30"/>
    <w:qFormat/>
    <w:rsid w:val="00DA7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A7CFA"/>
    <w:rPr>
      <w:i/>
      <w:iCs/>
      <w:color w:val="0F4761" w:themeColor="accent1" w:themeShade="BF"/>
    </w:rPr>
  </w:style>
  <w:style w:type="character" w:styleId="IntenseReference">
    <w:name w:val="Intense Reference"/>
    <w:basedOn w:val="DefaultParagraphFont"/>
    <w:uiPriority w:val="32"/>
    <w:qFormat/>
    <w:rsid w:val="00DA7CFA"/>
    <w:rPr>
      <w:b/>
      <w:bCs/>
      <w:smallCaps/>
      <w:color w:val="0F4761" w:themeColor="accent1" w:themeShade="BF"/>
      <w:spacing w:val="5"/>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3563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3563E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Անի Մկրտիչյան</cp:lastModifiedBy>
  <cp:revision>4</cp:revision>
  <dcterms:created xsi:type="dcterms:W3CDTF">2024-12-19T14:58:00Z</dcterms:created>
  <dcterms:modified xsi:type="dcterms:W3CDTF">2024-12-20T05:42:00Z</dcterms:modified>
</cp:coreProperties>
</file>