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FA4A4" w14:textId="77777777" w:rsidR="006F62B7" w:rsidRPr="006F62B7" w:rsidRDefault="006F62B7" w:rsidP="006F62B7">
      <w:pPr>
        <w:ind w:right="54"/>
        <w:rPr>
          <w:rFonts w:ascii="GHEA Grapalat" w:hAnsi="GHEA Grapalat" w:cs="Sylfaen"/>
          <w:sz w:val="24"/>
          <w:szCs w:val="22"/>
          <w:lang w:val="hy-AM"/>
        </w:rPr>
      </w:pPr>
    </w:p>
    <w:p w14:paraId="42ABF32E" w14:textId="77777777" w:rsidR="006F62B7" w:rsidRPr="006F62B7" w:rsidRDefault="006F62B7" w:rsidP="006F62B7">
      <w:pPr>
        <w:ind w:right="54"/>
        <w:jc w:val="center"/>
        <w:rPr>
          <w:rFonts w:ascii="GHEA Grapalat" w:hAnsi="GHEA Grapalat" w:cs="Sylfaen"/>
          <w:sz w:val="24"/>
          <w:szCs w:val="22"/>
          <w:lang w:val="hy-AM"/>
        </w:rPr>
      </w:pPr>
      <w:r w:rsidRPr="006F62B7">
        <w:rPr>
          <w:rFonts w:ascii="GHEA Grapalat" w:hAnsi="GHEA Grapalat" w:cs="Sylfaen"/>
          <w:sz w:val="24"/>
          <w:szCs w:val="22"/>
          <w:lang w:val="hy-AM"/>
        </w:rPr>
        <w:t>ՏԵՂԵԿԱՆՔ</w:t>
      </w:r>
    </w:p>
    <w:p w14:paraId="599D101D" w14:textId="77777777" w:rsidR="006F62B7" w:rsidRPr="006F62B7" w:rsidRDefault="006F62B7" w:rsidP="006F62B7">
      <w:pPr>
        <w:ind w:right="54"/>
        <w:jc w:val="center"/>
        <w:rPr>
          <w:rFonts w:ascii="GHEA Grapalat" w:hAnsi="GHEA Grapalat" w:cs="Sylfaen"/>
          <w:sz w:val="24"/>
          <w:szCs w:val="22"/>
          <w:lang w:val="hy-AM"/>
        </w:rPr>
      </w:pPr>
    </w:p>
    <w:p w14:paraId="798011A8" w14:textId="77777777" w:rsidR="006F62B7" w:rsidRPr="006F62B7" w:rsidRDefault="006F62B7" w:rsidP="006F62B7">
      <w:pPr>
        <w:shd w:val="clear" w:color="auto" w:fill="FFFFFF"/>
        <w:spacing w:before="120" w:line="360" w:lineRule="auto"/>
        <w:ind w:firstLine="360"/>
        <w:jc w:val="center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6F62B7">
        <w:rPr>
          <w:rFonts w:ascii="GHEA Grapalat" w:hAnsi="GHEA Grapalat" w:cs="Tahoma"/>
          <w:color w:val="000000"/>
          <w:sz w:val="24"/>
          <w:szCs w:val="22"/>
          <w:lang w:val="hy-AM"/>
        </w:rPr>
        <w:t>«Հայաստանի Հանրապետության 2025 թվականի պետական բյուջեի կատարումն ապահովող միջոցառումների մասին» ՀՀ կառավարության որոշման նախագծի վերաբերյալ</w:t>
      </w:r>
    </w:p>
    <w:p w14:paraId="5D531331" w14:textId="4132542A" w:rsidR="003F35C2" w:rsidRDefault="003F35C2" w:rsidP="003F35C2">
      <w:pPr>
        <w:pStyle w:val="mechtex"/>
        <w:ind w:right="54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42D3AC18" w14:textId="77777777" w:rsidR="006F62B7" w:rsidRPr="00D66BEC" w:rsidRDefault="006F62B7" w:rsidP="003F35C2">
      <w:pPr>
        <w:pStyle w:val="mechtex"/>
        <w:ind w:right="54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23088313" w14:textId="77777777" w:rsidR="001E57D5" w:rsidRPr="001E57D5" w:rsidRDefault="001E57D5" w:rsidP="001E57D5">
      <w:pPr>
        <w:pStyle w:val="ListParagraph"/>
        <w:numPr>
          <w:ilvl w:val="0"/>
          <w:numId w:val="17"/>
        </w:numPr>
        <w:shd w:val="clear" w:color="auto" w:fill="FFFFFF"/>
        <w:spacing w:before="120" w:line="360" w:lineRule="auto"/>
        <w:ind w:left="0" w:firstLine="72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Հայաստանի Հանրապետության 2025 թվականի պետական բյուջեի կատարումն ապահովող միջոցառումների մասին </w:t>
      </w:r>
      <w:r w:rsidRPr="000F7323">
        <w:rPr>
          <w:rFonts w:ascii="GHEA Grapalat" w:hAnsi="GHEA Grapalat" w:cs="Tahoma"/>
          <w:b/>
          <w:color w:val="000000"/>
          <w:sz w:val="24"/>
          <w:lang w:val="hy-AM"/>
        </w:rPr>
        <w:t>որոշման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 նախագծի տեքստային մասում 2024թ համեմատ կատարվել են հետևյալ փոփոխությունը՝  </w:t>
      </w:r>
    </w:p>
    <w:p w14:paraId="18992ACC" w14:textId="77777777" w:rsidR="001E57D5" w:rsidRPr="001E57D5" w:rsidRDefault="001E57D5" w:rsidP="001E57D5">
      <w:pPr>
        <w:pStyle w:val="ListParagraph"/>
        <w:numPr>
          <w:ilvl w:val="0"/>
          <w:numId w:val="13"/>
        </w:numPr>
        <w:shd w:val="clear" w:color="auto" w:fill="FFFFFF"/>
        <w:spacing w:before="120" w:line="360" w:lineRule="auto"/>
        <w:ind w:left="0" w:firstLine="72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>Սահմանվել է 2024 թվականի դեկտեմբերի 31-ի դրությամբ կապիտալ ծախսերի փաստացի չիրականացված պայմանագրային պարտավորությունները հաջորդ տարի տեղափոխելու ընթացակարգը:</w:t>
      </w:r>
    </w:p>
    <w:p w14:paraId="470BA51B" w14:textId="77777777" w:rsidR="001E57D5" w:rsidRPr="001E57D5" w:rsidRDefault="001E57D5" w:rsidP="001E57D5">
      <w:pPr>
        <w:pStyle w:val="ListParagraph"/>
        <w:numPr>
          <w:ilvl w:val="0"/>
          <w:numId w:val="13"/>
        </w:numPr>
        <w:shd w:val="clear" w:color="auto" w:fill="FFFFFF"/>
        <w:spacing w:before="120" w:line="360" w:lineRule="auto"/>
        <w:ind w:left="0" w:firstLine="72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2024 թվականի հոկտեմբերի 1-ից դեկտեմբերի 31-ը և 2025 թվականի ընթացքում առանձնահատուկ պահանջարկ ունեցող պետհամարանիշերի վաճառքից ստացված եկամուտները ուղղվելու են ՀՀ ՆԳՆ համար անհրաժեշտ տրանսպորտային միջոցների ձեռքբերմանը՝ չգերազանցելով 6.5 մլրդ դրամը: </w:t>
      </w:r>
    </w:p>
    <w:p w14:paraId="24C9E436" w14:textId="77777777" w:rsidR="001E57D5" w:rsidRPr="001E57D5" w:rsidRDefault="001E57D5" w:rsidP="001E57D5">
      <w:pPr>
        <w:pStyle w:val="ListParagraph"/>
        <w:numPr>
          <w:ilvl w:val="0"/>
          <w:numId w:val="13"/>
        </w:numPr>
        <w:shd w:val="clear" w:color="auto" w:fill="FFFFFF"/>
        <w:spacing w:before="120" w:line="360" w:lineRule="auto"/>
        <w:ind w:left="0" w:firstLine="72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Պետական բյուջեից առանց մրցույթի դրամաշնորհի ձևով իրավաբանական անձանց տրամադրվող հատկացումների շրջանակում առաջացած տնտեսումները հարկավոր է ուղղել ՀՀ պահուստային ֆոնդ </w:t>
      </w:r>
      <w:r w:rsidRPr="001E57D5">
        <w:rPr>
          <w:rFonts w:ascii="GHEA Grapalat" w:hAnsi="GHEA Grapalat"/>
          <w:w w:val="105"/>
          <w:sz w:val="24"/>
          <w:lang w:val="hy-AM"/>
        </w:rPr>
        <w:t>ոչ</w:t>
      </w:r>
      <w:r w:rsidRPr="001E57D5">
        <w:rPr>
          <w:rFonts w:ascii="GHEA Grapalat" w:hAnsi="GHEA Grapalat"/>
          <w:spacing w:val="-5"/>
          <w:w w:val="105"/>
          <w:sz w:val="24"/>
          <w:lang w:val="hy-AM"/>
        </w:rPr>
        <w:t xml:space="preserve"> </w:t>
      </w:r>
      <w:r w:rsidRPr="001E57D5">
        <w:rPr>
          <w:rFonts w:ascii="GHEA Grapalat" w:hAnsi="GHEA Grapalat"/>
          <w:w w:val="105"/>
          <w:sz w:val="24"/>
          <w:lang w:val="hy-AM"/>
        </w:rPr>
        <w:t>ուշ,</w:t>
      </w:r>
      <w:r w:rsidRPr="001E57D5">
        <w:rPr>
          <w:rFonts w:ascii="GHEA Grapalat" w:hAnsi="GHEA Grapalat"/>
          <w:spacing w:val="-7"/>
          <w:w w:val="105"/>
          <w:sz w:val="24"/>
          <w:lang w:val="hy-AM"/>
        </w:rPr>
        <w:t xml:space="preserve"> </w:t>
      </w:r>
      <w:r w:rsidRPr="001E57D5">
        <w:rPr>
          <w:rFonts w:ascii="GHEA Grapalat" w:hAnsi="GHEA Grapalat"/>
          <w:w w:val="105"/>
          <w:sz w:val="24"/>
          <w:lang w:val="hy-AM"/>
        </w:rPr>
        <w:t>քան</w:t>
      </w:r>
      <w:r w:rsidRPr="001E57D5">
        <w:rPr>
          <w:rFonts w:ascii="GHEA Grapalat" w:hAnsi="GHEA Grapalat"/>
          <w:spacing w:val="-7"/>
          <w:w w:val="105"/>
          <w:sz w:val="24"/>
          <w:lang w:val="hy-AM"/>
        </w:rPr>
        <w:t xml:space="preserve"> </w:t>
      </w:r>
      <w:r w:rsidRPr="001E57D5">
        <w:rPr>
          <w:rFonts w:ascii="GHEA Grapalat" w:hAnsi="GHEA Grapalat"/>
          <w:w w:val="105"/>
          <w:sz w:val="24"/>
          <w:lang w:val="hy-AM"/>
        </w:rPr>
        <w:t>մինչև</w:t>
      </w:r>
      <w:r w:rsidRPr="001E57D5">
        <w:rPr>
          <w:rFonts w:ascii="GHEA Grapalat" w:hAnsi="GHEA Grapalat"/>
          <w:spacing w:val="-5"/>
          <w:w w:val="105"/>
          <w:sz w:val="24"/>
          <w:lang w:val="hy-AM"/>
        </w:rPr>
        <w:t xml:space="preserve"> </w:t>
      </w:r>
      <w:r w:rsidRPr="001E57D5">
        <w:rPr>
          <w:rFonts w:ascii="GHEA Grapalat" w:hAnsi="GHEA Grapalat"/>
          <w:w w:val="105"/>
          <w:sz w:val="24"/>
          <w:lang w:val="hy-AM"/>
        </w:rPr>
        <w:t>2026</w:t>
      </w:r>
      <w:r w:rsidRPr="001E57D5">
        <w:rPr>
          <w:rFonts w:ascii="GHEA Grapalat" w:hAnsi="GHEA Grapalat"/>
          <w:spacing w:val="-4"/>
          <w:w w:val="105"/>
          <w:sz w:val="24"/>
          <w:lang w:val="hy-AM"/>
        </w:rPr>
        <w:t xml:space="preserve"> </w:t>
      </w:r>
      <w:r w:rsidRPr="001E57D5">
        <w:rPr>
          <w:rFonts w:ascii="GHEA Grapalat" w:hAnsi="GHEA Grapalat"/>
          <w:w w:val="105"/>
          <w:sz w:val="24"/>
          <w:lang w:val="hy-AM"/>
        </w:rPr>
        <w:t>թվականի</w:t>
      </w:r>
      <w:r w:rsidRPr="001E57D5">
        <w:rPr>
          <w:rFonts w:ascii="GHEA Grapalat" w:hAnsi="GHEA Grapalat"/>
          <w:spacing w:val="-6"/>
          <w:w w:val="105"/>
          <w:sz w:val="24"/>
          <w:lang w:val="hy-AM"/>
        </w:rPr>
        <w:t xml:space="preserve"> </w:t>
      </w:r>
      <w:r w:rsidRPr="001E57D5">
        <w:rPr>
          <w:rFonts w:ascii="GHEA Grapalat" w:hAnsi="GHEA Grapalat"/>
          <w:w w:val="105"/>
          <w:sz w:val="24"/>
          <w:lang w:val="hy-AM"/>
        </w:rPr>
        <w:t>հունվարի</w:t>
      </w:r>
      <w:r w:rsidRPr="001E57D5">
        <w:rPr>
          <w:rFonts w:ascii="GHEA Grapalat" w:hAnsi="GHEA Grapalat"/>
          <w:spacing w:val="-5"/>
          <w:w w:val="105"/>
          <w:sz w:val="24"/>
          <w:lang w:val="hy-AM"/>
        </w:rPr>
        <w:t xml:space="preserve"> </w:t>
      </w:r>
      <w:r w:rsidRPr="001E57D5">
        <w:rPr>
          <w:rFonts w:ascii="GHEA Grapalat" w:hAnsi="GHEA Grapalat"/>
          <w:w w:val="105"/>
          <w:sz w:val="24"/>
          <w:lang w:val="hy-AM"/>
        </w:rPr>
        <w:t>24-ը:</w:t>
      </w:r>
    </w:p>
    <w:p w14:paraId="7044B891" w14:textId="77777777" w:rsidR="001E57D5" w:rsidRPr="001E57D5" w:rsidRDefault="001E57D5" w:rsidP="001E57D5">
      <w:pPr>
        <w:shd w:val="clear" w:color="auto" w:fill="FFFFFF"/>
        <w:spacing w:before="120" w:line="360" w:lineRule="auto"/>
        <w:ind w:firstLine="72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 xml:space="preserve">2. ՀՀ 2025 պետական բյուջեի կատարումն ապահովող միջոցառումների մասին Կառավարության որոշման </w:t>
      </w:r>
      <w:r w:rsidRPr="001E57D5">
        <w:rPr>
          <w:rFonts w:ascii="GHEA Grapalat" w:hAnsi="GHEA Grapalat" w:cs="Tahoma"/>
          <w:b/>
          <w:color w:val="000000"/>
          <w:sz w:val="24"/>
          <w:szCs w:val="22"/>
          <w:lang w:val="hy-AM"/>
        </w:rPr>
        <w:t>կարգի</w:t>
      </w: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 xml:space="preserve"> նախագծում կատարվել են հետևյալ փոփոխությունները՝</w:t>
      </w:r>
    </w:p>
    <w:p w14:paraId="1769816C" w14:textId="1B00ACB3" w:rsidR="001E57D5" w:rsidRPr="001E57D5" w:rsidRDefault="001E57D5" w:rsidP="001E57D5">
      <w:pPr>
        <w:shd w:val="clear" w:color="auto" w:fill="FFFFFF"/>
        <w:spacing w:before="120" w:line="360" w:lineRule="auto"/>
        <w:ind w:firstLine="72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>1) Ավելացվել է դրույթ, համաձայն որի ԲԳԿ-ների կողմից շրջանառվող նախագծերո</w:t>
      </w:r>
      <w:r w:rsidR="00594416">
        <w:rPr>
          <w:rFonts w:ascii="GHEA Grapalat" w:hAnsi="GHEA Grapalat" w:cs="Tahoma"/>
          <w:color w:val="000000"/>
          <w:sz w:val="24"/>
          <w:szCs w:val="22"/>
          <w:lang w:val="hy-AM"/>
        </w:rPr>
        <w:t>վ նոր նախաձեռնությունների համար</w:t>
      </w:r>
      <w:r w:rsidR="00594416" w:rsidRPr="00594416">
        <w:rPr>
          <w:rFonts w:ascii="GHEA Grapalat" w:hAnsi="GHEA Grapalat" w:cs="Tahoma"/>
          <w:color w:val="000000"/>
          <w:sz w:val="24"/>
          <w:szCs w:val="22"/>
          <w:lang w:val="hy-AM"/>
        </w:rPr>
        <w:t xml:space="preserve">, </w:t>
      </w:r>
      <w:r w:rsidR="00594416">
        <w:rPr>
          <w:rFonts w:ascii="GHEA Grapalat" w:hAnsi="GHEA Grapalat" w:cs="Tahoma"/>
          <w:color w:val="000000"/>
          <w:sz w:val="24"/>
          <w:szCs w:val="22"/>
          <w:lang w:val="hy-AM"/>
        </w:rPr>
        <w:t xml:space="preserve">եթե դրանք նախատեսվում է շարունակել հաջորդ տարիներին, </w:t>
      </w:r>
      <w:bookmarkStart w:id="0" w:name="_GoBack"/>
      <w:bookmarkEnd w:id="0"/>
      <w:r w:rsidR="00594416">
        <w:rPr>
          <w:rFonts w:ascii="GHEA Grapalat" w:hAnsi="GHEA Grapalat" w:cs="Tahoma"/>
          <w:color w:val="000000"/>
          <w:sz w:val="24"/>
          <w:szCs w:val="22"/>
          <w:lang w:val="hy-AM"/>
        </w:rPr>
        <w:t xml:space="preserve">ապա </w:t>
      </w: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>պետք է ներկայացվի նաև հաջորդ  բյուջետային տարիների համար տվյալ միջոցառման գծով ֆինանսական գնահատականները՝ համապատասխան հաշվարկ-հիմնարումներով:</w:t>
      </w:r>
    </w:p>
    <w:p w14:paraId="4596D1B1" w14:textId="77777777" w:rsidR="001E57D5" w:rsidRPr="001E57D5" w:rsidRDefault="001E57D5" w:rsidP="001E57D5">
      <w:pPr>
        <w:shd w:val="clear" w:color="auto" w:fill="FFFFFF"/>
        <w:spacing w:before="120" w:line="360" w:lineRule="auto"/>
        <w:ind w:firstLine="72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lastRenderedPageBreak/>
        <w:t>2) Գնման գործընթացի շրջանակներում առաջացած տնտեսումները առաջարկվում է վերաբաշխվել Կառավարության որոշումներով:</w:t>
      </w:r>
    </w:p>
    <w:p w14:paraId="45F75BC0" w14:textId="77777777" w:rsidR="001E57D5" w:rsidRPr="001E57D5" w:rsidRDefault="001E57D5" w:rsidP="001E57D5">
      <w:pPr>
        <w:shd w:val="clear" w:color="auto" w:fill="FFFFFF"/>
        <w:spacing w:before="120" w:line="360" w:lineRule="auto"/>
        <w:ind w:firstLine="72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>3) Արտաքին աղբյուրներից ֆինանսավորվող միջոցառումների գծով նախատեսված  վերաբաշխումները առաջարկվում է իրականացնել ՀՀ կառավարության որոշման հիման վրա:</w:t>
      </w:r>
    </w:p>
    <w:p w14:paraId="3D87B688" w14:textId="77777777" w:rsidR="001E57D5" w:rsidRPr="001E57D5" w:rsidRDefault="001E57D5" w:rsidP="001E57D5">
      <w:pPr>
        <w:shd w:val="clear" w:color="auto" w:fill="FFFFFF"/>
        <w:spacing w:before="120" w:line="360" w:lineRule="auto"/>
        <w:ind w:firstLine="54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>ՀՀ 2025թ հաստատված պետական բյուջում ֆինանսական ցուցանիշներում կատարվեն են  հետևյալ փոփոխությունները՝</w:t>
      </w: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ab/>
      </w:r>
    </w:p>
    <w:p w14:paraId="1A725AD2" w14:textId="77777777" w:rsidR="001E57D5" w:rsidRPr="001E57D5" w:rsidRDefault="001E57D5" w:rsidP="001E57D5">
      <w:pPr>
        <w:pStyle w:val="ListParagraph"/>
        <w:numPr>
          <w:ilvl w:val="0"/>
          <w:numId w:val="12"/>
        </w:numPr>
        <w:spacing w:line="360" w:lineRule="auto"/>
        <w:ind w:left="0" w:firstLine="540"/>
        <w:jc w:val="both"/>
        <w:rPr>
          <w:rFonts w:ascii="GHEA Grapalat" w:hAnsi="GHEA Grapalat" w:cs="Tahoma"/>
          <w:color w:val="000000"/>
          <w:sz w:val="24"/>
          <w:lang w:val="hy-AM" w:eastAsia="ru-RU"/>
        </w:rPr>
      </w:pPr>
      <w:r w:rsidRPr="001E57D5">
        <w:rPr>
          <w:rFonts w:ascii="GHEA Grapalat" w:hAnsi="GHEA Grapalat" w:cs="Tahoma"/>
          <w:color w:val="000000"/>
          <w:sz w:val="24"/>
          <w:lang w:val="hy-AM" w:eastAsia="ru-RU"/>
        </w:rPr>
        <w:t xml:space="preserve">Եկամուտները և ծախսերը ավելացել են </w:t>
      </w:r>
      <w:r w:rsidRPr="001E57D5">
        <w:rPr>
          <w:rFonts w:ascii="GHEA Grapalat" w:hAnsi="GHEA Grapalat" w:cs="Calibri"/>
          <w:b/>
          <w:color w:val="000000"/>
          <w:sz w:val="24"/>
          <w:lang w:val="hy-AM"/>
        </w:rPr>
        <w:t>181.0 մլն</w:t>
      </w:r>
      <w:r w:rsidRPr="001E57D5">
        <w:rPr>
          <w:rFonts w:ascii="GHEA Grapalat" w:hAnsi="GHEA Grapalat" w:cs="Tahoma"/>
          <w:color w:val="000000"/>
          <w:sz w:val="24"/>
          <w:lang w:val="hy-AM" w:eastAsia="ru-RU"/>
        </w:rPr>
        <w:t xml:space="preserve"> դրամով, պայմանավորված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 </w:t>
      </w:r>
      <w:r w:rsidRPr="001E57D5">
        <w:rPr>
          <w:rFonts w:ascii="GHEA Grapalat" w:hAnsi="GHEA Grapalat" w:cs="Calibri"/>
          <w:color w:val="000000"/>
          <w:sz w:val="24"/>
          <w:lang w:val="hy-AM"/>
        </w:rPr>
        <w:t>Կայունացման և զարգացման եվրասիական հիմնադրամի աջակցությամբ իրականացվող նոր "ՀՀ հանրային հատվածի ֆինանսական հաշվետվությունների որակի բարձրացում"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 դրամաշնորհային ծրագրի նախատեսմամբ:</w:t>
      </w:r>
    </w:p>
    <w:p w14:paraId="3012F4D8" w14:textId="77777777" w:rsidR="001E57D5" w:rsidRPr="001E57D5" w:rsidRDefault="001E57D5" w:rsidP="001E57D5">
      <w:pPr>
        <w:pStyle w:val="ListParagraph"/>
        <w:numPr>
          <w:ilvl w:val="0"/>
          <w:numId w:val="12"/>
        </w:numPr>
        <w:spacing w:line="360" w:lineRule="auto"/>
        <w:ind w:left="0" w:firstLine="540"/>
        <w:jc w:val="both"/>
        <w:rPr>
          <w:rFonts w:ascii="GHEA Grapalat" w:hAnsi="GHEA Grapalat" w:cs="Tahoma"/>
          <w:color w:val="000000"/>
          <w:sz w:val="24"/>
          <w:lang w:val="hy-AM" w:eastAsia="ru-RU"/>
        </w:rPr>
      </w:pPr>
      <w:r w:rsidRPr="001E57D5">
        <w:rPr>
          <w:rFonts w:ascii="GHEA Grapalat" w:hAnsi="GHEA Grapalat" w:cs="Calibri"/>
          <w:color w:val="000000"/>
          <w:sz w:val="24"/>
          <w:lang w:val="hy-AM"/>
        </w:rPr>
        <w:t>Նախատեսվել են նաև ծախսերի վերաբաշխումներ ծրագիր միջոցառումների միջև, մասնավորապես.</w:t>
      </w:r>
    </w:p>
    <w:p w14:paraId="6247D20A" w14:textId="77777777" w:rsidR="001E57D5" w:rsidRPr="001E57D5" w:rsidRDefault="001E57D5" w:rsidP="001E57D5">
      <w:pPr>
        <w:pStyle w:val="ListParagraph"/>
        <w:numPr>
          <w:ilvl w:val="0"/>
          <w:numId w:val="16"/>
        </w:numPr>
        <w:spacing w:line="360" w:lineRule="auto"/>
        <w:ind w:left="0" w:firstLine="360"/>
        <w:jc w:val="both"/>
        <w:rPr>
          <w:rFonts w:ascii="GHEA Grapalat" w:hAnsi="GHEA Grapalat" w:cs="Tahoma"/>
          <w:color w:val="000000"/>
          <w:sz w:val="24"/>
          <w:lang w:val="hy-AM" w:eastAsia="ru-RU"/>
        </w:rPr>
      </w:pPr>
      <w:r w:rsidRPr="001E57D5">
        <w:rPr>
          <w:rFonts w:ascii="GHEA Grapalat" w:hAnsi="GHEA Grapalat" w:cs="Calibri"/>
          <w:bCs/>
          <w:color w:val="000000"/>
          <w:sz w:val="24"/>
          <w:lang w:val="hy-AM"/>
        </w:rPr>
        <w:t xml:space="preserve">ԷՆ «Հայաստանի Հանրապետությունում խոշոր եղջերավոր կենդանիների համարակալում և հաշվառում» միջոցառման ծախսերը ավելացել են </w:t>
      </w:r>
      <w:r w:rsidRPr="001E57D5">
        <w:rPr>
          <w:rFonts w:ascii="GHEA Grapalat" w:hAnsi="GHEA Grapalat" w:cs="Calibri"/>
          <w:b/>
          <w:bCs/>
          <w:color w:val="000000"/>
          <w:sz w:val="24"/>
          <w:lang w:val="hy-AM"/>
        </w:rPr>
        <w:t>385.4 մլն</w:t>
      </w:r>
      <w:r w:rsidRPr="001E57D5">
        <w:rPr>
          <w:rFonts w:ascii="GHEA Grapalat" w:hAnsi="GHEA Grapalat" w:cs="Calibri"/>
          <w:bCs/>
          <w:color w:val="000000"/>
          <w:sz w:val="24"/>
          <w:lang w:val="hy-AM"/>
        </w:rPr>
        <w:t xml:space="preserve"> դրամով՝ ի հաշիվ «Գյուղատնտեսական կենդանիների պատվաստում» միջոցառման:</w:t>
      </w:r>
    </w:p>
    <w:p w14:paraId="7851C616" w14:textId="77777777" w:rsidR="001E57D5" w:rsidRPr="001E57D5" w:rsidRDefault="001E57D5" w:rsidP="001E57D5">
      <w:pPr>
        <w:pStyle w:val="ListParagraph"/>
        <w:numPr>
          <w:ilvl w:val="0"/>
          <w:numId w:val="16"/>
        </w:numPr>
        <w:shd w:val="clear" w:color="auto" w:fill="FFFFFF"/>
        <w:spacing w:before="120" w:line="360" w:lineRule="auto"/>
        <w:ind w:left="0" w:firstLine="36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ԱԱԾ «Շենքային ապահովվածության բարելավում» միջոցառման ծախսերը ավելացել են </w:t>
      </w:r>
      <w:r w:rsidRPr="001E57D5">
        <w:rPr>
          <w:rFonts w:ascii="GHEA Grapalat" w:hAnsi="GHEA Grapalat" w:cs="Tahoma"/>
          <w:b/>
          <w:color w:val="000000"/>
          <w:sz w:val="24"/>
          <w:lang w:val="hy-AM"/>
        </w:rPr>
        <w:t>101.8 մլն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 դրամով՝ ի հաշիվ «Տեխնիկական հագեցվածության» միջոցառման:</w:t>
      </w:r>
    </w:p>
    <w:p w14:paraId="74292EE1" w14:textId="77777777" w:rsidR="001E57D5" w:rsidRPr="001E57D5" w:rsidRDefault="001E57D5" w:rsidP="001E57D5">
      <w:pPr>
        <w:pStyle w:val="ListParagraph"/>
        <w:numPr>
          <w:ilvl w:val="0"/>
          <w:numId w:val="16"/>
        </w:numPr>
        <w:shd w:val="clear" w:color="auto" w:fill="FFFFFF"/>
        <w:spacing w:before="120" w:line="360" w:lineRule="auto"/>
        <w:ind w:left="0" w:firstLine="36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ԱԳՆ «Պետական արարողակարգային միջոցառումների իրականացում» միջոցառման ծախսերը ավելացվել են </w:t>
      </w:r>
      <w:r w:rsidRPr="001E57D5">
        <w:rPr>
          <w:rFonts w:ascii="GHEA Grapalat" w:hAnsi="GHEA Grapalat" w:cs="Tahoma"/>
          <w:b/>
          <w:color w:val="000000"/>
          <w:sz w:val="24"/>
          <w:lang w:val="hy-AM"/>
        </w:rPr>
        <w:t>100.0 մլն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 դրամով՝ ի հաշիվ ՀՀ վարչապետի աշխատակազմի «Ծառայությունների, ծրագրերի համակարգում» միջոցառման:</w:t>
      </w:r>
    </w:p>
    <w:p w14:paraId="6AF8555D" w14:textId="77777777" w:rsidR="001E57D5" w:rsidRPr="001E57D5" w:rsidRDefault="001E57D5" w:rsidP="001E57D5">
      <w:pPr>
        <w:pStyle w:val="ListParagraph"/>
        <w:numPr>
          <w:ilvl w:val="0"/>
          <w:numId w:val="16"/>
        </w:numPr>
        <w:shd w:val="clear" w:color="auto" w:fill="FFFFFF"/>
        <w:spacing w:before="120" w:line="360" w:lineRule="auto"/>
        <w:ind w:left="0" w:firstLine="36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ԱՍՀՆ «Ժամանակավոր անաշխատունակության թերթիկների տպագրություն» միջոցառման ծախսերը ավելացել են </w:t>
      </w:r>
      <w:r w:rsidRPr="001E57D5">
        <w:rPr>
          <w:rFonts w:ascii="GHEA Grapalat" w:hAnsi="GHEA Grapalat" w:cs="Tahoma"/>
          <w:b/>
          <w:color w:val="000000"/>
          <w:sz w:val="24"/>
          <w:lang w:val="hy-AM"/>
        </w:rPr>
        <w:t>5.3 մլն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 դրամով՝ ի հաշիվ «Մայրության նպաստ» միջոցառման:</w:t>
      </w:r>
    </w:p>
    <w:p w14:paraId="53EFB2B7" w14:textId="77777777" w:rsidR="001E57D5" w:rsidRPr="001E57D5" w:rsidRDefault="001E57D5" w:rsidP="001E57D5">
      <w:pPr>
        <w:pStyle w:val="ListParagraph"/>
        <w:numPr>
          <w:ilvl w:val="0"/>
          <w:numId w:val="16"/>
        </w:numPr>
        <w:shd w:val="clear" w:color="auto" w:fill="FFFFFF"/>
        <w:spacing w:before="120" w:line="360" w:lineRule="auto"/>
        <w:ind w:left="0" w:firstLine="360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Արդարադատության նախարարության «Արդարադատության ոլորտում քաղաքականության, խորհրդատվության, մոնիտորինգի, գնման և աջակցության 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lastRenderedPageBreak/>
        <w:t xml:space="preserve">իրականացում» միջոցառման ծախսերը ավելացել են </w:t>
      </w:r>
      <w:r w:rsidRPr="001E57D5">
        <w:rPr>
          <w:rFonts w:ascii="GHEA Grapalat" w:hAnsi="GHEA Grapalat" w:cs="Tahoma"/>
          <w:b/>
          <w:color w:val="000000"/>
          <w:sz w:val="24"/>
          <w:lang w:val="hy-AM"/>
        </w:rPr>
        <w:t>100 մլն</w:t>
      </w:r>
      <w:r w:rsidRPr="001E57D5">
        <w:rPr>
          <w:rFonts w:ascii="GHEA Grapalat" w:hAnsi="GHEA Grapalat" w:cs="Tahoma"/>
          <w:color w:val="000000"/>
          <w:sz w:val="24"/>
          <w:lang w:val="hy-AM"/>
        </w:rPr>
        <w:t xml:space="preserve"> դրամ՝ ի հաշիվ ՀՀ կառավարության պահուստային ֆոնդի:</w:t>
      </w:r>
    </w:p>
    <w:p w14:paraId="2DA7FFE8" w14:textId="77777777" w:rsidR="001E57D5" w:rsidRPr="001E57D5" w:rsidRDefault="001E57D5" w:rsidP="001E57D5">
      <w:pPr>
        <w:shd w:val="clear" w:color="auto" w:fill="FFFFFF"/>
        <w:spacing w:before="120" w:line="360" w:lineRule="auto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</w:p>
    <w:p w14:paraId="21113090" w14:textId="6E6EC861" w:rsidR="001E57D5" w:rsidRDefault="001E57D5" w:rsidP="001E57D5">
      <w:pPr>
        <w:shd w:val="clear" w:color="auto" w:fill="FFFFFF"/>
        <w:spacing w:before="120" w:line="360" w:lineRule="auto"/>
        <w:ind w:firstLine="36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>Նախագծի ընդունումը բխում է «Հայաստանի Հանրապետության բյուջետային համակարգի մասին» Հայաստանի Հանրապետության օրենքի 23-րդ հոդվածի 4.1-ին մասի պահանջներից:</w:t>
      </w:r>
    </w:p>
    <w:p w14:paraId="4A77D644" w14:textId="77777777" w:rsidR="002011AC" w:rsidRPr="00D03E84" w:rsidRDefault="002011AC" w:rsidP="002011AC">
      <w:pPr>
        <w:spacing w:before="100" w:beforeAutospacing="1" w:after="100" w:afterAutospacing="1" w:line="360" w:lineRule="auto"/>
        <w:ind w:right="-93"/>
        <w:jc w:val="both"/>
        <w:rPr>
          <w:rFonts w:ascii="GHEA Grapalat" w:hAnsi="GHEA Grapalat" w:cs="Sylfaen"/>
          <w:i/>
          <w:lang w:val="hy-AM"/>
        </w:rPr>
      </w:pPr>
    </w:p>
    <w:sectPr w:rsidR="002011AC" w:rsidRPr="00D03E84" w:rsidSect="009F514F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D3A8B"/>
    <w:multiLevelType w:val="hybridMultilevel"/>
    <w:tmpl w:val="3AF6463E"/>
    <w:lvl w:ilvl="0" w:tplc="040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" w15:restartNumberingAfterBreak="0">
    <w:nsid w:val="14B17540"/>
    <w:multiLevelType w:val="hybridMultilevel"/>
    <w:tmpl w:val="C0A642AA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1FC768C"/>
    <w:multiLevelType w:val="hybridMultilevel"/>
    <w:tmpl w:val="1884EFD8"/>
    <w:lvl w:ilvl="0" w:tplc="270A2B00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9E74FF7"/>
    <w:multiLevelType w:val="hybridMultilevel"/>
    <w:tmpl w:val="DFB6DE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643E82"/>
    <w:multiLevelType w:val="hybridMultilevel"/>
    <w:tmpl w:val="C45229D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5" w15:restartNumberingAfterBreak="0">
    <w:nsid w:val="2D4D14A0"/>
    <w:multiLevelType w:val="hybridMultilevel"/>
    <w:tmpl w:val="FD30DC3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2F3C7D"/>
    <w:multiLevelType w:val="multilevel"/>
    <w:tmpl w:val="8D965D2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7" w15:restartNumberingAfterBreak="0">
    <w:nsid w:val="3A841974"/>
    <w:multiLevelType w:val="hybridMultilevel"/>
    <w:tmpl w:val="06D0B0E2"/>
    <w:lvl w:ilvl="0" w:tplc="270A2B00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3BE572C9"/>
    <w:multiLevelType w:val="hybridMultilevel"/>
    <w:tmpl w:val="D5B042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5FA3880"/>
    <w:multiLevelType w:val="hybridMultilevel"/>
    <w:tmpl w:val="719E1EF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6E03FE6"/>
    <w:multiLevelType w:val="hybridMultilevel"/>
    <w:tmpl w:val="1A605424"/>
    <w:lvl w:ilvl="0" w:tplc="77DE08A8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92172A"/>
    <w:multiLevelType w:val="hybridMultilevel"/>
    <w:tmpl w:val="C0621A08"/>
    <w:lvl w:ilvl="0" w:tplc="E5BE2F9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20701E"/>
    <w:multiLevelType w:val="hybridMultilevel"/>
    <w:tmpl w:val="BFCA193E"/>
    <w:lvl w:ilvl="0" w:tplc="21A07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63374B"/>
    <w:multiLevelType w:val="hybridMultilevel"/>
    <w:tmpl w:val="D1F88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CA00BD"/>
    <w:multiLevelType w:val="hybridMultilevel"/>
    <w:tmpl w:val="1D2A2E9E"/>
    <w:lvl w:ilvl="0" w:tplc="040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5" w15:restartNumberingAfterBreak="0">
    <w:nsid w:val="73D172CF"/>
    <w:multiLevelType w:val="hybridMultilevel"/>
    <w:tmpl w:val="AA90DD08"/>
    <w:lvl w:ilvl="0" w:tplc="E8AEF15A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192839"/>
    <w:multiLevelType w:val="hybridMultilevel"/>
    <w:tmpl w:val="1DB6504A"/>
    <w:lvl w:ilvl="0" w:tplc="D7BE368C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7"/>
  </w:num>
  <w:num w:numId="3">
    <w:abstractNumId w:val="0"/>
  </w:num>
  <w:num w:numId="4">
    <w:abstractNumId w:val="14"/>
  </w:num>
  <w:num w:numId="5">
    <w:abstractNumId w:val="4"/>
  </w:num>
  <w:num w:numId="6">
    <w:abstractNumId w:val="10"/>
  </w:num>
  <w:num w:numId="7">
    <w:abstractNumId w:val="2"/>
  </w:num>
  <w:num w:numId="8">
    <w:abstractNumId w:val="13"/>
  </w:num>
  <w:num w:numId="9">
    <w:abstractNumId w:val="6"/>
  </w:num>
  <w:num w:numId="10">
    <w:abstractNumId w:val="3"/>
  </w:num>
  <w:num w:numId="11">
    <w:abstractNumId w:val="11"/>
  </w:num>
  <w:num w:numId="12">
    <w:abstractNumId w:val="8"/>
  </w:num>
  <w:num w:numId="13">
    <w:abstractNumId w:val="16"/>
  </w:num>
  <w:num w:numId="14">
    <w:abstractNumId w:val="1"/>
  </w:num>
  <w:num w:numId="15">
    <w:abstractNumId w:val="9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3DD"/>
    <w:rsid w:val="00003FCE"/>
    <w:rsid w:val="00010158"/>
    <w:rsid w:val="00015215"/>
    <w:rsid w:val="000224E1"/>
    <w:rsid w:val="00030763"/>
    <w:rsid w:val="000A1A4E"/>
    <w:rsid w:val="000A5B8D"/>
    <w:rsid w:val="000D1128"/>
    <w:rsid w:val="000E0C97"/>
    <w:rsid w:val="000F7323"/>
    <w:rsid w:val="00116812"/>
    <w:rsid w:val="0011747A"/>
    <w:rsid w:val="001402E3"/>
    <w:rsid w:val="00163CEF"/>
    <w:rsid w:val="00167EC2"/>
    <w:rsid w:val="001B47B0"/>
    <w:rsid w:val="001C1D70"/>
    <w:rsid w:val="001C2DAA"/>
    <w:rsid w:val="001E57D5"/>
    <w:rsid w:val="001E7BE0"/>
    <w:rsid w:val="002011AC"/>
    <w:rsid w:val="002315B4"/>
    <w:rsid w:val="002369D5"/>
    <w:rsid w:val="002861EF"/>
    <w:rsid w:val="00297FA6"/>
    <w:rsid w:val="002C069D"/>
    <w:rsid w:val="002D2C58"/>
    <w:rsid w:val="002D3F90"/>
    <w:rsid w:val="002F3928"/>
    <w:rsid w:val="002F671C"/>
    <w:rsid w:val="002F7B0D"/>
    <w:rsid w:val="003079DC"/>
    <w:rsid w:val="00346CF8"/>
    <w:rsid w:val="00387ECD"/>
    <w:rsid w:val="003940EB"/>
    <w:rsid w:val="003C0035"/>
    <w:rsid w:val="003D26F3"/>
    <w:rsid w:val="003F35C2"/>
    <w:rsid w:val="00455F3D"/>
    <w:rsid w:val="004760EE"/>
    <w:rsid w:val="004A13DD"/>
    <w:rsid w:val="004B2B30"/>
    <w:rsid w:val="004B6F7B"/>
    <w:rsid w:val="004F78EF"/>
    <w:rsid w:val="0050547D"/>
    <w:rsid w:val="00513754"/>
    <w:rsid w:val="00550AB1"/>
    <w:rsid w:val="00594416"/>
    <w:rsid w:val="005A32D8"/>
    <w:rsid w:val="005B6D5E"/>
    <w:rsid w:val="006161A7"/>
    <w:rsid w:val="00637060"/>
    <w:rsid w:val="00682548"/>
    <w:rsid w:val="006F62B7"/>
    <w:rsid w:val="00717277"/>
    <w:rsid w:val="00735DC3"/>
    <w:rsid w:val="00737E7C"/>
    <w:rsid w:val="00744F24"/>
    <w:rsid w:val="00755723"/>
    <w:rsid w:val="0075632E"/>
    <w:rsid w:val="007B5953"/>
    <w:rsid w:val="007D61AC"/>
    <w:rsid w:val="007E3BD1"/>
    <w:rsid w:val="007F5826"/>
    <w:rsid w:val="00851533"/>
    <w:rsid w:val="008905FB"/>
    <w:rsid w:val="008955F7"/>
    <w:rsid w:val="00905BC4"/>
    <w:rsid w:val="009759FF"/>
    <w:rsid w:val="00992258"/>
    <w:rsid w:val="009B12B3"/>
    <w:rsid w:val="009B36B0"/>
    <w:rsid w:val="009D1668"/>
    <w:rsid w:val="009F0DBB"/>
    <w:rsid w:val="009F514F"/>
    <w:rsid w:val="00A71625"/>
    <w:rsid w:val="00B138A9"/>
    <w:rsid w:val="00B63413"/>
    <w:rsid w:val="00BF6C99"/>
    <w:rsid w:val="00C5067B"/>
    <w:rsid w:val="00C625AB"/>
    <w:rsid w:val="00C62BFE"/>
    <w:rsid w:val="00C822DD"/>
    <w:rsid w:val="00CB2B94"/>
    <w:rsid w:val="00CD765C"/>
    <w:rsid w:val="00CD767D"/>
    <w:rsid w:val="00CE34C5"/>
    <w:rsid w:val="00D020B2"/>
    <w:rsid w:val="00D03E84"/>
    <w:rsid w:val="00D10052"/>
    <w:rsid w:val="00D106C2"/>
    <w:rsid w:val="00D31CBB"/>
    <w:rsid w:val="00D66BEC"/>
    <w:rsid w:val="00DB37AB"/>
    <w:rsid w:val="00DB76F5"/>
    <w:rsid w:val="00DC3457"/>
    <w:rsid w:val="00DD5A20"/>
    <w:rsid w:val="00DE55F9"/>
    <w:rsid w:val="00DE6CC6"/>
    <w:rsid w:val="00DF1E6B"/>
    <w:rsid w:val="00E034FB"/>
    <w:rsid w:val="00E46EA5"/>
    <w:rsid w:val="00EA1064"/>
    <w:rsid w:val="00EB6F49"/>
    <w:rsid w:val="00EF3C1F"/>
    <w:rsid w:val="00F07AEA"/>
    <w:rsid w:val="00F44382"/>
    <w:rsid w:val="00F47EBF"/>
    <w:rsid w:val="00F560E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F210A"/>
  <w15:docId w15:val="{E6DE0C96-DBBF-4877-AF54-C4A3C123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6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3">
    <w:name w:val="heading 3"/>
    <w:basedOn w:val="Normal"/>
    <w:link w:val="Heading3Char"/>
    <w:uiPriority w:val="9"/>
    <w:qFormat/>
    <w:rsid w:val="00637060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D26F3"/>
    <w:pPr>
      <w:overflowPunct/>
      <w:autoSpaceDE/>
      <w:autoSpaceDN/>
      <w:adjustRightInd/>
      <w:jc w:val="center"/>
      <w:textAlignment w:val="auto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3D26F3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References,IBL List Paragraph,List Paragraph2,3"/>
    <w:basedOn w:val="Normal"/>
    <w:link w:val="ListParagraphChar"/>
    <w:uiPriority w:val="34"/>
    <w:qFormat/>
    <w:rsid w:val="003D26F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qFormat/>
    <w:locked/>
    <w:rsid w:val="003D26F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D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D5E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3706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uiPriority w:val="22"/>
    <w:qFormat/>
    <w:rsid w:val="00637060"/>
    <w:rPr>
      <w:b/>
      <w:bCs/>
    </w:rPr>
  </w:style>
  <w:style w:type="paragraph" w:styleId="NormalWeb">
    <w:name w:val="Normal (Web)"/>
    <w:basedOn w:val="Normal"/>
    <w:uiPriority w:val="99"/>
    <w:unhideWhenUsed/>
    <w:rsid w:val="006161A7"/>
    <w:pPr>
      <w:widowControl w:val="0"/>
      <w:overflowPunct/>
      <w:autoSpaceDE/>
      <w:autoSpaceDN/>
      <w:spacing w:before="100" w:beforeAutospacing="1" w:after="100" w:afterAutospacing="1" w:line="360" w:lineRule="atLeast"/>
      <w:jc w:val="both"/>
      <w:textAlignment w:val="auto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F3D17-7F70-4A12-940D-DB78362F5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Susanna Ordyan</dc:creator>
  <cp:keywords>https:/mul2-minfin.gov.am/tasks/688432/oneclick/0.Fin. nisti texekanq_26.docx?token=62217c8bed7aaf787ff4e7f3bd779b1b</cp:keywords>
  <cp:lastModifiedBy>Ruzanna Gabrielyan</cp:lastModifiedBy>
  <cp:revision>2</cp:revision>
  <cp:lastPrinted>2024-12-23T14:19:00Z</cp:lastPrinted>
  <dcterms:created xsi:type="dcterms:W3CDTF">2024-12-27T06:07:00Z</dcterms:created>
  <dcterms:modified xsi:type="dcterms:W3CDTF">2024-12-27T06:07:00Z</dcterms:modified>
</cp:coreProperties>
</file>