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E349F7" w14:textId="77777777" w:rsidR="001335A6" w:rsidRPr="00F31882" w:rsidRDefault="001335A6" w:rsidP="00B969F5">
      <w:pPr>
        <w:spacing w:after="0" w:line="360" w:lineRule="auto"/>
        <w:jc w:val="center"/>
        <w:rPr>
          <w:rFonts w:ascii="GHEA Grapalat" w:hAnsi="GHEA Grapalat" w:cs="Arial"/>
          <w:sz w:val="24"/>
          <w:szCs w:val="24"/>
          <w:lang w:val="hy-AM"/>
        </w:rPr>
      </w:pPr>
      <w:r w:rsidRPr="00F31882">
        <w:rPr>
          <w:rFonts w:ascii="GHEA Grapalat" w:hAnsi="GHEA Grapalat" w:cs="Arial"/>
          <w:sz w:val="24"/>
          <w:szCs w:val="24"/>
          <w:lang w:val="hy-AM"/>
        </w:rPr>
        <w:t>ՀԻՄՆԱՎՈՐՈՒՄ</w:t>
      </w:r>
    </w:p>
    <w:p w14:paraId="0999777A" w14:textId="783BB00D" w:rsidR="001335A6" w:rsidRPr="003A58DF" w:rsidRDefault="001335A6" w:rsidP="00B969F5">
      <w:pPr>
        <w:pStyle w:val="NormalWeb"/>
        <w:spacing w:before="0" w:beforeAutospacing="0" w:after="0" w:afterAutospacing="0" w:line="360" w:lineRule="auto"/>
        <w:ind w:firstLine="375"/>
        <w:jc w:val="center"/>
        <w:rPr>
          <w:rFonts w:ascii="GHEA Grapalat" w:hAnsi="GHEA Grapalat" w:cs="Arial"/>
          <w:color w:val="000000"/>
          <w:lang w:val="hy-AM"/>
        </w:rPr>
      </w:pPr>
      <w:r w:rsidRPr="003A58DF">
        <w:rPr>
          <w:rFonts w:ascii="GHEA Grapalat" w:hAnsi="GHEA Grapalat" w:cs="Arial"/>
          <w:color w:val="000000"/>
          <w:lang w:val="hy-AM"/>
        </w:rPr>
        <w:t xml:space="preserve">«ՀԱՅԱՍՏԱՆԻ ՀԱՆՐԱՊԵՏՈՒԹՅԱՆ ԿԱՌԱՎԱՐՈՒԹՅԱՆ 2004 ԹՎԱԿԱՆԻ ՄԱՐՏԻ 4-Ի ԹԻՎ 318-Ն ՈՐՈՇՄԱՆ ՄԵՋ </w:t>
      </w:r>
      <w:r w:rsidR="00D218EC" w:rsidRPr="003A58DF">
        <w:rPr>
          <w:rFonts w:ascii="GHEA Grapalat" w:hAnsi="GHEA Grapalat" w:cs="Arial"/>
          <w:color w:val="000000"/>
          <w:lang w:val="hy-AM"/>
        </w:rPr>
        <w:t>ԼՐԱՑՈՒՄՆԵՐ</w:t>
      </w:r>
      <w:r w:rsidR="00DB36C6" w:rsidRPr="003A58DF">
        <w:rPr>
          <w:rFonts w:ascii="GHEA Grapalat" w:hAnsi="GHEA Grapalat" w:cs="Arial"/>
          <w:color w:val="000000"/>
          <w:lang w:val="hy-AM"/>
        </w:rPr>
        <w:t xml:space="preserve"> </w:t>
      </w:r>
      <w:r w:rsidRPr="003A58DF">
        <w:rPr>
          <w:rFonts w:ascii="GHEA Grapalat" w:hAnsi="GHEA Grapalat" w:cs="Arial"/>
          <w:color w:val="000000"/>
          <w:lang w:val="hy-AM"/>
        </w:rPr>
        <w:t xml:space="preserve">ԿԱՏԱՐԵԼՈՒ </w:t>
      </w:r>
      <w:r w:rsidR="00212F13" w:rsidRPr="003A58DF">
        <w:rPr>
          <w:rFonts w:ascii="GHEA Grapalat" w:hAnsi="GHEA Grapalat" w:cs="Arial"/>
          <w:color w:val="000000"/>
          <w:lang w:val="hy-AM"/>
        </w:rPr>
        <w:t>ԵՎ ՀԱՅԱՍՏԱՆԻ ՀԱՆՐԱՊԵՏՈՒԹՅԱՆ ԿԱՌԱՎԱՐՈՒԹՅԱՆ 2013 ԹՎԱԿԱՆԻ ՀՈՒԼԻՍԻ 2</w:t>
      </w:r>
      <w:r w:rsidR="003A58DF">
        <w:rPr>
          <w:rFonts w:ascii="GHEA Grapalat" w:hAnsi="GHEA Grapalat" w:cs="Arial"/>
          <w:color w:val="000000"/>
          <w:lang w:val="hy-AM"/>
        </w:rPr>
        <w:t>5</w:t>
      </w:r>
      <w:r w:rsidR="00212F13" w:rsidRPr="003A58DF">
        <w:rPr>
          <w:rFonts w:ascii="GHEA Grapalat" w:hAnsi="GHEA Grapalat" w:cs="Arial"/>
          <w:color w:val="000000"/>
          <w:lang w:val="hy-AM"/>
        </w:rPr>
        <w:t>-Ի N 806-Ն ՈՐՈՇՈՒՄ</w:t>
      </w:r>
      <w:r w:rsidR="008323EB" w:rsidRPr="00F31882">
        <w:rPr>
          <w:rFonts w:ascii="GHEA Grapalat" w:hAnsi="GHEA Grapalat" w:cs="Arial"/>
          <w:color w:val="000000"/>
          <w:lang w:val="hy-AM"/>
        </w:rPr>
        <w:t>Ն</w:t>
      </w:r>
      <w:r w:rsidR="00212F13" w:rsidRPr="003A58DF">
        <w:rPr>
          <w:rFonts w:ascii="GHEA Grapalat" w:hAnsi="GHEA Grapalat" w:cs="Arial"/>
          <w:color w:val="000000"/>
          <w:lang w:val="hy-AM"/>
        </w:rPr>
        <w:t xml:space="preserve"> ՈՒԺԸ ԿՈՐՑՐԱԾ ՃԱՆԱՉԵԼՈՒ </w:t>
      </w:r>
      <w:r w:rsidRPr="003A58DF">
        <w:rPr>
          <w:rFonts w:ascii="GHEA Grapalat" w:hAnsi="GHEA Grapalat" w:cs="Arial"/>
          <w:b/>
          <w:color w:val="000000"/>
          <w:lang w:val="hy-AM"/>
        </w:rPr>
        <w:t>ՄԱՍԻՆ</w:t>
      </w:r>
      <w:r w:rsidRPr="003A58DF">
        <w:rPr>
          <w:rFonts w:ascii="GHEA Grapalat" w:hAnsi="GHEA Grapalat" w:cs="Arial"/>
          <w:color w:val="000000"/>
          <w:lang w:val="hy-AM"/>
        </w:rPr>
        <w:t>»</w:t>
      </w:r>
      <w:r w:rsidR="00CE7E16" w:rsidRPr="003A58DF">
        <w:rPr>
          <w:rFonts w:ascii="GHEA Grapalat" w:hAnsi="GHEA Grapalat" w:cs="Arial"/>
          <w:color w:val="000000"/>
          <w:lang w:val="hy-AM"/>
        </w:rPr>
        <w:t xml:space="preserve"> </w:t>
      </w:r>
      <w:r w:rsidRPr="003A58DF">
        <w:rPr>
          <w:rFonts w:ascii="GHEA Grapalat" w:hAnsi="GHEA Grapalat" w:cs="Arial"/>
          <w:color w:val="000000"/>
          <w:lang w:val="hy-AM"/>
        </w:rPr>
        <w:t xml:space="preserve">ՀԱՅԱՍՏԱՆԻ ՀԱՆՐԱՊԵՏՈՒԹՅԱՆ ԿԱՌԱՎԱՐՈՒԹՅԱՆ ՈՐՈՇՄԱՆ ՆԱԽԱԳԾԻ </w:t>
      </w:r>
    </w:p>
    <w:p w14:paraId="5F8948C7" w14:textId="77777777" w:rsidR="001335A6" w:rsidRPr="00F31882" w:rsidRDefault="001335A6" w:rsidP="00B969F5">
      <w:pPr>
        <w:spacing w:line="360" w:lineRule="auto"/>
        <w:ind w:firstLine="851"/>
        <w:jc w:val="center"/>
        <w:rPr>
          <w:rFonts w:ascii="GHEA Grapalat" w:hAnsi="GHEA Grapalat" w:cs="Arial"/>
          <w:sz w:val="24"/>
          <w:szCs w:val="24"/>
          <w:lang w:val="hy-AM"/>
        </w:rPr>
      </w:pPr>
    </w:p>
    <w:p w14:paraId="30B9E2BF" w14:textId="6EAD717D" w:rsidR="001335A6" w:rsidRPr="00F31882" w:rsidRDefault="001335A6" w:rsidP="00B969F5">
      <w:pPr>
        <w:pStyle w:val="ListParagraph"/>
        <w:widowControl w:val="0"/>
        <w:numPr>
          <w:ilvl w:val="0"/>
          <w:numId w:val="8"/>
        </w:numPr>
        <w:adjustRightInd w:val="0"/>
        <w:spacing w:line="360" w:lineRule="auto"/>
        <w:jc w:val="center"/>
        <w:textAlignment w:val="baseline"/>
        <w:rPr>
          <w:rFonts w:ascii="GHEA Grapalat" w:hAnsi="GHEA Grapalat" w:cs="Arial"/>
          <w:sz w:val="24"/>
          <w:szCs w:val="24"/>
          <w:u w:val="single"/>
          <w:lang w:val="hy-AM"/>
        </w:rPr>
      </w:pPr>
      <w:r w:rsidRPr="00F31882">
        <w:rPr>
          <w:rFonts w:ascii="GHEA Grapalat" w:hAnsi="GHEA Grapalat" w:cs="Arial"/>
          <w:sz w:val="24"/>
          <w:szCs w:val="24"/>
          <w:u w:val="single"/>
          <w:lang w:val="hy-AM"/>
        </w:rPr>
        <w:t>Ընթացիկ իրավիճակը և իրավական ակտի ընդունման անհրաժեշտությունը</w:t>
      </w:r>
    </w:p>
    <w:p w14:paraId="0DA34B0E" w14:textId="7B35724A" w:rsidR="00A41AC6" w:rsidRPr="00F31882" w:rsidRDefault="00A41AC6" w:rsidP="00D218EC">
      <w:pPr>
        <w:pStyle w:val="ListParagraph"/>
        <w:widowControl w:val="0"/>
        <w:adjustRightInd w:val="0"/>
        <w:spacing w:line="360" w:lineRule="auto"/>
        <w:ind w:left="0"/>
        <w:jc w:val="both"/>
        <w:textAlignment w:val="baseline"/>
        <w:rPr>
          <w:rFonts w:ascii="GHEA Grapalat" w:hAnsi="GHEA Grapalat" w:cs="Arial"/>
          <w:sz w:val="24"/>
          <w:szCs w:val="24"/>
          <w:lang w:val="hy-AM"/>
        </w:rPr>
      </w:pPr>
      <w:r w:rsidRPr="00F31882">
        <w:rPr>
          <w:rFonts w:ascii="GHEA Grapalat" w:hAnsi="GHEA Grapalat" w:cs="Arial"/>
          <w:sz w:val="24"/>
          <w:szCs w:val="24"/>
          <w:lang w:val="hy-AM"/>
        </w:rPr>
        <w:t>Կառավարության 318-ն որոշումն ընդունվել է դեռևս 2004</w:t>
      </w:r>
      <w:r w:rsidR="004B2B19" w:rsidRPr="00F31882">
        <w:rPr>
          <w:rFonts w:ascii="GHEA Grapalat" w:hAnsi="GHEA Grapalat" w:cs="Arial"/>
          <w:sz w:val="24"/>
          <w:szCs w:val="24"/>
          <w:lang w:val="hy-AM"/>
        </w:rPr>
        <w:t xml:space="preserve"> թվականին</w:t>
      </w:r>
      <w:r w:rsidRPr="00F31882">
        <w:rPr>
          <w:rFonts w:ascii="GHEA Grapalat" w:hAnsi="GHEA Grapalat" w:cs="Arial"/>
          <w:sz w:val="24"/>
          <w:szCs w:val="24"/>
          <w:lang w:val="hy-AM"/>
        </w:rPr>
        <w:t xml:space="preserve"> և վերջին քսան տարիների ընթացքում կրել է բազմաթիվ խմբագրական փոփոխություններ։ Ի սկզբանե, այն իր մեջ ներառել է ժամանակագրական փոփոխություններ, որոնք բնորոշ են եղել պետական բյուջեի՝ տվյալ ժամանակահատվածին բնորոշ սահմանափակումներին և ԱՆ կողմից իրականացվող ծրագրերին։</w:t>
      </w:r>
    </w:p>
    <w:p w14:paraId="1FDF05E1" w14:textId="22462EF8" w:rsidR="00085F8A" w:rsidRPr="00F31882" w:rsidRDefault="00A5628C" w:rsidP="00D218EC">
      <w:pPr>
        <w:pStyle w:val="ListParagraph"/>
        <w:widowControl w:val="0"/>
        <w:adjustRightInd w:val="0"/>
        <w:spacing w:line="360" w:lineRule="auto"/>
        <w:ind w:left="0"/>
        <w:jc w:val="both"/>
        <w:textAlignment w:val="baseline"/>
        <w:rPr>
          <w:rFonts w:ascii="GHEA Grapalat" w:hAnsi="GHEA Grapalat" w:cs="Arial"/>
          <w:sz w:val="24"/>
          <w:szCs w:val="24"/>
          <w:lang w:val="hy-AM"/>
        </w:rPr>
      </w:pPr>
      <w:r w:rsidRPr="00F31882">
        <w:rPr>
          <w:rFonts w:ascii="GHEA Grapalat" w:hAnsi="GHEA Grapalat" w:cs="Arial"/>
          <w:sz w:val="24"/>
          <w:szCs w:val="24"/>
          <w:lang w:val="hy-AM"/>
        </w:rPr>
        <w:t>2024</w:t>
      </w:r>
      <w:r w:rsidR="0036794E" w:rsidRPr="00F31882">
        <w:rPr>
          <w:rFonts w:ascii="GHEA Grapalat" w:hAnsi="GHEA Grapalat" w:cs="Arial"/>
          <w:sz w:val="24"/>
          <w:szCs w:val="24"/>
          <w:lang w:val="hy-AM"/>
        </w:rPr>
        <w:t xml:space="preserve"> թվական</w:t>
      </w:r>
      <w:r w:rsidRPr="00F31882">
        <w:rPr>
          <w:rFonts w:ascii="GHEA Grapalat" w:hAnsi="GHEA Grapalat" w:cs="Arial"/>
          <w:sz w:val="24"/>
          <w:szCs w:val="24"/>
          <w:lang w:val="hy-AM"/>
        </w:rPr>
        <w:t xml:space="preserve">ի հունվար ամսից ՀՀ առողջապահության նախարարությունը իրականացնում է պետության կողմից երաշխավորված անվճար և արտոնյալ </w:t>
      </w:r>
      <w:r w:rsidR="00A41AC6" w:rsidRPr="00F31882">
        <w:rPr>
          <w:rFonts w:ascii="GHEA Grapalat" w:hAnsi="GHEA Grapalat" w:cs="Arial"/>
          <w:sz w:val="24"/>
          <w:szCs w:val="24"/>
          <w:lang w:val="hy-AM"/>
        </w:rPr>
        <w:t xml:space="preserve">պայմաններով </w:t>
      </w:r>
      <w:r w:rsidRPr="00F31882">
        <w:rPr>
          <w:rFonts w:ascii="GHEA Grapalat" w:hAnsi="GHEA Grapalat" w:cs="Arial"/>
          <w:sz w:val="24"/>
          <w:szCs w:val="24"/>
          <w:lang w:val="hy-AM"/>
        </w:rPr>
        <w:t xml:space="preserve">բժշկական օգնության և սպասարկման շրջանակներում կատարված աշխատանքների դիմաց ֆինանսավորման պայմանագրային գումարի չսահմանափակման սկզբունքի կիրառումը։ Չնայած նոր մեխանիզմի ներդրման արդյունքում 2024թ-ի առաջին կիսամյակում նկատվեց շահառուների դիմելիության աճ՝ նախորդ տարվա միևնույն ժամանակահատվածի հետ համեմատած, ինչի արդյունքում բժշկական կազմակերպությունների կողմից փաստացի մատուցված ծառայությունների դիմաց առաջացան պարտքեր, սակայն հետագայում Կառավարության կողմից </w:t>
      </w:r>
      <w:r w:rsidR="000C3F99" w:rsidRPr="00F31882">
        <w:rPr>
          <w:rFonts w:ascii="GHEA Grapalat" w:hAnsi="GHEA Grapalat" w:cs="Arial"/>
          <w:sz w:val="24"/>
          <w:szCs w:val="24"/>
          <w:lang w:val="hy-AM"/>
        </w:rPr>
        <w:t xml:space="preserve">թույլ տրվեց իրականացնել միջծրագրային վերաբաշխումներ, ինչի արդյունքում արդեն հոկտեմբերի </w:t>
      </w:r>
      <w:r w:rsidRPr="00F31882">
        <w:rPr>
          <w:rFonts w:ascii="GHEA Grapalat" w:hAnsi="GHEA Grapalat" w:cs="Arial"/>
          <w:sz w:val="24"/>
          <w:szCs w:val="24"/>
          <w:lang w:val="hy-AM"/>
        </w:rPr>
        <w:t>1</w:t>
      </w:r>
      <w:r w:rsidR="000C3F99" w:rsidRPr="00F31882">
        <w:rPr>
          <w:rFonts w:ascii="GHEA Grapalat" w:hAnsi="GHEA Grapalat" w:cs="Arial"/>
          <w:sz w:val="24"/>
          <w:szCs w:val="24"/>
          <w:lang w:val="hy-AM"/>
        </w:rPr>
        <w:t xml:space="preserve">-ի դրությամբ պարտքերը կազմել են ընդամենը 0.2%։ Նոր մեխանիզմի կիրառումը նպաստել է ոչ միայն դիմելիության օբյեկտիվ ցուցանիշների արձանագրմանը, այլ նաև </w:t>
      </w:r>
      <w:r w:rsidR="00085F8A" w:rsidRPr="00F31882">
        <w:rPr>
          <w:rFonts w:ascii="GHEA Grapalat" w:hAnsi="GHEA Grapalat" w:cs="Arial"/>
          <w:sz w:val="24"/>
          <w:szCs w:val="24"/>
          <w:lang w:val="hy-AM"/>
        </w:rPr>
        <w:t>դրանով պայմանավորված ուղեգրումների, հերթագրման համակարգերի փոփոխությունների</w:t>
      </w:r>
      <w:r w:rsidR="00A41AC6" w:rsidRPr="00F31882">
        <w:rPr>
          <w:rFonts w:ascii="GHEA Grapalat" w:hAnsi="GHEA Grapalat" w:cs="Arial"/>
          <w:sz w:val="24"/>
          <w:szCs w:val="24"/>
          <w:lang w:val="hy-AM"/>
        </w:rPr>
        <w:t xml:space="preserve"> անհրաժեշտություն են առաջ բերել</w:t>
      </w:r>
      <w:r w:rsidR="00085F8A" w:rsidRPr="00F31882">
        <w:rPr>
          <w:rFonts w:ascii="GHEA Grapalat" w:hAnsi="GHEA Grapalat" w:cs="Arial"/>
          <w:sz w:val="24"/>
          <w:szCs w:val="24"/>
          <w:lang w:val="hy-AM"/>
        </w:rPr>
        <w:t xml:space="preserve">, ինչը կնպաստի առանց պայմանագրային գումարի սահմանափակման ֆինանսավորման մեխանիզմի ինստիտուցիոնալ կայացմանը, հաշվի առնելով նաև, որ առողջության համապարփակ </w:t>
      </w:r>
      <w:r w:rsidR="00085F8A" w:rsidRPr="00F31882">
        <w:rPr>
          <w:rFonts w:ascii="GHEA Grapalat" w:hAnsi="GHEA Grapalat" w:cs="Arial"/>
          <w:sz w:val="24"/>
          <w:szCs w:val="24"/>
          <w:lang w:val="hy-AM"/>
        </w:rPr>
        <w:lastRenderedPageBreak/>
        <w:t xml:space="preserve">ապահովագրության ներդրման դեպքում գործելու է նմանատիպ մեխանիզմ։ Իրականացվող փոփոխությունները զուգակցվում են նաև պետական պատվերի տեղադրման կարգի փոփոխության անհրաժեշտության հետ։ Հաշվի առնելով, որ </w:t>
      </w:r>
      <w:r w:rsidR="000C3F99" w:rsidRPr="00F31882">
        <w:rPr>
          <w:rFonts w:ascii="GHEA Grapalat" w:hAnsi="GHEA Grapalat" w:cs="Arial"/>
          <w:sz w:val="24"/>
          <w:szCs w:val="24"/>
          <w:lang w:val="hy-AM"/>
        </w:rPr>
        <w:t xml:space="preserve">բժշկական կազմակերպությունների </w:t>
      </w:r>
      <w:r w:rsidR="00085F8A" w:rsidRPr="00F31882">
        <w:rPr>
          <w:rFonts w:ascii="GHEA Grapalat" w:hAnsi="GHEA Grapalat" w:cs="Arial"/>
          <w:sz w:val="24"/>
          <w:szCs w:val="24"/>
          <w:lang w:val="hy-AM"/>
        </w:rPr>
        <w:t xml:space="preserve">հետ պայմանագրերը կնքվում են հրապարակային օֆերտայի հիման վրա վերջիններիս կողմից ներկայացված դիմումների </w:t>
      </w:r>
      <w:r w:rsidR="00987C8E" w:rsidRPr="00F31882">
        <w:rPr>
          <w:rFonts w:ascii="GHEA Grapalat" w:hAnsi="GHEA Grapalat" w:cs="Arial"/>
          <w:sz w:val="24"/>
          <w:szCs w:val="24"/>
          <w:lang w:val="hy-AM"/>
        </w:rPr>
        <w:t>համաձայն</w:t>
      </w:r>
      <w:r w:rsidR="00085F8A" w:rsidRPr="00F31882">
        <w:rPr>
          <w:rFonts w:ascii="GHEA Grapalat" w:hAnsi="GHEA Grapalat" w:cs="Arial"/>
          <w:sz w:val="24"/>
          <w:szCs w:val="24"/>
          <w:lang w:val="hy-AM"/>
        </w:rPr>
        <w:t>, պետք է կիրառվի բժշկական կազմակերպությունների մրցակցային մեխանիզմ։ Բացի դա, նախատեսվում է, որ բժշկական կազմակերպությունները պայմանագրին միանալիս պետք է հավաստեն, որ կապահովեն պայմանագրով սահմանված որկավորման նվազագույն պայմանները, որոնք կերաշխավորեն պետության կողմից անվճար կամ արտոնյալ պայմաններով ծառայություններ ստացող ՀՀ քաղաքացին</w:t>
      </w:r>
      <w:r w:rsidR="00E47845" w:rsidRPr="00F31882">
        <w:rPr>
          <w:rFonts w:ascii="GHEA Grapalat" w:hAnsi="GHEA Grapalat" w:cs="Arial"/>
          <w:sz w:val="24"/>
          <w:szCs w:val="24"/>
          <w:lang w:val="hy-AM"/>
        </w:rPr>
        <w:t>ե</w:t>
      </w:r>
      <w:r w:rsidR="00085F8A" w:rsidRPr="00F31882">
        <w:rPr>
          <w:rFonts w:ascii="GHEA Grapalat" w:hAnsi="GHEA Grapalat" w:cs="Arial"/>
          <w:sz w:val="24"/>
          <w:szCs w:val="24"/>
          <w:lang w:val="hy-AM"/>
        </w:rPr>
        <w:t>րին մատուցվող ծառայությունների ամբողջականության և որակի համապատասխան մակարդակ։</w:t>
      </w:r>
    </w:p>
    <w:p w14:paraId="0053DF9D" w14:textId="4089DAD2" w:rsidR="0082509F" w:rsidRPr="00F31882" w:rsidRDefault="00085F8A" w:rsidP="00A41AC6">
      <w:pPr>
        <w:pStyle w:val="ListParagraph"/>
        <w:widowControl w:val="0"/>
        <w:adjustRightInd w:val="0"/>
        <w:spacing w:line="360" w:lineRule="auto"/>
        <w:ind w:left="0"/>
        <w:jc w:val="both"/>
        <w:textAlignment w:val="baseline"/>
        <w:rPr>
          <w:rFonts w:ascii="GHEA Grapalat" w:hAnsi="GHEA Grapalat" w:cs="Arial"/>
          <w:sz w:val="24"/>
          <w:szCs w:val="24"/>
          <w:lang w:val="hy-AM"/>
        </w:rPr>
      </w:pPr>
      <w:r w:rsidRPr="00F31882">
        <w:rPr>
          <w:rFonts w:ascii="GHEA Grapalat" w:hAnsi="GHEA Grapalat" w:cs="Arial"/>
          <w:sz w:val="24"/>
          <w:szCs w:val="24"/>
          <w:lang w:val="hy-AM"/>
        </w:rPr>
        <w:t>Առաջարկվող փոփոխությունը նաև ենթադրում է կառուցվածքային և բովանդակային փոփոխություններ</w:t>
      </w:r>
      <w:r w:rsidR="00A41AC6" w:rsidRPr="00F31882">
        <w:rPr>
          <w:rFonts w:ascii="GHEA Grapalat" w:hAnsi="GHEA Grapalat" w:cs="Arial"/>
          <w:sz w:val="24"/>
          <w:szCs w:val="24"/>
          <w:lang w:val="hy-AM"/>
        </w:rPr>
        <w:t xml:space="preserve"> իրականացնել՝</w:t>
      </w:r>
      <w:r w:rsidRPr="00F31882">
        <w:rPr>
          <w:rFonts w:ascii="GHEA Grapalat" w:hAnsi="GHEA Grapalat" w:cs="Arial"/>
          <w:sz w:val="24"/>
          <w:szCs w:val="24"/>
          <w:lang w:val="hy-AM"/>
        </w:rPr>
        <w:t xml:space="preserve"> հստակեցնել շահառուների ցանկերը, նրանց հասանելի բժշկական ծառայությունների ծավալները, բացառությունները։</w:t>
      </w:r>
    </w:p>
    <w:p w14:paraId="4FF291BC" w14:textId="21F150B1" w:rsidR="00995FC3" w:rsidRPr="00F31882" w:rsidRDefault="00951F30" w:rsidP="00A41AC6">
      <w:pPr>
        <w:pStyle w:val="ListParagraph"/>
        <w:widowControl w:val="0"/>
        <w:adjustRightInd w:val="0"/>
        <w:spacing w:line="360" w:lineRule="auto"/>
        <w:ind w:left="0"/>
        <w:jc w:val="both"/>
        <w:textAlignment w:val="baseline"/>
        <w:rPr>
          <w:rFonts w:ascii="GHEA Grapalat" w:eastAsia="Times New Roman" w:hAnsi="GHEA Grapalat" w:cs="Arial"/>
          <w:sz w:val="24"/>
          <w:szCs w:val="24"/>
          <w:lang w:val="hy-AM"/>
        </w:rPr>
      </w:pPr>
      <w:r w:rsidRPr="00F31882">
        <w:rPr>
          <w:rFonts w:ascii="GHEA Grapalat" w:eastAsia="Times New Roman" w:hAnsi="GHEA Grapalat" w:cs="Arial"/>
          <w:sz w:val="24"/>
          <w:szCs w:val="24"/>
          <w:lang w:val="hy-AM"/>
        </w:rPr>
        <w:t>Սույն որոշմամբ հաստատվում է Պետական բյուջեի միջոցների հաշվին իրականացվող՝ բնակչության առողջության պահպանման և բարելավման ծրագրերի շրջանակում պետության կողմից երաշխավորված անվճար և արտոնյալ պայմաններով բժշկական օգնության և սպասարկման ֆինանսավորման</w:t>
      </w:r>
      <w:r w:rsidRPr="00F31882">
        <w:rPr>
          <w:rFonts w:eastAsia="Times New Roman"/>
          <w:sz w:val="24"/>
          <w:szCs w:val="24"/>
          <w:lang w:val="hy-AM"/>
        </w:rPr>
        <w:t> </w:t>
      </w:r>
      <w:r w:rsidRPr="00F31882">
        <w:rPr>
          <w:rFonts w:ascii="GHEA Grapalat" w:eastAsia="Times New Roman" w:hAnsi="GHEA Grapalat" w:cs="Arial"/>
          <w:sz w:val="24"/>
          <w:szCs w:val="24"/>
          <w:lang w:val="hy-AM"/>
        </w:rPr>
        <w:t xml:space="preserve">և փոխհատուցման </w:t>
      </w:r>
      <w:hyperlink r:id="rId6" w:history="1">
        <w:r w:rsidRPr="00F31882">
          <w:rPr>
            <w:rFonts w:ascii="GHEA Grapalat" w:eastAsia="Times New Roman" w:hAnsi="GHEA Grapalat" w:cs="Arial"/>
            <w:sz w:val="24"/>
            <w:szCs w:val="24"/>
            <w:lang w:val="hy-AM"/>
          </w:rPr>
          <w:t>կարգը</w:t>
        </w:r>
      </w:hyperlink>
      <w:r w:rsidRPr="00F31882">
        <w:rPr>
          <w:rFonts w:ascii="GHEA Grapalat" w:eastAsia="Times New Roman" w:hAnsi="GHEA Grapalat" w:cs="Arial"/>
          <w:sz w:val="24"/>
          <w:szCs w:val="24"/>
          <w:lang w:val="hy-AM"/>
        </w:rPr>
        <w:t>, բժշկական օգնության և սպասարկման, այդ թվում պետության կողմից երաշխավորված անվճար և արտոնյալ պայմաններով նորագույն և թանկարժեք տեխնոլոգիաներով մատուցվող բժշկական օգնության և սպասարկման ծառայությունների, տրամադրվող բժշկական օգնության և սպասարկման ծավալները, բժշկական օգնություն և սպասարկում ստանալու իրավունք ունեցող շահառուների շրջանակը, մատուցվող ծառայությունների գների հաստատման, պետության կողմից երաշխավորված անվճար և արտոնյալ պայմաններով բժշկական օգնության և սպասարկման նպատակով բնակչության հերթագրման, բժշկական կազմակերպություններում պետական պատվերի տեղադրման կարգերը</w:t>
      </w:r>
      <w:r w:rsidR="0079622A" w:rsidRPr="00F31882">
        <w:rPr>
          <w:rFonts w:ascii="GHEA Grapalat" w:eastAsia="Times New Roman" w:hAnsi="GHEA Grapalat" w:cs="Arial"/>
          <w:sz w:val="24"/>
          <w:szCs w:val="24"/>
          <w:lang w:val="hy-AM"/>
        </w:rPr>
        <w:t xml:space="preserve">։ Բացի նշվածից որոշման նախագծի N 1 հավելվածի 25-րդ կետում շահառուների նոր խումբ է ավելացել՝ հաշվի առնելով </w:t>
      </w:r>
      <w:r w:rsidR="00995FC3" w:rsidRPr="00F31882">
        <w:rPr>
          <w:rFonts w:ascii="GHEA Grapalat" w:eastAsia="Times New Roman" w:hAnsi="GHEA Grapalat" w:cs="Arial"/>
          <w:sz w:val="24"/>
          <w:szCs w:val="24"/>
          <w:lang w:val="hy-AM"/>
        </w:rPr>
        <w:t>«Ը</w:t>
      </w:r>
      <w:r w:rsidR="0079622A" w:rsidRPr="00F31882">
        <w:rPr>
          <w:rFonts w:ascii="GHEA Grapalat" w:eastAsia="Times New Roman" w:hAnsi="GHEA Grapalat" w:cs="Arial"/>
          <w:sz w:val="24"/>
          <w:szCs w:val="24"/>
          <w:lang w:val="hy-AM"/>
        </w:rPr>
        <w:t xml:space="preserve">նտանեկան և </w:t>
      </w:r>
      <w:r w:rsidR="0079622A" w:rsidRPr="00F31882">
        <w:rPr>
          <w:rFonts w:ascii="GHEA Grapalat" w:eastAsia="Times New Roman" w:hAnsi="GHEA Grapalat" w:cs="Arial"/>
          <w:sz w:val="24"/>
          <w:szCs w:val="24"/>
          <w:lang w:val="hy-AM"/>
        </w:rPr>
        <w:lastRenderedPageBreak/>
        <w:t>կենցաղային բռնության կանխարգելման ու ընտանեկան և կենցաղային բռնության ենթարկված անձանց պաշտպանության մասին</w:t>
      </w:r>
      <w:r w:rsidR="00995FC3" w:rsidRPr="00F31882">
        <w:rPr>
          <w:rFonts w:ascii="GHEA Grapalat" w:eastAsia="Times New Roman" w:hAnsi="GHEA Grapalat" w:cs="Arial"/>
          <w:sz w:val="24"/>
          <w:szCs w:val="24"/>
          <w:lang w:val="hy-AM"/>
        </w:rPr>
        <w:t>»</w:t>
      </w:r>
      <w:r w:rsidR="0079622A" w:rsidRPr="00F31882">
        <w:rPr>
          <w:rFonts w:ascii="GHEA Grapalat" w:eastAsia="Times New Roman" w:hAnsi="GHEA Grapalat" w:cs="Arial"/>
          <w:sz w:val="24"/>
          <w:szCs w:val="24"/>
          <w:lang w:val="hy-AM"/>
        </w:rPr>
        <w:t xml:space="preserve"> ՀՀ </w:t>
      </w:r>
      <w:r w:rsidR="00995FC3" w:rsidRPr="00F31882">
        <w:rPr>
          <w:rFonts w:ascii="GHEA Grapalat" w:eastAsia="Times New Roman" w:hAnsi="GHEA Grapalat" w:cs="Arial"/>
          <w:sz w:val="24"/>
          <w:szCs w:val="24"/>
          <w:lang w:val="hy-AM"/>
        </w:rPr>
        <w:t>օրենքի 17-րդ հոդվածը։</w:t>
      </w:r>
    </w:p>
    <w:p w14:paraId="41B154F1" w14:textId="6BAB7A0F" w:rsidR="00212F13" w:rsidRPr="00F31882" w:rsidRDefault="004B2B19" w:rsidP="00A41AC6">
      <w:pPr>
        <w:pStyle w:val="ListParagraph"/>
        <w:widowControl w:val="0"/>
        <w:adjustRightInd w:val="0"/>
        <w:spacing w:line="360" w:lineRule="auto"/>
        <w:ind w:left="0"/>
        <w:jc w:val="both"/>
        <w:textAlignment w:val="baseline"/>
        <w:rPr>
          <w:rFonts w:ascii="GHEA Grapalat" w:eastAsia="Times New Roman" w:hAnsi="GHEA Grapalat" w:cs="Arial"/>
          <w:color w:val="000000"/>
          <w:sz w:val="24"/>
          <w:szCs w:val="24"/>
          <w:lang w:val="hy-AM"/>
        </w:rPr>
      </w:pPr>
      <w:r w:rsidRPr="00F31882">
        <w:rPr>
          <w:rFonts w:ascii="GHEA Grapalat" w:eastAsia="Times New Roman" w:hAnsi="GHEA Grapalat" w:cs="Arial"/>
          <w:color w:val="000000"/>
          <w:sz w:val="24"/>
          <w:szCs w:val="24"/>
          <w:lang w:val="hy-AM"/>
        </w:rPr>
        <w:t xml:space="preserve">Ներկայումս անհրաժեշտություն է առաջացել ուժը կորցրած ճանաչել </w:t>
      </w:r>
      <w:r w:rsidR="00212F13" w:rsidRPr="00F31882">
        <w:rPr>
          <w:rFonts w:ascii="GHEA Grapalat" w:eastAsia="Times New Roman" w:hAnsi="GHEA Grapalat" w:cs="Arial"/>
          <w:color w:val="000000"/>
          <w:sz w:val="24"/>
          <w:szCs w:val="24"/>
          <w:lang w:val="hy-AM"/>
        </w:rPr>
        <w:t>Հայաստանի Հանրապետության կառավարության 2013 թվականի հուլիսի 2</w:t>
      </w:r>
      <w:r w:rsidR="003A58DF">
        <w:rPr>
          <w:rFonts w:ascii="GHEA Grapalat" w:eastAsia="Times New Roman" w:hAnsi="GHEA Grapalat" w:cs="Arial"/>
          <w:color w:val="000000"/>
          <w:sz w:val="24"/>
          <w:szCs w:val="24"/>
          <w:lang w:val="hy-AM"/>
        </w:rPr>
        <w:t>5</w:t>
      </w:r>
      <w:bookmarkStart w:id="0" w:name="_GoBack"/>
      <w:bookmarkEnd w:id="0"/>
      <w:r w:rsidR="00212F13" w:rsidRPr="00F31882">
        <w:rPr>
          <w:rFonts w:ascii="GHEA Grapalat" w:eastAsia="Times New Roman" w:hAnsi="GHEA Grapalat" w:cs="Arial"/>
          <w:color w:val="000000"/>
          <w:sz w:val="24"/>
          <w:szCs w:val="24"/>
          <w:lang w:val="hy-AM"/>
        </w:rPr>
        <w:t>-ի N806-ն որոշումը</w:t>
      </w:r>
      <w:r w:rsidRPr="00F31882">
        <w:rPr>
          <w:rFonts w:ascii="GHEA Grapalat" w:eastAsia="Times New Roman" w:hAnsi="GHEA Grapalat" w:cs="Arial"/>
          <w:color w:val="000000"/>
          <w:sz w:val="24"/>
          <w:szCs w:val="24"/>
          <w:lang w:val="hy-AM"/>
        </w:rPr>
        <w:t>։ Այն</w:t>
      </w:r>
      <w:r w:rsidR="00212F13" w:rsidRPr="00F31882">
        <w:rPr>
          <w:rFonts w:ascii="GHEA Grapalat" w:eastAsia="Times New Roman" w:hAnsi="GHEA Grapalat" w:cs="Arial"/>
          <w:color w:val="000000"/>
          <w:sz w:val="24"/>
          <w:szCs w:val="24"/>
          <w:lang w:val="hy-AM"/>
        </w:rPr>
        <w:t xml:space="preserve"> ընդունվել է </w:t>
      </w:r>
      <w:r w:rsidR="0000734A" w:rsidRPr="00F31882">
        <w:rPr>
          <w:rFonts w:ascii="GHEA Grapalat" w:eastAsia="Times New Roman" w:hAnsi="GHEA Grapalat" w:cs="Arial"/>
          <w:color w:val="000000"/>
          <w:sz w:val="24"/>
          <w:szCs w:val="24"/>
          <w:lang w:val="hy-AM"/>
        </w:rPr>
        <w:t>սոցիալական փաթեթի ծրագրի առողջապահության բաղադրիչի մասով կարգավորումներ իրականացնելու նպատակով, երբ զինծառայողների և նրանց ընտանիքնեերի անդամների առողջապահական բաղադրիչի մասով գումարների չափով ձևավորվեց պետական բյուջեի համապատասխան ծրագիր, իսկ դրա շրջանակներում բուժօգնության կազմակերպումն ու փոխհատուցումը փոխանցվեց ՀՀ առողջապահության նախարարության պետական առողջապահական գործակալությանը։ Պետության կողմից երաշխավորված անվճար և արտոնյալ պայմաններով բժշկական օգնության և սպասարկման ծառայությունների ծավալների</w:t>
      </w:r>
      <w:r w:rsidR="00C05C9B" w:rsidRPr="00F31882">
        <w:rPr>
          <w:rFonts w:ascii="GHEA Grapalat" w:eastAsia="Times New Roman" w:hAnsi="GHEA Grapalat" w:cs="Arial"/>
          <w:color w:val="000000"/>
          <w:sz w:val="24"/>
          <w:szCs w:val="24"/>
          <w:lang w:val="hy-AM"/>
        </w:rPr>
        <w:t xml:space="preserve"> ընդլայնումը</w:t>
      </w:r>
      <w:r w:rsidR="0000734A" w:rsidRPr="00F31882">
        <w:rPr>
          <w:rFonts w:ascii="GHEA Grapalat" w:eastAsia="Times New Roman" w:hAnsi="GHEA Grapalat" w:cs="Arial"/>
          <w:color w:val="000000"/>
          <w:sz w:val="24"/>
          <w:szCs w:val="24"/>
          <w:lang w:val="hy-AM"/>
        </w:rPr>
        <w:t xml:space="preserve">, </w:t>
      </w:r>
      <w:r w:rsidR="00C05C9B" w:rsidRPr="00F31882">
        <w:rPr>
          <w:rFonts w:ascii="GHEA Grapalat" w:eastAsia="Times New Roman" w:hAnsi="GHEA Grapalat" w:cs="Arial"/>
          <w:color w:val="000000"/>
          <w:sz w:val="24"/>
          <w:szCs w:val="24"/>
          <w:lang w:val="hy-AM"/>
        </w:rPr>
        <w:t>ծառայությունների</w:t>
      </w:r>
      <w:r w:rsidR="0000734A" w:rsidRPr="00F31882">
        <w:rPr>
          <w:rFonts w:ascii="GHEA Grapalat" w:eastAsia="Times New Roman" w:hAnsi="GHEA Grapalat" w:cs="Arial"/>
          <w:color w:val="000000"/>
          <w:sz w:val="24"/>
          <w:szCs w:val="24"/>
          <w:lang w:val="hy-AM"/>
        </w:rPr>
        <w:t xml:space="preserve"> գների </w:t>
      </w:r>
      <w:r w:rsidR="00C05C9B" w:rsidRPr="00F31882">
        <w:rPr>
          <w:rFonts w:ascii="GHEA Grapalat" w:eastAsia="Times New Roman" w:hAnsi="GHEA Grapalat" w:cs="Arial"/>
          <w:color w:val="000000"/>
          <w:sz w:val="24"/>
          <w:szCs w:val="24"/>
          <w:lang w:val="hy-AM"/>
        </w:rPr>
        <w:t xml:space="preserve">համահարթեցումը անհրաժեշտություն են առաջացնում վերացնել </w:t>
      </w:r>
      <w:r w:rsidRPr="00F31882">
        <w:rPr>
          <w:rFonts w:ascii="GHEA Grapalat" w:eastAsia="Times New Roman" w:hAnsi="GHEA Grapalat" w:cs="Arial"/>
          <w:color w:val="000000"/>
          <w:sz w:val="24"/>
          <w:szCs w:val="24"/>
          <w:lang w:val="hy-AM"/>
        </w:rPr>
        <w:t xml:space="preserve">նույնաբովանդակ իրավահարաբերությունների շուրջ </w:t>
      </w:r>
      <w:r w:rsidR="00C05C9B" w:rsidRPr="00F31882">
        <w:rPr>
          <w:rFonts w:ascii="GHEA Grapalat" w:eastAsia="Times New Roman" w:hAnsi="GHEA Grapalat" w:cs="Arial"/>
          <w:color w:val="000000"/>
          <w:sz w:val="24"/>
          <w:szCs w:val="24"/>
          <w:lang w:val="hy-AM"/>
        </w:rPr>
        <w:t>կրկն</w:t>
      </w:r>
      <w:r w:rsidRPr="00F31882">
        <w:rPr>
          <w:rFonts w:ascii="GHEA Grapalat" w:eastAsia="Times New Roman" w:hAnsi="GHEA Grapalat" w:cs="Arial"/>
          <w:color w:val="000000"/>
          <w:sz w:val="24"/>
          <w:szCs w:val="24"/>
          <w:lang w:val="hy-AM"/>
        </w:rPr>
        <w:t>վող</w:t>
      </w:r>
      <w:r w:rsidR="00C05C9B" w:rsidRPr="00F31882">
        <w:rPr>
          <w:rFonts w:ascii="GHEA Grapalat" w:eastAsia="Times New Roman" w:hAnsi="GHEA Grapalat" w:cs="Arial"/>
          <w:color w:val="000000"/>
          <w:sz w:val="24"/>
          <w:szCs w:val="24"/>
          <w:lang w:val="hy-AM"/>
        </w:rPr>
        <w:t xml:space="preserve"> օրենսդրական կարգավվորումները միևնույն գործառույթների</w:t>
      </w:r>
      <w:r w:rsidRPr="00F31882">
        <w:rPr>
          <w:rFonts w:ascii="GHEA Grapalat" w:eastAsia="Times New Roman" w:hAnsi="GHEA Grapalat" w:cs="Arial"/>
          <w:color w:val="000000"/>
          <w:sz w:val="24"/>
          <w:szCs w:val="24"/>
          <w:lang w:val="hy-AM"/>
        </w:rPr>
        <w:t xml:space="preserve"> </w:t>
      </w:r>
      <w:r w:rsidR="00C05C9B" w:rsidRPr="00F31882">
        <w:rPr>
          <w:rFonts w:ascii="GHEA Grapalat" w:eastAsia="Times New Roman" w:hAnsi="GHEA Grapalat" w:cs="Arial"/>
          <w:color w:val="000000"/>
          <w:sz w:val="24"/>
          <w:szCs w:val="24"/>
          <w:lang w:val="hy-AM"/>
        </w:rPr>
        <w:t>իրականացման համար՝ դրանով իսկ վերացնել անորոշությունները, որոնք առաջանում են շահառուների, բժշկական կազմակերպությունների պատասխանատուների մոտ։</w:t>
      </w:r>
      <w:r w:rsidR="002A1026" w:rsidRPr="00F31882">
        <w:rPr>
          <w:rFonts w:ascii="GHEA Grapalat" w:eastAsia="Times New Roman" w:hAnsi="GHEA Grapalat" w:cs="Arial"/>
          <w:color w:val="000000"/>
          <w:sz w:val="24"/>
          <w:szCs w:val="24"/>
          <w:lang w:val="hy-AM"/>
        </w:rPr>
        <w:t xml:space="preserve"> </w:t>
      </w:r>
    </w:p>
    <w:p w14:paraId="00DEBBCA" w14:textId="77777777" w:rsidR="002D4248" w:rsidRPr="00F31882" w:rsidRDefault="00745F4B" w:rsidP="002D4248">
      <w:pPr>
        <w:pStyle w:val="ListParagraph"/>
        <w:widowControl w:val="0"/>
        <w:adjustRightInd w:val="0"/>
        <w:spacing w:line="360" w:lineRule="auto"/>
        <w:ind w:left="0"/>
        <w:jc w:val="both"/>
        <w:textAlignment w:val="baseline"/>
        <w:rPr>
          <w:rFonts w:ascii="GHEA Grapalat" w:eastAsia="Times New Roman" w:hAnsi="GHEA Grapalat" w:cs="Arial"/>
          <w:sz w:val="24"/>
          <w:szCs w:val="24"/>
          <w:lang w:val="hy-AM"/>
        </w:rPr>
      </w:pPr>
      <w:r w:rsidRPr="00F31882">
        <w:rPr>
          <w:rFonts w:ascii="GHEA Grapalat" w:eastAsia="Times New Roman" w:hAnsi="GHEA Grapalat" w:cs="Arial"/>
          <w:color w:val="000000"/>
          <w:sz w:val="24"/>
          <w:szCs w:val="24"/>
          <w:lang w:val="hy-AM"/>
        </w:rPr>
        <w:t>Որոշման նախագծով առաջարկվում է որոշման ուժի մեջ մտնելու ժամկետ սահմանել 2025 թվականի հունվարի 1-ը։</w:t>
      </w:r>
      <w:r w:rsidR="009811C0" w:rsidRPr="00F31882">
        <w:rPr>
          <w:rFonts w:ascii="GHEA Grapalat" w:eastAsia="Times New Roman" w:hAnsi="GHEA Grapalat" w:cs="Arial"/>
          <w:color w:val="000000"/>
          <w:sz w:val="24"/>
          <w:szCs w:val="24"/>
          <w:lang w:val="hy-AM"/>
        </w:rPr>
        <w:t xml:space="preserve"> </w:t>
      </w:r>
      <w:r w:rsidRPr="00F31882">
        <w:rPr>
          <w:rFonts w:ascii="GHEA Grapalat" w:eastAsia="Times New Roman" w:hAnsi="GHEA Grapalat" w:cs="Arial"/>
          <w:color w:val="000000"/>
          <w:sz w:val="24"/>
          <w:szCs w:val="24"/>
          <w:lang w:val="hy-AM"/>
        </w:rPr>
        <w:t xml:space="preserve">Սույն առաջարկը պայմանավորված է այն հանգամանքով, որ 2024 թվականի ողջ ընթացքում </w:t>
      </w:r>
      <w:r w:rsidR="00F27C9F" w:rsidRPr="00F31882">
        <w:rPr>
          <w:rFonts w:ascii="GHEA Grapalat" w:eastAsia="Times New Roman" w:hAnsi="GHEA Grapalat" w:cs="Arial"/>
          <w:color w:val="000000"/>
          <w:sz w:val="24"/>
          <w:szCs w:val="24"/>
          <w:lang w:val="hy-AM"/>
        </w:rPr>
        <w:t>ֆինանսավորման փոխհատուցումն իրականացվել է</w:t>
      </w:r>
      <w:r w:rsidRPr="00F31882">
        <w:rPr>
          <w:rFonts w:ascii="GHEA Grapalat" w:eastAsia="Times New Roman" w:hAnsi="GHEA Grapalat" w:cs="Arial"/>
          <w:color w:val="000000"/>
          <w:sz w:val="24"/>
          <w:szCs w:val="24"/>
          <w:lang w:val="hy-AM"/>
        </w:rPr>
        <w:t xml:space="preserve"> բյուջեի չսահմանափակման սկզբունքով հրապարակային օֆերտայով </w:t>
      </w:r>
      <w:r w:rsidR="009811C0" w:rsidRPr="00F31882">
        <w:rPr>
          <w:rFonts w:ascii="GHEA Grapalat" w:eastAsia="Times New Roman" w:hAnsi="GHEA Grapalat" w:cs="Arial"/>
          <w:color w:val="000000"/>
          <w:sz w:val="24"/>
          <w:szCs w:val="24"/>
          <w:lang w:val="hy-AM"/>
        </w:rPr>
        <w:t>պայմանագրի հիման վրա</w:t>
      </w:r>
      <w:r w:rsidR="00F27C9F" w:rsidRPr="00F31882">
        <w:rPr>
          <w:rFonts w:ascii="GHEA Grapalat" w:eastAsia="Times New Roman" w:hAnsi="GHEA Grapalat" w:cs="Arial"/>
          <w:color w:val="000000"/>
          <w:sz w:val="24"/>
          <w:szCs w:val="24"/>
          <w:lang w:val="hy-AM"/>
        </w:rPr>
        <w:t xml:space="preserve">։ </w:t>
      </w:r>
      <w:r w:rsidR="009811C0" w:rsidRPr="00F31882">
        <w:rPr>
          <w:rFonts w:ascii="GHEA Grapalat" w:eastAsia="Times New Roman" w:hAnsi="GHEA Grapalat" w:cs="Arial"/>
          <w:color w:val="000000"/>
          <w:sz w:val="24"/>
          <w:szCs w:val="24"/>
          <w:lang w:val="hy-AM"/>
        </w:rPr>
        <w:t xml:space="preserve">2024 թվականի հուլիսի 22-ի սոցիալական նախարարական կոմիտեի նիստի արձանագրության 3.1 կետով  առաջարկել առողջապահության նախարարությանը՝ մինչև 2024 թվականի հոկտեմբեր ամսվա վերջ վարչապետի աշխատակազմ ներկայացնել չսահմանափակման (օֆերտայի) սկզբունքով ծառայությունների մատուցման վերաբերյալ նախագիծ՝ նշված սկզբունքը դիտարկելով ոչ թե փորձարարական, այլ որպես հիմնական ընթացակարգ։ </w:t>
      </w:r>
      <w:r w:rsidR="002D4248" w:rsidRPr="00F31882">
        <w:rPr>
          <w:rFonts w:ascii="GHEA Grapalat" w:eastAsia="Times New Roman" w:hAnsi="GHEA Grapalat" w:cs="Arial"/>
          <w:color w:val="000000"/>
          <w:sz w:val="24"/>
          <w:szCs w:val="24"/>
          <w:lang w:val="hy-AM"/>
        </w:rPr>
        <w:t xml:space="preserve">Բացի այդ անհրաժեշտ է նշել, որ ՀՀ կառավարության 2004 թվականի մարտի 4-ի թիվ 318-Ն որոշմամբ փորձարարական </w:t>
      </w:r>
      <w:r w:rsidR="002D4248" w:rsidRPr="00F31882">
        <w:rPr>
          <w:rFonts w:ascii="GHEA Grapalat" w:eastAsia="Times New Roman" w:hAnsi="GHEA Grapalat" w:cs="Arial"/>
          <w:color w:val="000000"/>
          <w:sz w:val="24"/>
          <w:szCs w:val="24"/>
          <w:lang w:val="hy-AM"/>
        </w:rPr>
        <w:lastRenderedPageBreak/>
        <w:t>եղանակի իրականացման  ժամկետը սահմանված է մինչև 2024 թվականի դեկտեմբերի 31-ը։</w:t>
      </w:r>
    </w:p>
    <w:p w14:paraId="4FF088CC" w14:textId="77777777" w:rsidR="0000316E" w:rsidRPr="00F31882" w:rsidRDefault="0000316E" w:rsidP="00B969F5">
      <w:pPr>
        <w:pStyle w:val="ListParagraph"/>
        <w:widowControl w:val="0"/>
        <w:adjustRightInd w:val="0"/>
        <w:spacing w:after="0" w:line="360" w:lineRule="auto"/>
        <w:ind w:left="0" w:firstLine="567"/>
        <w:jc w:val="both"/>
        <w:textAlignment w:val="baseline"/>
        <w:rPr>
          <w:rFonts w:ascii="GHEA Grapalat" w:eastAsia="Times New Roman" w:hAnsi="GHEA Grapalat" w:cs="Arial"/>
          <w:sz w:val="24"/>
          <w:szCs w:val="24"/>
          <w:lang w:val="hy-AM"/>
        </w:rPr>
      </w:pPr>
    </w:p>
    <w:p w14:paraId="436844F0" w14:textId="77777777" w:rsidR="0036604E" w:rsidRPr="00F31882" w:rsidRDefault="0036604E" w:rsidP="00212820">
      <w:pPr>
        <w:pStyle w:val="mechtex"/>
        <w:spacing w:line="360" w:lineRule="auto"/>
        <w:contextualSpacing/>
        <w:jc w:val="left"/>
        <w:rPr>
          <w:rFonts w:ascii="GHEA Grapalat" w:hAnsi="GHEA Grapalat" w:cs="Arial"/>
          <w:sz w:val="24"/>
          <w:szCs w:val="24"/>
          <w:u w:val="single"/>
          <w:lang w:val="hy-AM"/>
        </w:rPr>
      </w:pPr>
      <w:r w:rsidRPr="00F31882">
        <w:rPr>
          <w:rFonts w:ascii="GHEA Grapalat" w:hAnsi="GHEA Grapalat" w:cs="Arial"/>
          <w:sz w:val="24"/>
          <w:szCs w:val="24"/>
          <w:u w:val="single"/>
          <w:lang w:val="hy-AM"/>
        </w:rPr>
        <w:t>2. Նախագծի մշակման գործընթացում ներգրավված ինստիտուտները, անձինք և նրանց դիրքորոշումը</w:t>
      </w:r>
    </w:p>
    <w:p w14:paraId="60343471" w14:textId="754B27AA" w:rsidR="00003CCD" w:rsidRPr="00F31882" w:rsidRDefault="0036604E" w:rsidP="00B969F5">
      <w:pPr>
        <w:spacing w:after="360" w:line="360" w:lineRule="auto"/>
        <w:ind w:firstLine="567"/>
        <w:jc w:val="both"/>
        <w:rPr>
          <w:rFonts w:ascii="GHEA Grapalat" w:hAnsi="GHEA Grapalat" w:cs="Arial"/>
          <w:sz w:val="24"/>
          <w:szCs w:val="24"/>
          <w:lang w:val="hy-AM"/>
        </w:rPr>
      </w:pPr>
      <w:r w:rsidRPr="00F31882">
        <w:rPr>
          <w:rFonts w:ascii="GHEA Grapalat" w:hAnsi="GHEA Grapalat" w:cs="Arial"/>
          <w:sz w:val="24"/>
          <w:szCs w:val="24"/>
          <w:lang w:val="af-ZA"/>
        </w:rPr>
        <w:t xml:space="preserve">Նախագծի </w:t>
      </w:r>
      <w:r w:rsidRPr="00F31882">
        <w:rPr>
          <w:rFonts w:ascii="GHEA Grapalat" w:hAnsi="GHEA Grapalat" w:cs="Arial"/>
          <w:sz w:val="24"/>
          <w:szCs w:val="24"/>
          <w:lang w:val="hy-AM"/>
        </w:rPr>
        <w:t>մշակման</w:t>
      </w:r>
      <w:r w:rsidRPr="00F31882">
        <w:rPr>
          <w:rFonts w:ascii="GHEA Grapalat" w:hAnsi="GHEA Grapalat" w:cs="Arial"/>
          <w:sz w:val="24"/>
          <w:szCs w:val="24"/>
          <w:lang w:val="af-ZA"/>
        </w:rPr>
        <w:t xml:space="preserve">ը մասնակցել են Հայաստանի Հանրապետության առողջապահության նախարարության </w:t>
      </w:r>
      <w:r w:rsidRPr="00F31882">
        <w:rPr>
          <w:rFonts w:ascii="GHEA Grapalat" w:hAnsi="GHEA Grapalat" w:cs="Arial"/>
          <w:sz w:val="24"/>
          <w:szCs w:val="24"/>
          <w:lang w:val="hy-AM"/>
        </w:rPr>
        <w:t>պետական առողջապահական գործակալությ</w:t>
      </w:r>
      <w:r w:rsidR="002D2BEF" w:rsidRPr="00F31882">
        <w:rPr>
          <w:rFonts w:ascii="GHEA Grapalat" w:hAnsi="GHEA Grapalat" w:cs="Arial"/>
          <w:sz w:val="24"/>
          <w:szCs w:val="24"/>
          <w:lang w:val="hy-AM"/>
        </w:rPr>
        <w:t>ա</w:t>
      </w:r>
      <w:r w:rsidRPr="00F31882">
        <w:rPr>
          <w:rFonts w:ascii="GHEA Grapalat" w:hAnsi="GHEA Grapalat" w:cs="Arial"/>
          <w:sz w:val="24"/>
          <w:szCs w:val="24"/>
          <w:lang w:val="hy-AM"/>
        </w:rPr>
        <w:t>ն աշխատակիցները:</w:t>
      </w:r>
    </w:p>
    <w:p w14:paraId="4DCCC9BD" w14:textId="77777777" w:rsidR="001335A6" w:rsidRPr="00F31882" w:rsidRDefault="0036604E" w:rsidP="00212820">
      <w:pPr>
        <w:autoSpaceDE w:val="0"/>
        <w:autoSpaceDN w:val="0"/>
        <w:adjustRightInd w:val="0"/>
        <w:spacing w:line="360" w:lineRule="auto"/>
        <w:rPr>
          <w:rFonts w:ascii="GHEA Grapalat" w:hAnsi="GHEA Grapalat" w:cs="Arial"/>
          <w:sz w:val="24"/>
          <w:szCs w:val="24"/>
          <w:u w:val="single"/>
          <w:lang w:val="hy-AM"/>
        </w:rPr>
      </w:pPr>
      <w:r w:rsidRPr="00F31882">
        <w:rPr>
          <w:rFonts w:ascii="GHEA Grapalat" w:hAnsi="GHEA Grapalat" w:cs="Arial"/>
          <w:sz w:val="24"/>
          <w:szCs w:val="24"/>
          <w:u w:val="single"/>
          <w:lang w:val="hy-AM"/>
        </w:rPr>
        <w:t>3</w:t>
      </w:r>
      <w:r w:rsidR="001335A6" w:rsidRPr="00F31882">
        <w:rPr>
          <w:rFonts w:ascii="GHEA Grapalat" w:hAnsi="GHEA Grapalat" w:cs="Arial"/>
          <w:sz w:val="24"/>
          <w:szCs w:val="24"/>
          <w:u w:val="single"/>
          <w:lang w:val="hy-AM"/>
        </w:rPr>
        <w:t>. Ակնկալվող արդյունքը</w:t>
      </w:r>
    </w:p>
    <w:p w14:paraId="5EFCE051" w14:textId="77376706" w:rsidR="00907705" w:rsidRPr="00F31882" w:rsidRDefault="00085D85" w:rsidP="00A41AC6">
      <w:pPr>
        <w:autoSpaceDE w:val="0"/>
        <w:autoSpaceDN w:val="0"/>
        <w:adjustRightInd w:val="0"/>
        <w:spacing w:after="0" w:line="360" w:lineRule="auto"/>
        <w:ind w:firstLine="567"/>
        <w:jc w:val="both"/>
        <w:rPr>
          <w:rFonts w:ascii="GHEA Grapalat" w:hAnsi="GHEA Grapalat" w:cs="Arial"/>
          <w:sz w:val="24"/>
          <w:szCs w:val="24"/>
          <w:lang w:val="hy-AM"/>
        </w:rPr>
      </w:pPr>
      <w:r w:rsidRPr="00F31882">
        <w:rPr>
          <w:rFonts w:ascii="GHEA Grapalat" w:hAnsi="GHEA Grapalat" w:cs="Arial"/>
          <w:sz w:val="24"/>
          <w:szCs w:val="24"/>
          <w:lang w:val="hy-AM"/>
        </w:rPr>
        <w:t>Ի</w:t>
      </w:r>
      <w:r w:rsidR="001335A6" w:rsidRPr="00F31882">
        <w:rPr>
          <w:rFonts w:ascii="GHEA Grapalat" w:hAnsi="GHEA Grapalat" w:cs="Arial"/>
          <w:sz w:val="24"/>
          <w:szCs w:val="24"/>
          <w:lang w:val="hy-AM"/>
        </w:rPr>
        <w:t>րավական ակտի</w:t>
      </w:r>
      <w:r w:rsidR="001335A6" w:rsidRPr="00F31882">
        <w:rPr>
          <w:rFonts w:ascii="GHEA Grapalat" w:hAnsi="GHEA Grapalat" w:cs="Arial"/>
          <w:sz w:val="24"/>
          <w:szCs w:val="24"/>
          <w:lang w:val="af-ZA"/>
        </w:rPr>
        <w:t xml:space="preserve"> </w:t>
      </w:r>
      <w:r w:rsidR="001335A6" w:rsidRPr="00F31882">
        <w:rPr>
          <w:rFonts w:ascii="GHEA Grapalat" w:hAnsi="GHEA Grapalat" w:cs="Arial"/>
          <w:sz w:val="24"/>
          <w:szCs w:val="24"/>
          <w:lang w:val="hy-AM"/>
        </w:rPr>
        <w:t>ընդունում</w:t>
      </w:r>
      <w:r w:rsidR="006D5E5E" w:rsidRPr="00F31882">
        <w:rPr>
          <w:rFonts w:ascii="GHEA Grapalat" w:hAnsi="GHEA Grapalat" w:cs="Arial"/>
          <w:sz w:val="24"/>
          <w:szCs w:val="24"/>
          <w:lang w:val="hy-AM"/>
        </w:rPr>
        <w:t>ով հստակեցվում է</w:t>
      </w:r>
      <w:r w:rsidR="00570ED2" w:rsidRPr="00F31882">
        <w:rPr>
          <w:rFonts w:ascii="GHEA Grapalat" w:hAnsi="GHEA Grapalat" w:cs="Arial"/>
          <w:sz w:val="24"/>
          <w:szCs w:val="24"/>
          <w:lang w:val="af-ZA"/>
        </w:rPr>
        <w:t xml:space="preserve"> </w:t>
      </w:r>
      <w:r w:rsidR="00A41AC6" w:rsidRPr="00F31882">
        <w:rPr>
          <w:rFonts w:ascii="GHEA Grapalat" w:hAnsi="GHEA Grapalat" w:cs="Arial"/>
          <w:sz w:val="24"/>
          <w:szCs w:val="24"/>
          <w:lang w:val="hy-AM"/>
        </w:rPr>
        <w:t xml:space="preserve">պետության կողմից երաշխավորված անվճար և արտոնյալ պայմաններով բժշկական օգնության և սպասարկման  </w:t>
      </w:r>
      <w:r w:rsidR="006D5E5E" w:rsidRPr="00F31882">
        <w:rPr>
          <w:rFonts w:ascii="GHEA Grapalat" w:hAnsi="GHEA Grapalat" w:cs="Arial"/>
          <w:sz w:val="24"/>
          <w:szCs w:val="24"/>
          <w:lang w:val="hy-AM"/>
        </w:rPr>
        <w:t>ֆինանսավորման և փոխհատուցման սկզբունքները</w:t>
      </w:r>
      <w:r w:rsidR="00221F40" w:rsidRPr="00F31882">
        <w:rPr>
          <w:rFonts w:ascii="GHEA Grapalat" w:hAnsi="GHEA Grapalat" w:cs="Arial"/>
          <w:sz w:val="24"/>
          <w:szCs w:val="24"/>
          <w:lang w:val="hy-AM"/>
        </w:rPr>
        <w:t xml:space="preserve">, </w:t>
      </w:r>
      <w:r w:rsidR="004C5EF1" w:rsidRPr="00F31882">
        <w:rPr>
          <w:rFonts w:ascii="GHEA Grapalat" w:hAnsi="GHEA Grapalat" w:cs="Arial"/>
          <w:sz w:val="24"/>
          <w:szCs w:val="24"/>
          <w:lang w:val="hy-AM"/>
        </w:rPr>
        <w:t>պետական պատվերի տեղադրման և տրամադրման գործընթացը</w:t>
      </w:r>
      <w:r w:rsidR="00221F40" w:rsidRPr="00F31882">
        <w:rPr>
          <w:rFonts w:ascii="GHEA Grapalat" w:hAnsi="GHEA Grapalat" w:cs="Arial"/>
          <w:sz w:val="24"/>
          <w:szCs w:val="24"/>
          <w:lang w:val="hy-AM"/>
        </w:rPr>
        <w:t>, ծառայությունների ծավալը, հերթագրման և ուղեգրման կարգը</w:t>
      </w:r>
      <w:r w:rsidR="004C5EF1" w:rsidRPr="00F31882">
        <w:rPr>
          <w:rFonts w:ascii="GHEA Grapalat" w:hAnsi="GHEA Grapalat" w:cs="Arial"/>
          <w:sz w:val="24"/>
          <w:szCs w:val="24"/>
          <w:lang w:val="hy-AM"/>
        </w:rPr>
        <w:t xml:space="preserve">։ </w:t>
      </w:r>
    </w:p>
    <w:p w14:paraId="512DDFCB" w14:textId="77777777" w:rsidR="005A0395" w:rsidRPr="00F31882" w:rsidRDefault="005A0395" w:rsidP="00B969F5">
      <w:pPr>
        <w:autoSpaceDE w:val="0"/>
        <w:autoSpaceDN w:val="0"/>
        <w:adjustRightInd w:val="0"/>
        <w:spacing w:after="0" w:line="360" w:lineRule="auto"/>
        <w:ind w:firstLine="567"/>
        <w:jc w:val="both"/>
        <w:rPr>
          <w:rFonts w:ascii="GHEA Grapalat" w:hAnsi="GHEA Grapalat" w:cs="Arial"/>
          <w:sz w:val="24"/>
          <w:szCs w:val="24"/>
          <w:lang w:val="hy-AM"/>
        </w:rPr>
      </w:pPr>
      <w:r w:rsidRPr="00F31882">
        <w:rPr>
          <w:rFonts w:ascii="GHEA Grapalat" w:hAnsi="GHEA Grapalat" w:cs="Arial"/>
          <w:sz w:val="24"/>
          <w:szCs w:val="24"/>
          <w:lang w:val="hy-AM"/>
        </w:rPr>
        <w:t xml:space="preserve">  </w:t>
      </w:r>
    </w:p>
    <w:p w14:paraId="646115E6" w14:textId="5BF678CD" w:rsidR="005A0395" w:rsidRPr="00F31882" w:rsidRDefault="005A0395" w:rsidP="00367CD0">
      <w:pPr>
        <w:widowControl w:val="0"/>
        <w:adjustRightInd w:val="0"/>
        <w:spacing w:after="0" w:line="360" w:lineRule="auto"/>
        <w:jc w:val="both"/>
        <w:textAlignment w:val="baseline"/>
        <w:rPr>
          <w:rFonts w:ascii="GHEA Grapalat" w:hAnsi="GHEA Grapalat" w:cs="Arial"/>
          <w:sz w:val="24"/>
          <w:szCs w:val="24"/>
          <w:u w:val="single"/>
          <w:lang w:val="hy-AM"/>
        </w:rPr>
      </w:pPr>
      <w:r w:rsidRPr="00F31882">
        <w:rPr>
          <w:rFonts w:ascii="GHEA Grapalat" w:hAnsi="GHEA Grapalat" w:cs="Arial"/>
          <w:sz w:val="24"/>
          <w:szCs w:val="24"/>
          <w:u w:val="single"/>
          <w:lang w:val="hy-AM"/>
        </w:rPr>
        <w:t xml:space="preserve">4. «Հայաստանի Հանրապետության կառավարության 2004 թվականի մարտի  4-ի թիվ 318-Ն որոշման </w:t>
      </w:r>
      <w:r w:rsidR="00DC6D87" w:rsidRPr="00F31882">
        <w:rPr>
          <w:rFonts w:ascii="GHEA Grapalat" w:hAnsi="GHEA Grapalat" w:cs="Arial"/>
          <w:sz w:val="24"/>
          <w:szCs w:val="24"/>
          <w:u w:val="single"/>
          <w:lang w:val="hy-AM"/>
        </w:rPr>
        <w:t>լրացումներ</w:t>
      </w:r>
      <w:r w:rsidRPr="00F31882">
        <w:rPr>
          <w:rFonts w:ascii="GHEA Grapalat" w:hAnsi="GHEA Grapalat" w:cs="Arial"/>
          <w:sz w:val="24"/>
          <w:szCs w:val="24"/>
          <w:u w:val="single"/>
          <w:lang w:val="hy-AM"/>
        </w:rPr>
        <w:t xml:space="preserve">  կատարելու մասին» կառավարության որոշման ընդունման կապակցությամբ պետական կամ տեղական ինքնակառավարման մարմնի բյուջեում եկամուտների և ծախսերի ավելացման կամ նվազեցման մասին</w:t>
      </w:r>
    </w:p>
    <w:p w14:paraId="0E407566" w14:textId="77777777" w:rsidR="00042687" w:rsidRPr="00F31882" w:rsidRDefault="00042687" w:rsidP="00B969F5">
      <w:pPr>
        <w:widowControl w:val="0"/>
        <w:adjustRightInd w:val="0"/>
        <w:spacing w:after="0" w:line="360" w:lineRule="auto"/>
        <w:ind w:firstLine="567"/>
        <w:jc w:val="both"/>
        <w:textAlignment w:val="baseline"/>
        <w:rPr>
          <w:rFonts w:ascii="GHEA Grapalat" w:hAnsi="GHEA Grapalat" w:cs="Arial"/>
          <w:sz w:val="24"/>
          <w:szCs w:val="24"/>
          <w:lang w:val="hy-AM"/>
        </w:rPr>
      </w:pPr>
    </w:p>
    <w:p w14:paraId="7DD22A44" w14:textId="77777777" w:rsidR="006D7714" w:rsidRPr="00F31882" w:rsidRDefault="005A0395" w:rsidP="006D7714">
      <w:pPr>
        <w:spacing w:line="360" w:lineRule="auto"/>
        <w:ind w:firstLine="567"/>
        <w:jc w:val="both"/>
        <w:rPr>
          <w:rFonts w:ascii="GHEA Grapalat" w:hAnsi="GHEA Grapalat" w:cs="Arial"/>
          <w:sz w:val="24"/>
          <w:szCs w:val="24"/>
          <w:lang w:val="af-ZA"/>
        </w:rPr>
      </w:pPr>
      <w:r w:rsidRPr="00F31882">
        <w:rPr>
          <w:rFonts w:ascii="GHEA Grapalat" w:hAnsi="GHEA Grapalat" w:cs="Arial"/>
          <w:sz w:val="24"/>
          <w:szCs w:val="24"/>
          <w:lang w:val="hy-AM"/>
        </w:rPr>
        <w:t xml:space="preserve">«Հայաստանի Հանրապետության կառավարության </w:t>
      </w:r>
      <w:r w:rsidRPr="00F31882">
        <w:rPr>
          <w:rStyle w:val="Strong"/>
          <w:rFonts w:ascii="GHEA Grapalat" w:hAnsi="GHEA Grapalat" w:cs="Arial"/>
          <w:b w:val="0"/>
          <w:sz w:val="24"/>
          <w:szCs w:val="24"/>
          <w:lang w:val="hy-AM"/>
        </w:rPr>
        <w:t xml:space="preserve">2004 թվականի մարտի 4-ի թիվ 318-Ն որոշման մեջ </w:t>
      </w:r>
      <w:r w:rsidR="00DC6D87" w:rsidRPr="00F31882">
        <w:rPr>
          <w:rStyle w:val="Strong"/>
          <w:rFonts w:ascii="GHEA Grapalat" w:hAnsi="GHEA Grapalat" w:cs="Arial"/>
          <w:b w:val="0"/>
          <w:sz w:val="24"/>
          <w:szCs w:val="24"/>
          <w:lang w:val="hy-AM"/>
        </w:rPr>
        <w:t>լրացումներ</w:t>
      </w:r>
      <w:r w:rsidRPr="00F31882">
        <w:rPr>
          <w:rStyle w:val="Strong"/>
          <w:rFonts w:ascii="GHEA Grapalat" w:hAnsi="GHEA Grapalat" w:cs="Arial"/>
          <w:b w:val="0"/>
          <w:sz w:val="24"/>
          <w:szCs w:val="24"/>
          <w:lang w:val="hy-AM"/>
        </w:rPr>
        <w:t xml:space="preserve"> կատարելու մասին</w:t>
      </w:r>
      <w:r w:rsidRPr="00F31882">
        <w:rPr>
          <w:rFonts w:ascii="GHEA Grapalat" w:hAnsi="GHEA Grapalat" w:cs="Arial"/>
          <w:sz w:val="24"/>
          <w:szCs w:val="24"/>
          <w:lang w:val="hy-AM"/>
        </w:rPr>
        <w:t xml:space="preserve">» </w:t>
      </w:r>
      <w:r w:rsidR="006D7714" w:rsidRPr="00F31882">
        <w:rPr>
          <w:rFonts w:ascii="GHEA Grapalat" w:hAnsi="GHEA Grapalat" w:cs="Arial"/>
          <w:sz w:val="24"/>
          <w:szCs w:val="24"/>
          <w:lang w:val="hy-AM"/>
        </w:rPr>
        <w:t xml:space="preserve">Կառավարության որոշման ընդունման կապակցությամբ </w:t>
      </w:r>
      <w:r w:rsidR="006D7714" w:rsidRPr="00F31882">
        <w:rPr>
          <w:rFonts w:ascii="GHEA Grapalat" w:hAnsi="GHEA Grapalat" w:cs="Arial"/>
          <w:sz w:val="24"/>
          <w:szCs w:val="24"/>
          <w:lang w:val="af-ZA"/>
        </w:rPr>
        <w:t>Հայաստանի Հանրապետության պետական բյուջեում կամ տեղական ինքնակառավարման մարմինների բյուջեներում փոփոխություններ չեն սպասվում:</w:t>
      </w:r>
    </w:p>
    <w:p w14:paraId="02AC6952" w14:textId="77777777" w:rsidR="006D7714" w:rsidRPr="00F31882" w:rsidRDefault="006D7714" w:rsidP="006D7714">
      <w:pPr>
        <w:pStyle w:val="NormalWeb"/>
        <w:shd w:val="clear" w:color="auto" w:fill="FFFFFF"/>
        <w:spacing w:before="0" w:beforeAutospacing="0" w:after="0" w:afterAutospacing="0" w:line="360" w:lineRule="auto"/>
        <w:ind w:firstLine="567"/>
        <w:jc w:val="both"/>
        <w:textAlignment w:val="baseline"/>
        <w:rPr>
          <w:rFonts w:ascii="GHEA Grapalat" w:hAnsi="GHEA Grapalat" w:cs="Arial"/>
          <w:b/>
          <w:bCs/>
          <w:u w:val="single"/>
          <w:lang w:val="hy-AM" w:eastAsia="en-US"/>
        </w:rPr>
      </w:pPr>
      <w:r w:rsidRPr="00F31882">
        <w:rPr>
          <w:rFonts w:ascii="GHEA Grapalat" w:hAnsi="GHEA Grapalat" w:cs="Arial"/>
          <w:b/>
          <w:bCs/>
          <w:u w:val="single"/>
          <w:lang w:val="hy-AM" w:eastAsia="en-US"/>
        </w:rPr>
        <w:t>5. Կապը ռազմավարական փաստաթղթերի հետ</w:t>
      </w:r>
    </w:p>
    <w:p w14:paraId="414987B0" w14:textId="083510E5" w:rsidR="00836BF2" w:rsidRPr="00212820" w:rsidRDefault="009B7402" w:rsidP="00212820">
      <w:pPr>
        <w:spacing w:line="360" w:lineRule="auto"/>
        <w:ind w:firstLine="567"/>
        <w:jc w:val="both"/>
        <w:rPr>
          <w:rFonts w:ascii="GHEA Grapalat" w:hAnsi="GHEA Grapalat" w:cs="Arial"/>
          <w:sz w:val="24"/>
          <w:szCs w:val="24"/>
          <w:lang w:val="af-ZA"/>
        </w:rPr>
      </w:pPr>
      <w:r w:rsidRPr="00F31882">
        <w:rPr>
          <w:rFonts w:ascii="GHEA Grapalat" w:hAnsi="GHEA Grapalat" w:cs="Arial"/>
          <w:sz w:val="24"/>
          <w:szCs w:val="24"/>
          <w:lang w:val="af-ZA"/>
        </w:rPr>
        <w:t xml:space="preserve">     Սույն նախագծի ընդունումը բխում է «Հայաստանի վերափոխման ռազմավարություն 2050» փաստաթղթից։</w:t>
      </w:r>
      <w:r w:rsidR="00836BF2" w:rsidRPr="00F31882">
        <w:rPr>
          <w:rFonts w:ascii="GHEA Grapalat" w:hAnsi="GHEA Grapalat" w:cs="Arial"/>
          <w:sz w:val="24"/>
          <w:szCs w:val="24"/>
          <w:lang w:val="af-ZA"/>
        </w:rPr>
        <w:t xml:space="preserve"> </w:t>
      </w:r>
      <w:r w:rsidRPr="00F31882">
        <w:rPr>
          <w:rFonts w:ascii="GHEA Grapalat" w:hAnsi="GHEA Grapalat" w:cs="Arial"/>
          <w:sz w:val="24"/>
          <w:szCs w:val="24"/>
          <w:lang w:val="af-ZA"/>
        </w:rPr>
        <w:t xml:space="preserve">Հաշվի առնելով այն հանգամանքը, որ  </w:t>
      </w:r>
      <w:r w:rsidRPr="00F31882">
        <w:rPr>
          <w:rFonts w:ascii="GHEA Grapalat" w:hAnsi="GHEA Grapalat" w:cs="Arial"/>
          <w:sz w:val="24"/>
          <w:szCs w:val="24"/>
          <w:lang w:val="af-ZA"/>
        </w:rPr>
        <w:lastRenderedPageBreak/>
        <w:t>2025 թվական</w:t>
      </w:r>
      <w:r w:rsidR="00167428" w:rsidRPr="00F31882">
        <w:rPr>
          <w:rFonts w:ascii="GHEA Grapalat" w:hAnsi="GHEA Grapalat" w:cs="Arial"/>
          <w:sz w:val="24"/>
          <w:szCs w:val="24"/>
          <w:lang w:val="af-ZA"/>
        </w:rPr>
        <w:t>ը հանդիսանում է</w:t>
      </w:r>
      <w:r w:rsidRPr="00F31882">
        <w:rPr>
          <w:rFonts w:ascii="GHEA Grapalat" w:hAnsi="GHEA Grapalat" w:cs="Arial"/>
          <w:sz w:val="24"/>
          <w:szCs w:val="24"/>
          <w:lang w:val="af-ZA"/>
        </w:rPr>
        <w:t xml:space="preserve"> անցումային տարի </w:t>
      </w:r>
      <w:r w:rsidR="00167428" w:rsidRPr="00F31882">
        <w:rPr>
          <w:rFonts w:ascii="GHEA Grapalat" w:hAnsi="GHEA Grapalat" w:cs="Arial"/>
          <w:sz w:val="24"/>
          <w:szCs w:val="24"/>
          <w:lang w:val="af-ZA"/>
        </w:rPr>
        <w:t>առողջության համապարփակ ապահովագրության</w:t>
      </w:r>
      <w:r w:rsidR="00836BF2" w:rsidRPr="00F31882">
        <w:rPr>
          <w:rFonts w:ascii="GHEA Grapalat" w:hAnsi="GHEA Grapalat" w:cs="Arial"/>
          <w:sz w:val="24"/>
          <w:szCs w:val="24"/>
          <w:lang w:val="af-ZA"/>
        </w:rPr>
        <w:t xml:space="preserve"> անցնելու</w:t>
      </w:r>
      <w:r w:rsidRPr="00F31882">
        <w:rPr>
          <w:rFonts w:ascii="GHEA Grapalat" w:hAnsi="GHEA Grapalat" w:cs="Arial"/>
          <w:sz w:val="24"/>
          <w:szCs w:val="24"/>
          <w:lang w:val="af-ZA"/>
        </w:rPr>
        <w:t xml:space="preserve"> համար, ուստի անհրաժեշտություն է առաջացել սույն որոշման մեջ փոփոխություն կատարելու միջոցով պետական պատվերի շրջանակներում մատուցվող ծառայությունների փոխհատուցման մեխանիզմը համապատասխանեցնել </w:t>
      </w:r>
      <w:r w:rsidR="00167428" w:rsidRPr="00F31882">
        <w:rPr>
          <w:rFonts w:ascii="GHEA Grapalat" w:hAnsi="GHEA Grapalat" w:cs="Arial"/>
          <w:sz w:val="24"/>
          <w:szCs w:val="24"/>
          <w:lang w:val="af-ZA"/>
        </w:rPr>
        <w:t>առողջության</w:t>
      </w:r>
      <w:r w:rsidRPr="00F31882">
        <w:rPr>
          <w:rFonts w:ascii="GHEA Grapalat" w:hAnsi="GHEA Grapalat" w:cs="Arial"/>
          <w:sz w:val="24"/>
          <w:szCs w:val="24"/>
          <w:lang w:val="af-ZA"/>
        </w:rPr>
        <w:t xml:space="preserve"> համապարփակ ապահովագրության </w:t>
      </w:r>
      <w:r w:rsidR="00167428" w:rsidRPr="00F31882">
        <w:rPr>
          <w:rFonts w:ascii="GHEA Grapalat" w:hAnsi="GHEA Grapalat" w:cs="Arial"/>
          <w:sz w:val="24"/>
          <w:szCs w:val="24"/>
          <w:lang w:val="af-ZA"/>
        </w:rPr>
        <w:t>նեդրման դեպքում նախատեսվող ֆինանսավորման</w:t>
      </w:r>
      <w:r w:rsidRPr="00F31882">
        <w:rPr>
          <w:rFonts w:ascii="GHEA Grapalat" w:hAnsi="GHEA Grapalat" w:cs="Arial"/>
          <w:sz w:val="24"/>
          <w:szCs w:val="24"/>
          <w:lang w:val="af-ZA"/>
        </w:rPr>
        <w:t xml:space="preserve"> </w:t>
      </w:r>
      <w:r w:rsidR="00167428" w:rsidRPr="00F31882">
        <w:rPr>
          <w:rFonts w:ascii="GHEA Grapalat" w:hAnsi="GHEA Grapalat" w:cs="Arial"/>
          <w:sz w:val="24"/>
          <w:szCs w:val="24"/>
          <w:lang w:val="af-ZA"/>
        </w:rPr>
        <w:t>սկզբունքն</w:t>
      </w:r>
      <w:r w:rsidRPr="00F31882">
        <w:rPr>
          <w:rFonts w:ascii="GHEA Grapalat" w:hAnsi="GHEA Grapalat" w:cs="Arial"/>
          <w:sz w:val="24"/>
          <w:szCs w:val="24"/>
          <w:lang w:val="af-ZA"/>
        </w:rPr>
        <w:t xml:space="preserve">երին, </w:t>
      </w:r>
      <w:r w:rsidR="00167428" w:rsidRPr="00F31882">
        <w:rPr>
          <w:rFonts w:ascii="GHEA Grapalat" w:hAnsi="GHEA Grapalat" w:cs="Arial"/>
          <w:sz w:val="24"/>
          <w:szCs w:val="24"/>
          <w:lang w:val="af-ZA"/>
        </w:rPr>
        <w:t>դրանով</w:t>
      </w:r>
      <w:r w:rsidRPr="00F31882">
        <w:rPr>
          <w:rFonts w:ascii="GHEA Grapalat" w:hAnsi="GHEA Grapalat" w:cs="Arial"/>
          <w:sz w:val="24"/>
          <w:szCs w:val="24"/>
          <w:lang w:val="af-ZA"/>
        </w:rPr>
        <w:t xml:space="preserve"> իսկ փորձարկելով </w:t>
      </w:r>
      <w:r w:rsidR="00167428" w:rsidRPr="00F31882">
        <w:rPr>
          <w:rFonts w:ascii="GHEA Grapalat" w:hAnsi="GHEA Grapalat" w:cs="Arial"/>
          <w:sz w:val="24"/>
          <w:szCs w:val="24"/>
          <w:lang w:val="af-ZA"/>
        </w:rPr>
        <w:t>դրանք 2025թ–ի ընթացքում</w:t>
      </w:r>
      <w:r w:rsidRPr="00F31882">
        <w:rPr>
          <w:rFonts w:ascii="GHEA Grapalat" w:hAnsi="GHEA Grapalat" w:cs="Arial"/>
          <w:sz w:val="24"/>
          <w:szCs w:val="24"/>
          <w:lang w:val="af-ZA"/>
        </w:rPr>
        <w:t>։</w:t>
      </w:r>
      <w:r w:rsidR="00836BF2" w:rsidRPr="00F31882">
        <w:rPr>
          <w:rFonts w:ascii="GHEA Grapalat" w:hAnsi="GHEA Grapalat" w:cs="Arial"/>
          <w:sz w:val="24"/>
          <w:szCs w:val="24"/>
          <w:lang w:val="af-ZA"/>
        </w:rPr>
        <w:t xml:space="preserve"> Այս նպատակի հետևողական  իրականացման համար առողջապահության համակարգային փոփոխությունների իրականացումը հրամայական է, որը ՀՀ զարգացման ներկա շրջափուլում հնարավոր է ապահովել առողջապահության </w:t>
      </w:r>
      <w:r w:rsidR="00EC4BBF" w:rsidRPr="00F31882">
        <w:rPr>
          <w:rFonts w:ascii="GHEA Grapalat" w:hAnsi="GHEA Grapalat" w:cs="Arial"/>
          <w:sz w:val="24"/>
          <w:szCs w:val="24"/>
          <w:lang w:val="af-ZA"/>
        </w:rPr>
        <w:t xml:space="preserve">նախարարության կողմից </w:t>
      </w:r>
      <w:r w:rsidR="00836BF2" w:rsidRPr="00F31882">
        <w:rPr>
          <w:rFonts w:ascii="GHEA Grapalat" w:hAnsi="GHEA Grapalat" w:cs="Arial"/>
          <w:sz w:val="24"/>
          <w:szCs w:val="24"/>
          <w:lang w:val="af-ZA"/>
        </w:rPr>
        <w:t>համապատասխան ենթաօրենսդրական ակտերում փոփոխություններ կատարելու եղանակով:</w:t>
      </w:r>
    </w:p>
    <w:p w14:paraId="07DC411F" w14:textId="3CE74E5E" w:rsidR="005A6CDA" w:rsidRPr="00212820" w:rsidRDefault="005A6CDA" w:rsidP="009B7402">
      <w:pPr>
        <w:widowControl w:val="0"/>
        <w:adjustRightInd w:val="0"/>
        <w:spacing w:after="0" w:line="360" w:lineRule="auto"/>
        <w:jc w:val="both"/>
        <w:textAlignment w:val="baseline"/>
        <w:rPr>
          <w:rFonts w:ascii="GHEA Grapalat" w:hAnsi="GHEA Grapalat" w:cs="Arial"/>
          <w:sz w:val="24"/>
          <w:szCs w:val="24"/>
          <w:lang w:val="af-ZA"/>
        </w:rPr>
      </w:pPr>
    </w:p>
    <w:sectPr w:rsidR="005A6CDA" w:rsidRPr="00212820" w:rsidSect="00292090">
      <w:pgSz w:w="11906" w:h="16838" w:code="9"/>
      <w:pgMar w:top="1077" w:right="1134" w:bottom="85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D80680"/>
    <w:multiLevelType w:val="hybridMultilevel"/>
    <w:tmpl w:val="C76AD7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7C0EA3"/>
    <w:multiLevelType w:val="hybridMultilevel"/>
    <w:tmpl w:val="BE6E1FF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852EF0"/>
    <w:multiLevelType w:val="hybridMultilevel"/>
    <w:tmpl w:val="559CD506"/>
    <w:lvl w:ilvl="0" w:tplc="5644C558">
      <w:start w:val="1"/>
      <w:numFmt w:val="decimal"/>
      <w:lvlText w:val="%1."/>
      <w:lvlJc w:val="left"/>
      <w:pPr>
        <w:ind w:left="797" w:hanging="360"/>
      </w:pPr>
      <w:rPr>
        <w:rFonts w:hint="default"/>
      </w:rPr>
    </w:lvl>
    <w:lvl w:ilvl="1" w:tplc="04090019" w:tentative="1">
      <w:start w:val="1"/>
      <w:numFmt w:val="lowerLetter"/>
      <w:lvlText w:val="%2."/>
      <w:lvlJc w:val="left"/>
      <w:pPr>
        <w:ind w:left="1517" w:hanging="360"/>
      </w:pPr>
    </w:lvl>
    <w:lvl w:ilvl="2" w:tplc="0409001B" w:tentative="1">
      <w:start w:val="1"/>
      <w:numFmt w:val="lowerRoman"/>
      <w:lvlText w:val="%3."/>
      <w:lvlJc w:val="right"/>
      <w:pPr>
        <w:ind w:left="2237" w:hanging="180"/>
      </w:pPr>
    </w:lvl>
    <w:lvl w:ilvl="3" w:tplc="0409000F" w:tentative="1">
      <w:start w:val="1"/>
      <w:numFmt w:val="decimal"/>
      <w:lvlText w:val="%4."/>
      <w:lvlJc w:val="left"/>
      <w:pPr>
        <w:ind w:left="2957" w:hanging="360"/>
      </w:pPr>
    </w:lvl>
    <w:lvl w:ilvl="4" w:tplc="04090019" w:tentative="1">
      <w:start w:val="1"/>
      <w:numFmt w:val="lowerLetter"/>
      <w:lvlText w:val="%5."/>
      <w:lvlJc w:val="left"/>
      <w:pPr>
        <w:ind w:left="3677" w:hanging="360"/>
      </w:pPr>
    </w:lvl>
    <w:lvl w:ilvl="5" w:tplc="0409001B" w:tentative="1">
      <w:start w:val="1"/>
      <w:numFmt w:val="lowerRoman"/>
      <w:lvlText w:val="%6."/>
      <w:lvlJc w:val="right"/>
      <w:pPr>
        <w:ind w:left="4397" w:hanging="180"/>
      </w:pPr>
    </w:lvl>
    <w:lvl w:ilvl="6" w:tplc="0409000F" w:tentative="1">
      <w:start w:val="1"/>
      <w:numFmt w:val="decimal"/>
      <w:lvlText w:val="%7."/>
      <w:lvlJc w:val="left"/>
      <w:pPr>
        <w:ind w:left="5117" w:hanging="360"/>
      </w:pPr>
    </w:lvl>
    <w:lvl w:ilvl="7" w:tplc="04090019" w:tentative="1">
      <w:start w:val="1"/>
      <w:numFmt w:val="lowerLetter"/>
      <w:lvlText w:val="%8."/>
      <w:lvlJc w:val="left"/>
      <w:pPr>
        <w:ind w:left="5837" w:hanging="360"/>
      </w:pPr>
    </w:lvl>
    <w:lvl w:ilvl="8" w:tplc="0409001B" w:tentative="1">
      <w:start w:val="1"/>
      <w:numFmt w:val="lowerRoman"/>
      <w:lvlText w:val="%9."/>
      <w:lvlJc w:val="right"/>
      <w:pPr>
        <w:ind w:left="6557" w:hanging="180"/>
      </w:pPr>
    </w:lvl>
  </w:abstractNum>
  <w:abstractNum w:abstractNumId="3" w15:restartNumberingAfterBreak="0">
    <w:nsid w:val="12DE0B31"/>
    <w:multiLevelType w:val="hybridMultilevel"/>
    <w:tmpl w:val="8BE44A1A"/>
    <w:lvl w:ilvl="0" w:tplc="F67C9BF4">
      <w:start w:val="1"/>
      <w:numFmt w:val="decimal"/>
      <w:lvlText w:val="%1)"/>
      <w:lvlJc w:val="left"/>
      <w:pPr>
        <w:ind w:left="1211" w:hanging="360"/>
      </w:pPr>
      <w:rPr>
        <w:rFonts w:hint="default"/>
        <w:b w:val="0"/>
      </w:rPr>
    </w:lvl>
    <w:lvl w:ilvl="1" w:tplc="04090019" w:tentative="1">
      <w:start w:val="1"/>
      <w:numFmt w:val="lowerLetter"/>
      <w:lvlText w:val="%2."/>
      <w:lvlJc w:val="left"/>
      <w:pPr>
        <w:ind w:left="1619" w:hanging="360"/>
      </w:pPr>
    </w:lvl>
    <w:lvl w:ilvl="2" w:tplc="0409001B" w:tentative="1">
      <w:start w:val="1"/>
      <w:numFmt w:val="lowerRoman"/>
      <w:lvlText w:val="%3."/>
      <w:lvlJc w:val="right"/>
      <w:pPr>
        <w:ind w:left="2339" w:hanging="180"/>
      </w:pPr>
    </w:lvl>
    <w:lvl w:ilvl="3" w:tplc="0409000F" w:tentative="1">
      <w:start w:val="1"/>
      <w:numFmt w:val="decimal"/>
      <w:lvlText w:val="%4."/>
      <w:lvlJc w:val="left"/>
      <w:pPr>
        <w:ind w:left="3059" w:hanging="360"/>
      </w:pPr>
    </w:lvl>
    <w:lvl w:ilvl="4" w:tplc="04090019" w:tentative="1">
      <w:start w:val="1"/>
      <w:numFmt w:val="lowerLetter"/>
      <w:lvlText w:val="%5."/>
      <w:lvlJc w:val="left"/>
      <w:pPr>
        <w:ind w:left="3779" w:hanging="360"/>
      </w:pPr>
    </w:lvl>
    <w:lvl w:ilvl="5" w:tplc="0409001B" w:tentative="1">
      <w:start w:val="1"/>
      <w:numFmt w:val="lowerRoman"/>
      <w:lvlText w:val="%6."/>
      <w:lvlJc w:val="right"/>
      <w:pPr>
        <w:ind w:left="4499" w:hanging="180"/>
      </w:pPr>
    </w:lvl>
    <w:lvl w:ilvl="6" w:tplc="0409000F" w:tentative="1">
      <w:start w:val="1"/>
      <w:numFmt w:val="decimal"/>
      <w:lvlText w:val="%7."/>
      <w:lvlJc w:val="left"/>
      <w:pPr>
        <w:ind w:left="5219" w:hanging="360"/>
      </w:pPr>
    </w:lvl>
    <w:lvl w:ilvl="7" w:tplc="04090019" w:tentative="1">
      <w:start w:val="1"/>
      <w:numFmt w:val="lowerLetter"/>
      <w:lvlText w:val="%8."/>
      <w:lvlJc w:val="left"/>
      <w:pPr>
        <w:ind w:left="5939" w:hanging="360"/>
      </w:pPr>
    </w:lvl>
    <w:lvl w:ilvl="8" w:tplc="0409001B" w:tentative="1">
      <w:start w:val="1"/>
      <w:numFmt w:val="lowerRoman"/>
      <w:lvlText w:val="%9."/>
      <w:lvlJc w:val="right"/>
      <w:pPr>
        <w:ind w:left="6659" w:hanging="180"/>
      </w:pPr>
    </w:lvl>
  </w:abstractNum>
  <w:abstractNum w:abstractNumId="4" w15:restartNumberingAfterBreak="0">
    <w:nsid w:val="22363A70"/>
    <w:multiLevelType w:val="hybridMultilevel"/>
    <w:tmpl w:val="A61AC194"/>
    <w:lvl w:ilvl="0" w:tplc="FBAEC88C">
      <w:start w:val="1"/>
      <w:numFmt w:val="decimal"/>
      <w:lvlText w:val="%1)"/>
      <w:lvlJc w:val="left"/>
      <w:pPr>
        <w:ind w:left="1211"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EBB74CB"/>
    <w:multiLevelType w:val="hybridMultilevel"/>
    <w:tmpl w:val="8BC22D36"/>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15:restartNumberingAfterBreak="0">
    <w:nsid w:val="350841D5"/>
    <w:multiLevelType w:val="hybridMultilevel"/>
    <w:tmpl w:val="A2285502"/>
    <w:lvl w:ilvl="0" w:tplc="B742D840">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7" w15:restartNumberingAfterBreak="0">
    <w:nsid w:val="502D1F8C"/>
    <w:multiLevelType w:val="hybridMultilevel"/>
    <w:tmpl w:val="5792FE6A"/>
    <w:lvl w:ilvl="0" w:tplc="04090011">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6F53AAC"/>
    <w:multiLevelType w:val="hybridMultilevel"/>
    <w:tmpl w:val="A51A6D3E"/>
    <w:lvl w:ilvl="0" w:tplc="100ABEBC">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15:restartNumberingAfterBreak="0">
    <w:nsid w:val="67A606DA"/>
    <w:multiLevelType w:val="hybridMultilevel"/>
    <w:tmpl w:val="22C40F02"/>
    <w:lvl w:ilvl="0" w:tplc="FC76E3E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73136324"/>
    <w:multiLevelType w:val="hybridMultilevel"/>
    <w:tmpl w:val="38AEE648"/>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5"/>
  </w:num>
  <w:num w:numId="2">
    <w:abstractNumId w:val="8"/>
  </w:num>
  <w:num w:numId="3">
    <w:abstractNumId w:val="6"/>
  </w:num>
  <w:num w:numId="4">
    <w:abstractNumId w:val="10"/>
  </w:num>
  <w:num w:numId="5">
    <w:abstractNumId w:val="1"/>
  </w:num>
  <w:num w:numId="6">
    <w:abstractNumId w:val="2"/>
  </w:num>
  <w:num w:numId="7">
    <w:abstractNumId w:val="9"/>
  </w:num>
  <w:num w:numId="8">
    <w:abstractNumId w:val="0"/>
  </w:num>
  <w:num w:numId="9">
    <w:abstractNumId w:val="3"/>
  </w:num>
  <w:num w:numId="10">
    <w:abstractNumId w:val="7"/>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efaultTabStop w:val="708"/>
  <w:hyphenationZone w:val="141"/>
  <w:doNotHyphenateCaps/>
  <w:characterSpacingControl w:val="doNotCompress"/>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4ABE"/>
    <w:rsid w:val="00002AC7"/>
    <w:rsid w:val="0000316E"/>
    <w:rsid w:val="0000370C"/>
    <w:rsid w:val="00003CCD"/>
    <w:rsid w:val="0000734A"/>
    <w:rsid w:val="0001079D"/>
    <w:rsid w:val="000115F8"/>
    <w:rsid w:val="00011C6D"/>
    <w:rsid w:val="00012B43"/>
    <w:rsid w:val="0001490C"/>
    <w:rsid w:val="00014AF9"/>
    <w:rsid w:val="00014EAD"/>
    <w:rsid w:val="000152C4"/>
    <w:rsid w:val="00015AC3"/>
    <w:rsid w:val="000208B6"/>
    <w:rsid w:val="0002174E"/>
    <w:rsid w:val="000219A6"/>
    <w:rsid w:val="000232D3"/>
    <w:rsid w:val="00025585"/>
    <w:rsid w:val="00027CE2"/>
    <w:rsid w:val="000310D1"/>
    <w:rsid w:val="00032A99"/>
    <w:rsid w:val="00032DE5"/>
    <w:rsid w:val="000351D2"/>
    <w:rsid w:val="0003624C"/>
    <w:rsid w:val="00037005"/>
    <w:rsid w:val="00037E1E"/>
    <w:rsid w:val="00042687"/>
    <w:rsid w:val="000430ED"/>
    <w:rsid w:val="00043FD8"/>
    <w:rsid w:val="000455F8"/>
    <w:rsid w:val="00046A2E"/>
    <w:rsid w:val="00046B2B"/>
    <w:rsid w:val="0004778F"/>
    <w:rsid w:val="0005102F"/>
    <w:rsid w:val="0005618F"/>
    <w:rsid w:val="00056959"/>
    <w:rsid w:val="00057808"/>
    <w:rsid w:val="00060DC5"/>
    <w:rsid w:val="000636C1"/>
    <w:rsid w:val="00065DF9"/>
    <w:rsid w:val="00066917"/>
    <w:rsid w:val="00067FD7"/>
    <w:rsid w:val="000722DF"/>
    <w:rsid w:val="0007565E"/>
    <w:rsid w:val="00075D75"/>
    <w:rsid w:val="00076C5A"/>
    <w:rsid w:val="00083DA3"/>
    <w:rsid w:val="00085D85"/>
    <w:rsid w:val="00085F8A"/>
    <w:rsid w:val="00087564"/>
    <w:rsid w:val="00091F59"/>
    <w:rsid w:val="00095F00"/>
    <w:rsid w:val="000A24FD"/>
    <w:rsid w:val="000A3F8C"/>
    <w:rsid w:val="000A4765"/>
    <w:rsid w:val="000A584D"/>
    <w:rsid w:val="000A697C"/>
    <w:rsid w:val="000A7777"/>
    <w:rsid w:val="000B2DDE"/>
    <w:rsid w:val="000B5125"/>
    <w:rsid w:val="000B75B3"/>
    <w:rsid w:val="000B7BC0"/>
    <w:rsid w:val="000C2B80"/>
    <w:rsid w:val="000C3F99"/>
    <w:rsid w:val="000C59F7"/>
    <w:rsid w:val="000C62F6"/>
    <w:rsid w:val="000D03F0"/>
    <w:rsid w:val="000D368D"/>
    <w:rsid w:val="000D5821"/>
    <w:rsid w:val="000D5993"/>
    <w:rsid w:val="000E1749"/>
    <w:rsid w:val="000E2F87"/>
    <w:rsid w:val="000E644C"/>
    <w:rsid w:val="000E7B6B"/>
    <w:rsid w:val="000F0A1E"/>
    <w:rsid w:val="000F0A24"/>
    <w:rsid w:val="000F1A4E"/>
    <w:rsid w:val="000F4C3B"/>
    <w:rsid w:val="000F7125"/>
    <w:rsid w:val="00100BD2"/>
    <w:rsid w:val="00104D86"/>
    <w:rsid w:val="00106AAE"/>
    <w:rsid w:val="00112CF9"/>
    <w:rsid w:val="00115F70"/>
    <w:rsid w:val="00116C27"/>
    <w:rsid w:val="001174AC"/>
    <w:rsid w:val="00123769"/>
    <w:rsid w:val="00126A39"/>
    <w:rsid w:val="00130696"/>
    <w:rsid w:val="001335A6"/>
    <w:rsid w:val="00134076"/>
    <w:rsid w:val="001365AB"/>
    <w:rsid w:val="00142E28"/>
    <w:rsid w:val="0014364B"/>
    <w:rsid w:val="00147EC3"/>
    <w:rsid w:val="0015736D"/>
    <w:rsid w:val="00161420"/>
    <w:rsid w:val="0016336C"/>
    <w:rsid w:val="00163AE3"/>
    <w:rsid w:val="00163D22"/>
    <w:rsid w:val="00164BB4"/>
    <w:rsid w:val="00164D70"/>
    <w:rsid w:val="00167428"/>
    <w:rsid w:val="00173B8B"/>
    <w:rsid w:val="001750B4"/>
    <w:rsid w:val="00176318"/>
    <w:rsid w:val="001769EC"/>
    <w:rsid w:val="00176C8E"/>
    <w:rsid w:val="00177355"/>
    <w:rsid w:val="00184E58"/>
    <w:rsid w:val="001867BF"/>
    <w:rsid w:val="00187075"/>
    <w:rsid w:val="00190405"/>
    <w:rsid w:val="00190AAD"/>
    <w:rsid w:val="001945F9"/>
    <w:rsid w:val="001A27CC"/>
    <w:rsid w:val="001A5F5F"/>
    <w:rsid w:val="001A659C"/>
    <w:rsid w:val="001A65B4"/>
    <w:rsid w:val="001A7C34"/>
    <w:rsid w:val="001B2E16"/>
    <w:rsid w:val="001B6A4D"/>
    <w:rsid w:val="001C0B22"/>
    <w:rsid w:val="001C3163"/>
    <w:rsid w:val="001C3D6C"/>
    <w:rsid w:val="001C4B4A"/>
    <w:rsid w:val="001C557F"/>
    <w:rsid w:val="001C7696"/>
    <w:rsid w:val="001D4CA4"/>
    <w:rsid w:val="001D4E0E"/>
    <w:rsid w:val="001D7B59"/>
    <w:rsid w:val="001E0F2A"/>
    <w:rsid w:val="001E1FDC"/>
    <w:rsid w:val="001E3133"/>
    <w:rsid w:val="001E4B4E"/>
    <w:rsid w:val="001E659C"/>
    <w:rsid w:val="001E69E4"/>
    <w:rsid w:val="001F29AA"/>
    <w:rsid w:val="001F3391"/>
    <w:rsid w:val="001F7277"/>
    <w:rsid w:val="001F7EF4"/>
    <w:rsid w:val="002001A7"/>
    <w:rsid w:val="00200988"/>
    <w:rsid w:val="00211B14"/>
    <w:rsid w:val="0021201B"/>
    <w:rsid w:val="00212820"/>
    <w:rsid w:val="00212F13"/>
    <w:rsid w:val="002218BB"/>
    <w:rsid w:val="00221F40"/>
    <w:rsid w:val="0022437E"/>
    <w:rsid w:val="00226368"/>
    <w:rsid w:val="00226F06"/>
    <w:rsid w:val="00232327"/>
    <w:rsid w:val="00233D7D"/>
    <w:rsid w:val="00237E12"/>
    <w:rsid w:val="00237E98"/>
    <w:rsid w:val="00243B26"/>
    <w:rsid w:val="00243E82"/>
    <w:rsid w:val="002475D2"/>
    <w:rsid w:val="00247AA6"/>
    <w:rsid w:val="00250B5E"/>
    <w:rsid w:val="00252B8C"/>
    <w:rsid w:val="00254A05"/>
    <w:rsid w:val="00254AE4"/>
    <w:rsid w:val="00255872"/>
    <w:rsid w:val="002576B8"/>
    <w:rsid w:val="002665AC"/>
    <w:rsid w:val="00270CE1"/>
    <w:rsid w:val="0027144B"/>
    <w:rsid w:val="00271928"/>
    <w:rsid w:val="0027331B"/>
    <w:rsid w:val="0027530B"/>
    <w:rsid w:val="002806E8"/>
    <w:rsid w:val="002843FF"/>
    <w:rsid w:val="00290902"/>
    <w:rsid w:val="00292090"/>
    <w:rsid w:val="002931F3"/>
    <w:rsid w:val="002955B7"/>
    <w:rsid w:val="002A0311"/>
    <w:rsid w:val="002A052F"/>
    <w:rsid w:val="002A06B0"/>
    <w:rsid w:val="002A1016"/>
    <w:rsid w:val="002A1026"/>
    <w:rsid w:val="002A2108"/>
    <w:rsid w:val="002A47B8"/>
    <w:rsid w:val="002A47DF"/>
    <w:rsid w:val="002A720B"/>
    <w:rsid w:val="002B0590"/>
    <w:rsid w:val="002B076C"/>
    <w:rsid w:val="002B2769"/>
    <w:rsid w:val="002B39B6"/>
    <w:rsid w:val="002B3AD5"/>
    <w:rsid w:val="002B500E"/>
    <w:rsid w:val="002B62E0"/>
    <w:rsid w:val="002B6CC4"/>
    <w:rsid w:val="002C33BA"/>
    <w:rsid w:val="002C3ECD"/>
    <w:rsid w:val="002D15D8"/>
    <w:rsid w:val="002D2BEF"/>
    <w:rsid w:val="002D2DA9"/>
    <w:rsid w:val="002D4248"/>
    <w:rsid w:val="002D6363"/>
    <w:rsid w:val="002E070D"/>
    <w:rsid w:val="002E1354"/>
    <w:rsid w:val="002E34DC"/>
    <w:rsid w:val="002F3774"/>
    <w:rsid w:val="003002C3"/>
    <w:rsid w:val="003009B4"/>
    <w:rsid w:val="00301B25"/>
    <w:rsid w:val="003033ED"/>
    <w:rsid w:val="003115D6"/>
    <w:rsid w:val="00312A64"/>
    <w:rsid w:val="00314001"/>
    <w:rsid w:val="0032390F"/>
    <w:rsid w:val="0032464F"/>
    <w:rsid w:val="003254B0"/>
    <w:rsid w:val="003267D8"/>
    <w:rsid w:val="0033221D"/>
    <w:rsid w:val="00333633"/>
    <w:rsid w:val="003345B2"/>
    <w:rsid w:val="003359AA"/>
    <w:rsid w:val="003368E6"/>
    <w:rsid w:val="00340131"/>
    <w:rsid w:val="00341926"/>
    <w:rsid w:val="00345670"/>
    <w:rsid w:val="00345D7F"/>
    <w:rsid w:val="00346242"/>
    <w:rsid w:val="003532B6"/>
    <w:rsid w:val="00354897"/>
    <w:rsid w:val="00354982"/>
    <w:rsid w:val="003567CD"/>
    <w:rsid w:val="0036604E"/>
    <w:rsid w:val="00366C5A"/>
    <w:rsid w:val="00367159"/>
    <w:rsid w:val="0036794E"/>
    <w:rsid w:val="00367CD0"/>
    <w:rsid w:val="00372F3F"/>
    <w:rsid w:val="00373280"/>
    <w:rsid w:val="003743A5"/>
    <w:rsid w:val="00375BFA"/>
    <w:rsid w:val="00383F95"/>
    <w:rsid w:val="00386661"/>
    <w:rsid w:val="00386D18"/>
    <w:rsid w:val="00390972"/>
    <w:rsid w:val="00390DAE"/>
    <w:rsid w:val="00391309"/>
    <w:rsid w:val="00392E0E"/>
    <w:rsid w:val="003943E3"/>
    <w:rsid w:val="00394F2A"/>
    <w:rsid w:val="003976C6"/>
    <w:rsid w:val="003A27C0"/>
    <w:rsid w:val="003A41EB"/>
    <w:rsid w:val="003A58DF"/>
    <w:rsid w:val="003B10D1"/>
    <w:rsid w:val="003B4E4B"/>
    <w:rsid w:val="003B590A"/>
    <w:rsid w:val="003C0044"/>
    <w:rsid w:val="003C0BCD"/>
    <w:rsid w:val="003C18ED"/>
    <w:rsid w:val="003C5471"/>
    <w:rsid w:val="003C7CCB"/>
    <w:rsid w:val="003D098B"/>
    <w:rsid w:val="003D1CAA"/>
    <w:rsid w:val="003D1CAE"/>
    <w:rsid w:val="003D1F3F"/>
    <w:rsid w:val="003D5933"/>
    <w:rsid w:val="003D6CE1"/>
    <w:rsid w:val="003E0A5A"/>
    <w:rsid w:val="003E4081"/>
    <w:rsid w:val="003E4DC0"/>
    <w:rsid w:val="003E5F4D"/>
    <w:rsid w:val="003F4C1E"/>
    <w:rsid w:val="00400488"/>
    <w:rsid w:val="00400A50"/>
    <w:rsid w:val="00406590"/>
    <w:rsid w:val="00411F5D"/>
    <w:rsid w:val="004143D4"/>
    <w:rsid w:val="004146B3"/>
    <w:rsid w:val="0042017F"/>
    <w:rsid w:val="00421A51"/>
    <w:rsid w:val="004259AA"/>
    <w:rsid w:val="00426966"/>
    <w:rsid w:val="00427743"/>
    <w:rsid w:val="004370F5"/>
    <w:rsid w:val="004427D2"/>
    <w:rsid w:val="00442DDC"/>
    <w:rsid w:val="00443657"/>
    <w:rsid w:val="0044489B"/>
    <w:rsid w:val="00444F25"/>
    <w:rsid w:val="00445A01"/>
    <w:rsid w:val="0045004A"/>
    <w:rsid w:val="0045006C"/>
    <w:rsid w:val="00450D64"/>
    <w:rsid w:val="004519F7"/>
    <w:rsid w:val="004524E1"/>
    <w:rsid w:val="00453B2A"/>
    <w:rsid w:val="00455123"/>
    <w:rsid w:val="00456F13"/>
    <w:rsid w:val="004576BB"/>
    <w:rsid w:val="00460D48"/>
    <w:rsid w:val="004619FA"/>
    <w:rsid w:val="0046207D"/>
    <w:rsid w:val="004642AA"/>
    <w:rsid w:val="0047531F"/>
    <w:rsid w:val="00476787"/>
    <w:rsid w:val="004777F3"/>
    <w:rsid w:val="004808F2"/>
    <w:rsid w:val="00482D7D"/>
    <w:rsid w:val="00483286"/>
    <w:rsid w:val="004838B5"/>
    <w:rsid w:val="004859A0"/>
    <w:rsid w:val="0048629B"/>
    <w:rsid w:val="004875DF"/>
    <w:rsid w:val="00490832"/>
    <w:rsid w:val="00490896"/>
    <w:rsid w:val="00491EFF"/>
    <w:rsid w:val="00493ABC"/>
    <w:rsid w:val="00494393"/>
    <w:rsid w:val="00497D83"/>
    <w:rsid w:val="004A2C76"/>
    <w:rsid w:val="004A5455"/>
    <w:rsid w:val="004A74C0"/>
    <w:rsid w:val="004A787C"/>
    <w:rsid w:val="004B04FB"/>
    <w:rsid w:val="004B2B19"/>
    <w:rsid w:val="004B4670"/>
    <w:rsid w:val="004B4968"/>
    <w:rsid w:val="004B4BE4"/>
    <w:rsid w:val="004C5EF1"/>
    <w:rsid w:val="004D4AA6"/>
    <w:rsid w:val="004D516E"/>
    <w:rsid w:val="004D63A8"/>
    <w:rsid w:val="004E0632"/>
    <w:rsid w:val="004E166A"/>
    <w:rsid w:val="004E2B2A"/>
    <w:rsid w:val="004E3355"/>
    <w:rsid w:val="004E5002"/>
    <w:rsid w:val="004E6F18"/>
    <w:rsid w:val="004E7C12"/>
    <w:rsid w:val="004F07CF"/>
    <w:rsid w:val="004F1B52"/>
    <w:rsid w:val="004F1EB7"/>
    <w:rsid w:val="004F3E04"/>
    <w:rsid w:val="004F4EE6"/>
    <w:rsid w:val="004F5B22"/>
    <w:rsid w:val="00501D5F"/>
    <w:rsid w:val="005044F8"/>
    <w:rsid w:val="00505D6E"/>
    <w:rsid w:val="00506A32"/>
    <w:rsid w:val="0051117B"/>
    <w:rsid w:val="0051144D"/>
    <w:rsid w:val="00512AD0"/>
    <w:rsid w:val="00514564"/>
    <w:rsid w:val="00515093"/>
    <w:rsid w:val="005220B5"/>
    <w:rsid w:val="00522E0D"/>
    <w:rsid w:val="00523C1C"/>
    <w:rsid w:val="005310E7"/>
    <w:rsid w:val="00536242"/>
    <w:rsid w:val="00537BAC"/>
    <w:rsid w:val="00542EFF"/>
    <w:rsid w:val="0054498E"/>
    <w:rsid w:val="00553480"/>
    <w:rsid w:val="005556D5"/>
    <w:rsid w:val="005566EB"/>
    <w:rsid w:val="0055699B"/>
    <w:rsid w:val="00556C07"/>
    <w:rsid w:val="005604BB"/>
    <w:rsid w:val="00564912"/>
    <w:rsid w:val="00570632"/>
    <w:rsid w:val="00570ED2"/>
    <w:rsid w:val="00571FD9"/>
    <w:rsid w:val="00572AD5"/>
    <w:rsid w:val="00574623"/>
    <w:rsid w:val="00580CD0"/>
    <w:rsid w:val="00582BF7"/>
    <w:rsid w:val="00584154"/>
    <w:rsid w:val="00593522"/>
    <w:rsid w:val="005958E2"/>
    <w:rsid w:val="00595C05"/>
    <w:rsid w:val="005A0395"/>
    <w:rsid w:val="005A1C38"/>
    <w:rsid w:val="005A2FF2"/>
    <w:rsid w:val="005A6CDA"/>
    <w:rsid w:val="005B746A"/>
    <w:rsid w:val="005C0797"/>
    <w:rsid w:val="005C0D34"/>
    <w:rsid w:val="005C500B"/>
    <w:rsid w:val="005D1895"/>
    <w:rsid w:val="005D4280"/>
    <w:rsid w:val="005E3356"/>
    <w:rsid w:val="005E4FDE"/>
    <w:rsid w:val="005E679E"/>
    <w:rsid w:val="006002D7"/>
    <w:rsid w:val="00602DB1"/>
    <w:rsid w:val="006032E0"/>
    <w:rsid w:val="006057AC"/>
    <w:rsid w:val="006105AA"/>
    <w:rsid w:val="0061305E"/>
    <w:rsid w:val="00614019"/>
    <w:rsid w:val="00614435"/>
    <w:rsid w:val="00617549"/>
    <w:rsid w:val="006207B7"/>
    <w:rsid w:val="006207E4"/>
    <w:rsid w:val="00620BFB"/>
    <w:rsid w:val="006239A6"/>
    <w:rsid w:val="00625CF9"/>
    <w:rsid w:val="00625DB5"/>
    <w:rsid w:val="0062617E"/>
    <w:rsid w:val="00630947"/>
    <w:rsid w:val="00630E89"/>
    <w:rsid w:val="00632437"/>
    <w:rsid w:val="00632460"/>
    <w:rsid w:val="00644E73"/>
    <w:rsid w:val="00646676"/>
    <w:rsid w:val="00646E10"/>
    <w:rsid w:val="006505FB"/>
    <w:rsid w:val="0065074A"/>
    <w:rsid w:val="00652F1A"/>
    <w:rsid w:val="00654224"/>
    <w:rsid w:val="006628C7"/>
    <w:rsid w:val="0066326F"/>
    <w:rsid w:val="0066463E"/>
    <w:rsid w:val="00667B6F"/>
    <w:rsid w:val="00670756"/>
    <w:rsid w:val="00672BF0"/>
    <w:rsid w:val="0067305C"/>
    <w:rsid w:val="00681424"/>
    <w:rsid w:val="006820C6"/>
    <w:rsid w:val="00682C88"/>
    <w:rsid w:val="00683F12"/>
    <w:rsid w:val="0069083D"/>
    <w:rsid w:val="0069370F"/>
    <w:rsid w:val="0069449E"/>
    <w:rsid w:val="00694663"/>
    <w:rsid w:val="006947C0"/>
    <w:rsid w:val="006A0E72"/>
    <w:rsid w:val="006A0FE4"/>
    <w:rsid w:val="006A37C3"/>
    <w:rsid w:val="006A7381"/>
    <w:rsid w:val="006C01BA"/>
    <w:rsid w:val="006C075F"/>
    <w:rsid w:val="006C07E5"/>
    <w:rsid w:val="006C742C"/>
    <w:rsid w:val="006C777B"/>
    <w:rsid w:val="006D3765"/>
    <w:rsid w:val="006D5E5E"/>
    <w:rsid w:val="006D7714"/>
    <w:rsid w:val="006E1E1E"/>
    <w:rsid w:val="006E5A1D"/>
    <w:rsid w:val="006E7A7F"/>
    <w:rsid w:val="006F1680"/>
    <w:rsid w:val="006F6352"/>
    <w:rsid w:val="006F76D1"/>
    <w:rsid w:val="00703052"/>
    <w:rsid w:val="0070348B"/>
    <w:rsid w:val="00703C20"/>
    <w:rsid w:val="0070671E"/>
    <w:rsid w:val="00713975"/>
    <w:rsid w:val="00715618"/>
    <w:rsid w:val="0071614D"/>
    <w:rsid w:val="00720C66"/>
    <w:rsid w:val="007222DC"/>
    <w:rsid w:val="00722F89"/>
    <w:rsid w:val="0072334A"/>
    <w:rsid w:val="00723950"/>
    <w:rsid w:val="00724892"/>
    <w:rsid w:val="00726007"/>
    <w:rsid w:val="00726DC8"/>
    <w:rsid w:val="007338E5"/>
    <w:rsid w:val="0073777A"/>
    <w:rsid w:val="007409AF"/>
    <w:rsid w:val="00743678"/>
    <w:rsid w:val="0074566F"/>
    <w:rsid w:val="00745A1F"/>
    <w:rsid w:val="00745F4B"/>
    <w:rsid w:val="00746ADD"/>
    <w:rsid w:val="00746FD2"/>
    <w:rsid w:val="0075218E"/>
    <w:rsid w:val="00753A13"/>
    <w:rsid w:val="0075454F"/>
    <w:rsid w:val="007568AA"/>
    <w:rsid w:val="00757F8C"/>
    <w:rsid w:val="007603BF"/>
    <w:rsid w:val="007605D1"/>
    <w:rsid w:val="00765160"/>
    <w:rsid w:val="00766EEB"/>
    <w:rsid w:val="007727E1"/>
    <w:rsid w:val="0077311D"/>
    <w:rsid w:val="0077567A"/>
    <w:rsid w:val="00776446"/>
    <w:rsid w:val="00777189"/>
    <w:rsid w:val="007833D9"/>
    <w:rsid w:val="00783A12"/>
    <w:rsid w:val="007844EB"/>
    <w:rsid w:val="007918BE"/>
    <w:rsid w:val="00791F75"/>
    <w:rsid w:val="00791FDA"/>
    <w:rsid w:val="00792BDE"/>
    <w:rsid w:val="0079622A"/>
    <w:rsid w:val="00797D35"/>
    <w:rsid w:val="007A2B77"/>
    <w:rsid w:val="007A45E0"/>
    <w:rsid w:val="007A59EF"/>
    <w:rsid w:val="007A7A79"/>
    <w:rsid w:val="007B0FDF"/>
    <w:rsid w:val="007B12EA"/>
    <w:rsid w:val="007B1869"/>
    <w:rsid w:val="007B2E87"/>
    <w:rsid w:val="007B3E01"/>
    <w:rsid w:val="007B5F71"/>
    <w:rsid w:val="007C13C9"/>
    <w:rsid w:val="007C5371"/>
    <w:rsid w:val="007C6943"/>
    <w:rsid w:val="007D24EE"/>
    <w:rsid w:val="007D2EDF"/>
    <w:rsid w:val="007D426C"/>
    <w:rsid w:val="007D49A0"/>
    <w:rsid w:val="007D4F32"/>
    <w:rsid w:val="007E1EDB"/>
    <w:rsid w:val="007E30D6"/>
    <w:rsid w:val="007E65D6"/>
    <w:rsid w:val="007E6738"/>
    <w:rsid w:val="007F29EA"/>
    <w:rsid w:val="007F4F5A"/>
    <w:rsid w:val="007F5165"/>
    <w:rsid w:val="007F5B47"/>
    <w:rsid w:val="007F65D9"/>
    <w:rsid w:val="007F6675"/>
    <w:rsid w:val="007F669C"/>
    <w:rsid w:val="00802742"/>
    <w:rsid w:val="008056B3"/>
    <w:rsid w:val="00811421"/>
    <w:rsid w:val="00813B80"/>
    <w:rsid w:val="008144F1"/>
    <w:rsid w:val="00822E1F"/>
    <w:rsid w:val="00824CDE"/>
    <w:rsid w:val="0082509F"/>
    <w:rsid w:val="00826E4F"/>
    <w:rsid w:val="00831EB7"/>
    <w:rsid w:val="008323EB"/>
    <w:rsid w:val="00832BC6"/>
    <w:rsid w:val="00836BF2"/>
    <w:rsid w:val="00837950"/>
    <w:rsid w:val="0084192F"/>
    <w:rsid w:val="00845B7A"/>
    <w:rsid w:val="008478FD"/>
    <w:rsid w:val="00850FE2"/>
    <w:rsid w:val="008539C9"/>
    <w:rsid w:val="008541D8"/>
    <w:rsid w:val="00856675"/>
    <w:rsid w:val="00857668"/>
    <w:rsid w:val="008576AA"/>
    <w:rsid w:val="00857E82"/>
    <w:rsid w:val="0086362D"/>
    <w:rsid w:val="00863833"/>
    <w:rsid w:val="00865737"/>
    <w:rsid w:val="00866BC3"/>
    <w:rsid w:val="00870115"/>
    <w:rsid w:val="00883680"/>
    <w:rsid w:val="00884D80"/>
    <w:rsid w:val="00887683"/>
    <w:rsid w:val="008879F9"/>
    <w:rsid w:val="00891030"/>
    <w:rsid w:val="008910F0"/>
    <w:rsid w:val="008921F6"/>
    <w:rsid w:val="00892322"/>
    <w:rsid w:val="00894163"/>
    <w:rsid w:val="008A1AA2"/>
    <w:rsid w:val="008A2CCB"/>
    <w:rsid w:val="008A32B6"/>
    <w:rsid w:val="008A3FCE"/>
    <w:rsid w:val="008B233F"/>
    <w:rsid w:val="008C16C3"/>
    <w:rsid w:val="008C27CE"/>
    <w:rsid w:val="008C50A6"/>
    <w:rsid w:val="008C533F"/>
    <w:rsid w:val="008C5382"/>
    <w:rsid w:val="008D12F7"/>
    <w:rsid w:val="008D7C45"/>
    <w:rsid w:val="008D7D5E"/>
    <w:rsid w:val="008E0897"/>
    <w:rsid w:val="008E3908"/>
    <w:rsid w:val="008E49C2"/>
    <w:rsid w:val="008E4E47"/>
    <w:rsid w:val="008E5681"/>
    <w:rsid w:val="008E6A67"/>
    <w:rsid w:val="008F0419"/>
    <w:rsid w:val="008F62B9"/>
    <w:rsid w:val="008F6B4D"/>
    <w:rsid w:val="00901AF1"/>
    <w:rsid w:val="00902477"/>
    <w:rsid w:val="00905C6F"/>
    <w:rsid w:val="00907705"/>
    <w:rsid w:val="009172ED"/>
    <w:rsid w:val="00920180"/>
    <w:rsid w:val="0092120D"/>
    <w:rsid w:val="0092262C"/>
    <w:rsid w:val="00924BEF"/>
    <w:rsid w:val="00925FF9"/>
    <w:rsid w:val="009302D5"/>
    <w:rsid w:val="00930357"/>
    <w:rsid w:val="00930525"/>
    <w:rsid w:val="009376BF"/>
    <w:rsid w:val="00951F30"/>
    <w:rsid w:val="009524A7"/>
    <w:rsid w:val="00953675"/>
    <w:rsid w:val="00954329"/>
    <w:rsid w:val="009564B0"/>
    <w:rsid w:val="009565AF"/>
    <w:rsid w:val="0095751D"/>
    <w:rsid w:val="00960187"/>
    <w:rsid w:val="0096126A"/>
    <w:rsid w:val="0097063A"/>
    <w:rsid w:val="00970E94"/>
    <w:rsid w:val="009753D8"/>
    <w:rsid w:val="00977016"/>
    <w:rsid w:val="009811C0"/>
    <w:rsid w:val="0098285E"/>
    <w:rsid w:val="00982AE1"/>
    <w:rsid w:val="009853B3"/>
    <w:rsid w:val="00986AA9"/>
    <w:rsid w:val="00987C8E"/>
    <w:rsid w:val="00990169"/>
    <w:rsid w:val="00992A3D"/>
    <w:rsid w:val="00992FD9"/>
    <w:rsid w:val="00995FC3"/>
    <w:rsid w:val="00996405"/>
    <w:rsid w:val="009966DD"/>
    <w:rsid w:val="00996A80"/>
    <w:rsid w:val="0099727A"/>
    <w:rsid w:val="00997A10"/>
    <w:rsid w:val="009A254F"/>
    <w:rsid w:val="009A2D38"/>
    <w:rsid w:val="009A6FBC"/>
    <w:rsid w:val="009B6FC0"/>
    <w:rsid w:val="009B7402"/>
    <w:rsid w:val="009C00C9"/>
    <w:rsid w:val="009C18CE"/>
    <w:rsid w:val="009C3B77"/>
    <w:rsid w:val="009D11EC"/>
    <w:rsid w:val="009D237E"/>
    <w:rsid w:val="009D3BEE"/>
    <w:rsid w:val="009D5291"/>
    <w:rsid w:val="009D577C"/>
    <w:rsid w:val="009D587E"/>
    <w:rsid w:val="009D58DB"/>
    <w:rsid w:val="009E1C37"/>
    <w:rsid w:val="009E2EB8"/>
    <w:rsid w:val="009E3053"/>
    <w:rsid w:val="009E734E"/>
    <w:rsid w:val="009E7D7C"/>
    <w:rsid w:val="009F14A1"/>
    <w:rsid w:val="009F5E1D"/>
    <w:rsid w:val="009F65C4"/>
    <w:rsid w:val="00A0275D"/>
    <w:rsid w:val="00A04949"/>
    <w:rsid w:val="00A05104"/>
    <w:rsid w:val="00A05308"/>
    <w:rsid w:val="00A06A2C"/>
    <w:rsid w:val="00A06A32"/>
    <w:rsid w:val="00A06ADA"/>
    <w:rsid w:val="00A07E62"/>
    <w:rsid w:val="00A1315F"/>
    <w:rsid w:val="00A21FDE"/>
    <w:rsid w:val="00A25600"/>
    <w:rsid w:val="00A25CC0"/>
    <w:rsid w:val="00A31C07"/>
    <w:rsid w:val="00A3214D"/>
    <w:rsid w:val="00A35529"/>
    <w:rsid w:val="00A35981"/>
    <w:rsid w:val="00A359E4"/>
    <w:rsid w:val="00A41AC6"/>
    <w:rsid w:val="00A43236"/>
    <w:rsid w:val="00A44865"/>
    <w:rsid w:val="00A44A42"/>
    <w:rsid w:val="00A44A52"/>
    <w:rsid w:val="00A47AD4"/>
    <w:rsid w:val="00A5026B"/>
    <w:rsid w:val="00A5120E"/>
    <w:rsid w:val="00A54C29"/>
    <w:rsid w:val="00A5628C"/>
    <w:rsid w:val="00A57015"/>
    <w:rsid w:val="00A57B72"/>
    <w:rsid w:val="00A57B93"/>
    <w:rsid w:val="00A61120"/>
    <w:rsid w:val="00A64D8B"/>
    <w:rsid w:val="00A66D31"/>
    <w:rsid w:val="00A702B3"/>
    <w:rsid w:val="00A71723"/>
    <w:rsid w:val="00A721A0"/>
    <w:rsid w:val="00A7221B"/>
    <w:rsid w:val="00A93BD9"/>
    <w:rsid w:val="00A96AB2"/>
    <w:rsid w:val="00AB132F"/>
    <w:rsid w:val="00AB5A0D"/>
    <w:rsid w:val="00AB76A9"/>
    <w:rsid w:val="00AC13F6"/>
    <w:rsid w:val="00AC17E4"/>
    <w:rsid w:val="00AC248C"/>
    <w:rsid w:val="00AC38E0"/>
    <w:rsid w:val="00AC4C92"/>
    <w:rsid w:val="00AD0A09"/>
    <w:rsid w:val="00AD0D9E"/>
    <w:rsid w:val="00AD1DEA"/>
    <w:rsid w:val="00AD6B45"/>
    <w:rsid w:val="00AE34B1"/>
    <w:rsid w:val="00AE4085"/>
    <w:rsid w:val="00AE5FD8"/>
    <w:rsid w:val="00AF096E"/>
    <w:rsid w:val="00AF273C"/>
    <w:rsid w:val="00AF48E3"/>
    <w:rsid w:val="00AF6639"/>
    <w:rsid w:val="00B0034D"/>
    <w:rsid w:val="00B034E2"/>
    <w:rsid w:val="00B03F02"/>
    <w:rsid w:val="00B042F0"/>
    <w:rsid w:val="00B04CA6"/>
    <w:rsid w:val="00B16876"/>
    <w:rsid w:val="00B20143"/>
    <w:rsid w:val="00B2144F"/>
    <w:rsid w:val="00B227DE"/>
    <w:rsid w:val="00B24BF2"/>
    <w:rsid w:val="00B265CD"/>
    <w:rsid w:val="00B30F92"/>
    <w:rsid w:val="00B31941"/>
    <w:rsid w:val="00B35CDE"/>
    <w:rsid w:val="00B37114"/>
    <w:rsid w:val="00B40334"/>
    <w:rsid w:val="00B43037"/>
    <w:rsid w:val="00B44677"/>
    <w:rsid w:val="00B4468C"/>
    <w:rsid w:val="00B475F8"/>
    <w:rsid w:val="00B47C61"/>
    <w:rsid w:val="00B504E7"/>
    <w:rsid w:val="00B54257"/>
    <w:rsid w:val="00B566B7"/>
    <w:rsid w:val="00B56F0A"/>
    <w:rsid w:val="00B57A9D"/>
    <w:rsid w:val="00B671EE"/>
    <w:rsid w:val="00B7141A"/>
    <w:rsid w:val="00B83565"/>
    <w:rsid w:val="00B83623"/>
    <w:rsid w:val="00B85315"/>
    <w:rsid w:val="00B86631"/>
    <w:rsid w:val="00B902D7"/>
    <w:rsid w:val="00B90BE8"/>
    <w:rsid w:val="00B916AB"/>
    <w:rsid w:val="00B9269A"/>
    <w:rsid w:val="00B92D0F"/>
    <w:rsid w:val="00B93C10"/>
    <w:rsid w:val="00B95A27"/>
    <w:rsid w:val="00B95DB5"/>
    <w:rsid w:val="00B969F5"/>
    <w:rsid w:val="00BA0828"/>
    <w:rsid w:val="00BA1FC9"/>
    <w:rsid w:val="00BA61E2"/>
    <w:rsid w:val="00BB6242"/>
    <w:rsid w:val="00BB70E8"/>
    <w:rsid w:val="00BC76BD"/>
    <w:rsid w:val="00BD366F"/>
    <w:rsid w:val="00BD381C"/>
    <w:rsid w:val="00BD6B7A"/>
    <w:rsid w:val="00BD75E7"/>
    <w:rsid w:val="00BE42B5"/>
    <w:rsid w:val="00BE639D"/>
    <w:rsid w:val="00BE67F3"/>
    <w:rsid w:val="00BF141A"/>
    <w:rsid w:val="00BF16DB"/>
    <w:rsid w:val="00BF482E"/>
    <w:rsid w:val="00BF4862"/>
    <w:rsid w:val="00BF5062"/>
    <w:rsid w:val="00BF5394"/>
    <w:rsid w:val="00BF6388"/>
    <w:rsid w:val="00BF72CE"/>
    <w:rsid w:val="00C01769"/>
    <w:rsid w:val="00C03BE7"/>
    <w:rsid w:val="00C05C9B"/>
    <w:rsid w:val="00C06741"/>
    <w:rsid w:val="00C116BF"/>
    <w:rsid w:val="00C11C4B"/>
    <w:rsid w:val="00C12273"/>
    <w:rsid w:val="00C14956"/>
    <w:rsid w:val="00C14D1A"/>
    <w:rsid w:val="00C174B4"/>
    <w:rsid w:val="00C20E17"/>
    <w:rsid w:val="00C2166F"/>
    <w:rsid w:val="00C2407C"/>
    <w:rsid w:val="00C2630B"/>
    <w:rsid w:val="00C277C2"/>
    <w:rsid w:val="00C27F3D"/>
    <w:rsid w:val="00C34DA8"/>
    <w:rsid w:val="00C35659"/>
    <w:rsid w:val="00C409CF"/>
    <w:rsid w:val="00C42A04"/>
    <w:rsid w:val="00C4300C"/>
    <w:rsid w:val="00C44FB2"/>
    <w:rsid w:val="00C455CF"/>
    <w:rsid w:val="00C5039A"/>
    <w:rsid w:val="00C546AC"/>
    <w:rsid w:val="00C62210"/>
    <w:rsid w:val="00C65467"/>
    <w:rsid w:val="00C65EB2"/>
    <w:rsid w:val="00C72779"/>
    <w:rsid w:val="00C77284"/>
    <w:rsid w:val="00C81039"/>
    <w:rsid w:val="00C82F4D"/>
    <w:rsid w:val="00C87230"/>
    <w:rsid w:val="00C87410"/>
    <w:rsid w:val="00C92C7D"/>
    <w:rsid w:val="00C938C8"/>
    <w:rsid w:val="00C95D68"/>
    <w:rsid w:val="00C96B7E"/>
    <w:rsid w:val="00CA0E60"/>
    <w:rsid w:val="00CA6313"/>
    <w:rsid w:val="00CA701D"/>
    <w:rsid w:val="00CB2A98"/>
    <w:rsid w:val="00CB362C"/>
    <w:rsid w:val="00CB4AE2"/>
    <w:rsid w:val="00CB543B"/>
    <w:rsid w:val="00CB7FF1"/>
    <w:rsid w:val="00CC19F9"/>
    <w:rsid w:val="00CC41C4"/>
    <w:rsid w:val="00CC4359"/>
    <w:rsid w:val="00CC4BB2"/>
    <w:rsid w:val="00CC5050"/>
    <w:rsid w:val="00CC7AD7"/>
    <w:rsid w:val="00CC7ADA"/>
    <w:rsid w:val="00CD37F9"/>
    <w:rsid w:val="00CD403F"/>
    <w:rsid w:val="00CD44E8"/>
    <w:rsid w:val="00CE0774"/>
    <w:rsid w:val="00CE42B9"/>
    <w:rsid w:val="00CE5DE1"/>
    <w:rsid w:val="00CE7E16"/>
    <w:rsid w:val="00CF7AA2"/>
    <w:rsid w:val="00D03B4C"/>
    <w:rsid w:val="00D04C10"/>
    <w:rsid w:val="00D069BB"/>
    <w:rsid w:val="00D102C9"/>
    <w:rsid w:val="00D11425"/>
    <w:rsid w:val="00D16AD6"/>
    <w:rsid w:val="00D218EC"/>
    <w:rsid w:val="00D2548F"/>
    <w:rsid w:val="00D2552F"/>
    <w:rsid w:val="00D27B30"/>
    <w:rsid w:val="00D3125E"/>
    <w:rsid w:val="00D32F31"/>
    <w:rsid w:val="00D35900"/>
    <w:rsid w:val="00D4097A"/>
    <w:rsid w:val="00D4099E"/>
    <w:rsid w:val="00D40E71"/>
    <w:rsid w:val="00D4506D"/>
    <w:rsid w:val="00D46364"/>
    <w:rsid w:val="00D4704E"/>
    <w:rsid w:val="00D47293"/>
    <w:rsid w:val="00D50685"/>
    <w:rsid w:val="00D51716"/>
    <w:rsid w:val="00D564AE"/>
    <w:rsid w:val="00D60B8C"/>
    <w:rsid w:val="00D60DC7"/>
    <w:rsid w:val="00D617F0"/>
    <w:rsid w:val="00D6589B"/>
    <w:rsid w:val="00D67553"/>
    <w:rsid w:val="00D72317"/>
    <w:rsid w:val="00D723E5"/>
    <w:rsid w:val="00D72942"/>
    <w:rsid w:val="00D735DA"/>
    <w:rsid w:val="00D73C97"/>
    <w:rsid w:val="00D76773"/>
    <w:rsid w:val="00D76D8A"/>
    <w:rsid w:val="00D81C3A"/>
    <w:rsid w:val="00D82C13"/>
    <w:rsid w:val="00D85A48"/>
    <w:rsid w:val="00D85D2D"/>
    <w:rsid w:val="00D868CB"/>
    <w:rsid w:val="00D879DD"/>
    <w:rsid w:val="00D90E97"/>
    <w:rsid w:val="00D929EE"/>
    <w:rsid w:val="00D92E2A"/>
    <w:rsid w:val="00D93EB1"/>
    <w:rsid w:val="00D95F39"/>
    <w:rsid w:val="00DA0658"/>
    <w:rsid w:val="00DA6DCA"/>
    <w:rsid w:val="00DB14BB"/>
    <w:rsid w:val="00DB347E"/>
    <w:rsid w:val="00DB36C6"/>
    <w:rsid w:val="00DB49A7"/>
    <w:rsid w:val="00DB533E"/>
    <w:rsid w:val="00DC09EB"/>
    <w:rsid w:val="00DC1C13"/>
    <w:rsid w:val="00DC409F"/>
    <w:rsid w:val="00DC6D87"/>
    <w:rsid w:val="00DC74DE"/>
    <w:rsid w:val="00DC764D"/>
    <w:rsid w:val="00DD2549"/>
    <w:rsid w:val="00DD5065"/>
    <w:rsid w:val="00DD6BC5"/>
    <w:rsid w:val="00DE3B68"/>
    <w:rsid w:val="00DE790A"/>
    <w:rsid w:val="00DF003D"/>
    <w:rsid w:val="00DF3421"/>
    <w:rsid w:val="00DF4FFE"/>
    <w:rsid w:val="00E0051D"/>
    <w:rsid w:val="00E006FE"/>
    <w:rsid w:val="00E00BD4"/>
    <w:rsid w:val="00E04ABE"/>
    <w:rsid w:val="00E12FE4"/>
    <w:rsid w:val="00E14932"/>
    <w:rsid w:val="00E207AD"/>
    <w:rsid w:val="00E250E9"/>
    <w:rsid w:val="00E32588"/>
    <w:rsid w:val="00E3344F"/>
    <w:rsid w:val="00E344BF"/>
    <w:rsid w:val="00E3520B"/>
    <w:rsid w:val="00E36FF1"/>
    <w:rsid w:val="00E407BC"/>
    <w:rsid w:val="00E4498C"/>
    <w:rsid w:val="00E449CC"/>
    <w:rsid w:val="00E45ECA"/>
    <w:rsid w:val="00E47074"/>
    <w:rsid w:val="00E47845"/>
    <w:rsid w:val="00E515E3"/>
    <w:rsid w:val="00E56AE6"/>
    <w:rsid w:val="00E60162"/>
    <w:rsid w:val="00E6033F"/>
    <w:rsid w:val="00E606D5"/>
    <w:rsid w:val="00E60CB4"/>
    <w:rsid w:val="00E65DD7"/>
    <w:rsid w:val="00E70A8B"/>
    <w:rsid w:val="00E71CC2"/>
    <w:rsid w:val="00E73F23"/>
    <w:rsid w:val="00E76250"/>
    <w:rsid w:val="00E77C34"/>
    <w:rsid w:val="00E8337E"/>
    <w:rsid w:val="00E85B8A"/>
    <w:rsid w:val="00E862F8"/>
    <w:rsid w:val="00E87A9E"/>
    <w:rsid w:val="00E919EB"/>
    <w:rsid w:val="00E92C43"/>
    <w:rsid w:val="00E94932"/>
    <w:rsid w:val="00E959A9"/>
    <w:rsid w:val="00E97F07"/>
    <w:rsid w:val="00EA3A14"/>
    <w:rsid w:val="00EA415B"/>
    <w:rsid w:val="00EA4BAB"/>
    <w:rsid w:val="00EA6AAF"/>
    <w:rsid w:val="00EB104B"/>
    <w:rsid w:val="00EB18C2"/>
    <w:rsid w:val="00EB1A40"/>
    <w:rsid w:val="00EB5C5C"/>
    <w:rsid w:val="00EB6747"/>
    <w:rsid w:val="00EB6C08"/>
    <w:rsid w:val="00EB71F3"/>
    <w:rsid w:val="00EC4BBF"/>
    <w:rsid w:val="00ED254A"/>
    <w:rsid w:val="00ED5634"/>
    <w:rsid w:val="00ED7F1E"/>
    <w:rsid w:val="00EE7919"/>
    <w:rsid w:val="00EF3752"/>
    <w:rsid w:val="00EF3F7F"/>
    <w:rsid w:val="00EF590D"/>
    <w:rsid w:val="00EF67AE"/>
    <w:rsid w:val="00F11ECE"/>
    <w:rsid w:val="00F14AB1"/>
    <w:rsid w:val="00F27C9F"/>
    <w:rsid w:val="00F302EF"/>
    <w:rsid w:val="00F3184C"/>
    <w:rsid w:val="00F31882"/>
    <w:rsid w:val="00F322F6"/>
    <w:rsid w:val="00F32BB0"/>
    <w:rsid w:val="00F3471F"/>
    <w:rsid w:val="00F37202"/>
    <w:rsid w:val="00F46E85"/>
    <w:rsid w:val="00F47B8A"/>
    <w:rsid w:val="00F551EB"/>
    <w:rsid w:val="00F5687C"/>
    <w:rsid w:val="00F631B0"/>
    <w:rsid w:val="00F63F8A"/>
    <w:rsid w:val="00F64818"/>
    <w:rsid w:val="00F66FFE"/>
    <w:rsid w:val="00F70D9B"/>
    <w:rsid w:val="00F714A2"/>
    <w:rsid w:val="00F7644E"/>
    <w:rsid w:val="00F809B9"/>
    <w:rsid w:val="00F844C2"/>
    <w:rsid w:val="00F940BA"/>
    <w:rsid w:val="00F9778A"/>
    <w:rsid w:val="00F9785C"/>
    <w:rsid w:val="00FA1903"/>
    <w:rsid w:val="00FA7470"/>
    <w:rsid w:val="00FB47B8"/>
    <w:rsid w:val="00FB6066"/>
    <w:rsid w:val="00FB66FA"/>
    <w:rsid w:val="00FB7885"/>
    <w:rsid w:val="00FC3418"/>
    <w:rsid w:val="00FC5ECD"/>
    <w:rsid w:val="00FC60E8"/>
    <w:rsid w:val="00FC7AA7"/>
    <w:rsid w:val="00FD13FD"/>
    <w:rsid w:val="00FD251B"/>
    <w:rsid w:val="00FD51A5"/>
    <w:rsid w:val="00FD536A"/>
    <w:rsid w:val="00FD5B56"/>
    <w:rsid w:val="00FD7509"/>
    <w:rsid w:val="00FD7CC5"/>
    <w:rsid w:val="00FE2634"/>
    <w:rsid w:val="00FE2A43"/>
    <w:rsid w:val="00FE6B5D"/>
    <w:rsid w:val="00FE7E0F"/>
    <w:rsid w:val="00FF0EF9"/>
    <w:rsid w:val="00FF190F"/>
    <w:rsid w:val="00FF32A9"/>
    <w:rsid w:val="00FF32FB"/>
    <w:rsid w:val="00FF5F13"/>
    <w:rsid w:val="00FF647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AB7223A"/>
  <w15:docId w15:val="{6E5EDA70-DC49-439F-B69F-7F6B5E8988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3163"/>
    <w:pPr>
      <w:spacing w:after="200" w:line="276" w:lineRule="auto"/>
    </w:pPr>
    <w:rPr>
      <w:rFonts w:cs="Calibri"/>
      <w:sz w:val="22"/>
      <w:szCs w:val="22"/>
      <w:lang w:val="ru-RU"/>
    </w:rPr>
  </w:style>
  <w:style w:type="paragraph" w:styleId="Heading1">
    <w:name w:val="heading 1"/>
    <w:basedOn w:val="Normal"/>
    <w:next w:val="Normal"/>
    <w:link w:val="Heading1Char1"/>
    <w:uiPriority w:val="99"/>
    <w:qFormat/>
    <w:locked/>
    <w:rsid w:val="00177355"/>
    <w:pPr>
      <w:keepNext/>
      <w:spacing w:before="240" w:after="60" w:line="240" w:lineRule="auto"/>
      <w:outlineLvl w:val="0"/>
    </w:pPr>
    <w:rPr>
      <w:rFonts w:ascii="Cambria" w:hAnsi="Cambria" w:cs="Times New Roman"/>
      <w:b/>
      <w:bCs/>
      <w:kern w:val="32"/>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uiPriority w:val="99"/>
    <w:locked/>
    <w:rsid w:val="00F809B9"/>
    <w:rPr>
      <w:rFonts w:ascii="Cambria" w:hAnsi="Cambria" w:cs="Times New Roman"/>
      <w:b/>
      <w:bCs/>
      <w:kern w:val="32"/>
      <w:sz w:val="32"/>
      <w:szCs w:val="32"/>
      <w:lang w:eastAsia="en-US"/>
    </w:rPr>
  </w:style>
  <w:style w:type="paragraph" w:styleId="NormalWeb">
    <w:name w:val="Normal (Web)"/>
    <w:basedOn w:val="Normal"/>
    <w:uiPriority w:val="99"/>
    <w:semiHidden/>
    <w:rsid w:val="00E04AB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Strong">
    <w:name w:val="Strong"/>
    <w:uiPriority w:val="22"/>
    <w:qFormat/>
    <w:rsid w:val="00E04ABE"/>
    <w:rPr>
      <w:rFonts w:cs="Times New Roman"/>
      <w:b/>
    </w:rPr>
  </w:style>
  <w:style w:type="paragraph" w:customStyle="1" w:styleId="1">
    <w:name w:val="Знак Знак1"/>
    <w:basedOn w:val="Normal"/>
    <w:uiPriority w:val="99"/>
    <w:rsid w:val="00811421"/>
    <w:pPr>
      <w:tabs>
        <w:tab w:val="left" w:pos="709"/>
      </w:tabs>
      <w:spacing w:after="0" w:line="240" w:lineRule="auto"/>
    </w:pPr>
    <w:rPr>
      <w:rFonts w:ascii="Tahoma" w:hAnsi="Tahoma" w:cs="Tahoma"/>
      <w:sz w:val="24"/>
      <w:szCs w:val="24"/>
      <w:lang w:val="pl-PL" w:eastAsia="pl-PL"/>
    </w:rPr>
  </w:style>
  <w:style w:type="paragraph" w:styleId="BalloonText">
    <w:name w:val="Balloon Text"/>
    <w:basedOn w:val="Normal"/>
    <w:link w:val="BalloonTextChar"/>
    <w:uiPriority w:val="99"/>
    <w:semiHidden/>
    <w:rsid w:val="001A7C34"/>
    <w:pPr>
      <w:spacing w:after="0" w:line="240" w:lineRule="auto"/>
    </w:pPr>
    <w:rPr>
      <w:rFonts w:ascii="Times New Roman" w:hAnsi="Times New Roman" w:cs="Times New Roman"/>
      <w:sz w:val="2"/>
      <w:szCs w:val="20"/>
    </w:rPr>
  </w:style>
  <w:style w:type="character" w:customStyle="1" w:styleId="BalloonTextChar">
    <w:name w:val="Balloon Text Char"/>
    <w:link w:val="BalloonText"/>
    <w:uiPriority w:val="99"/>
    <w:semiHidden/>
    <w:locked/>
    <w:rsid w:val="00582BF7"/>
    <w:rPr>
      <w:rFonts w:ascii="Times New Roman" w:hAnsi="Times New Roman" w:cs="Times New Roman"/>
      <w:sz w:val="2"/>
      <w:lang w:eastAsia="en-US"/>
    </w:rPr>
  </w:style>
  <w:style w:type="paragraph" w:styleId="BodyTextIndent">
    <w:name w:val="Body Text Indent"/>
    <w:basedOn w:val="Normal"/>
    <w:link w:val="BodyTextIndentChar1"/>
    <w:uiPriority w:val="99"/>
    <w:semiHidden/>
    <w:rsid w:val="00394F2A"/>
    <w:pPr>
      <w:spacing w:after="120" w:line="240" w:lineRule="auto"/>
      <w:ind w:left="283"/>
    </w:pPr>
    <w:rPr>
      <w:rFonts w:ascii="Times Armenian" w:hAnsi="Times Armenian" w:cs="Times New Roman"/>
      <w:sz w:val="24"/>
      <w:szCs w:val="20"/>
      <w:lang w:val="en-US"/>
    </w:rPr>
  </w:style>
  <w:style w:type="character" w:customStyle="1" w:styleId="BodyTextIndentChar">
    <w:name w:val="Body Text Indent Char"/>
    <w:uiPriority w:val="99"/>
    <w:semiHidden/>
    <w:locked/>
    <w:rsid w:val="00345670"/>
    <w:rPr>
      <w:rFonts w:cs="Times New Roman"/>
      <w:lang w:eastAsia="en-US"/>
    </w:rPr>
  </w:style>
  <w:style w:type="character" w:customStyle="1" w:styleId="BodyTextIndentChar1">
    <w:name w:val="Body Text Indent Char1"/>
    <w:link w:val="BodyTextIndent"/>
    <w:uiPriority w:val="99"/>
    <w:semiHidden/>
    <w:locked/>
    <w:rsid w:val="00394F2A"/>
    <w:rPr>
      <w:rFonts w:ascii="Times Armenian" w:hAnsi="Times Armenian"/>
      <w:sz w:val="24"/>
      <w:lang w:val="en-US" w:eastAsia="en-US"/>
    </w:rPr>
  </w:style>
  <w:style w:type="paragraph" w:styleId="CommentText">
    <w:name w:val="annotation text"/>
    <w:basedOn w:val="Normal"/>
    <w:link w:val="CommentTextChar"/>
    <w:uiPriority w:val="99"/>
    <w:rsid w:val="009C3B77"/>
    <w:pPr>
      <w:spacing w:line="240" w:lineRule="auto"/>
    </w:pPr>
    <w:rPr>
      <w:sz w:val="20"/>
      <w:szCs w:val="20"/>
    </w:rPr>
  </w:style>
  <w:style w:type="character" w:customStyle="1" w:styleId="CommentTextChar">
    <w:name w:val="Comment Text Char"/>
    <w:link w:val="CommentText"/>
    <w:uiPriority w:val="99"/>
    <w:locked/>
    <w:rsid w:val="009C3B77"/>
    <w:rPr>
      <w:rFonts w:ascii="Calibri" w:hAnsi="Calibri" w:cs="Calibri"/>
      <w:lang w:val="ru-RU" w:eastAsia="en-US" w:bidi="ar-SA"/>
    </w:rPr>
  </w:style>
  <w:style w:type="character" w:styleId="CommentReference">
    <w:name w:val="annotation reference"/>
    <w:uiPriority w:val="99"/>
    <w:semiHidden/>
    <w:rsid w:val="00D72942"/>
    <w:rPr>
      <w:rFonts w:cs="Times New Roman"/>
      <w:sz w:val="16"/>
      <w:szCs w:val="16"/>
    </w:rPr>
  </w:style>
  <w:style w:type="character" w:customStyle="1" w:styleId="Heading1Char1">
    <w:name w:val="Heading 1 Char1"/>
    <w:link w:val="Heading1"/>
    <w:uiPriority w:val="99"/>
    <w:locked/>
    <w:rsid w:val="00177355"/>
    <w:rPr>
      <w:rFonts w:ascii="Cambria" w:hAnsi="Cambria" w:cs="Times New Roman"/>
      <w:b/>
      <w:bCs/>
      <w:kern w:val="32"/>
      <w:sz w:val="32"/>
      <w:szCs w:val="32"/>
      <w:lang w:val="en-US" w:eastAsia="en-US" w:bidi="ar-SA"/>
    </w:rPr>
  </w:style>
  <w:style w:type="character" w:customStyle="1" w:styleId="apple-converted-space">
    <w:name w:val="apple-converted-space"/>
    <w:basedOn w:val="DefaultParagraphFont"/>
    <w:rsid w:val="00FD251B"/>
  </w:style>
  <w:style w:type="paragraph" w:customStyle="1" w:styleId="mechtex">
    <w:name w:val="mechtex"/>
    <w:basedOn w:val="Normal"/>
    <w:link w:val="mechtexChar"/>
    <w:rsid w:val="00D90E97"/>
    <w:pPr>
      <w:spacing w:after="0" w:line="240" w:lineRule="auto"/>
      <w:jc w:val="center"/>
    </w:pPr>
    <w:rPr>
      <w:rFonts w:ascii="Arial Armenian" w:eastAsia="Times New Roman" w:hAnsi="Arial Armenian" w:cs="Times New Roman"/>
      <w:szCs w:val="20"/>
      <w:lang w:val="en-US" w:eastAsia="ru-RU"/>
    </w:rPr>
  </w:style>
  <w:style w:type="character" w:customStyle="1" w:styleId="mechtexChar">
    <w:name w:val="mechtex Char"/>
    <w:link w:val="mechtex"/>
    <w:rsid w:val="00D90E97"/>
    <w:rPr>
      <w:rFonts w:ascii="Arial Armenian" w:eastAsia="Times New Roman" w:hAnsi="Arial Armenian"/>
      <w:sz w:val="22"/>
      <w:lang w:eastAsia="ru-RU"/>
    </w:rPr>
  </w:style>
  <w:style w:type="paragraph" w:styleId="ListParagraph">
    <w:name w:val="List Paragraph"/>
    <w:basedOn w:val="Normal"/>
    <w:uiPriority w:val="34"/>
    <w:qFormat/>
    <w:rsid w:val="0036604E"/>
    <w:pPr>
      <w:ind w:left="720"/>
      <w:contextualSpacing/>
    </w:pPr>
  </w:style>
  <w:style w:type="character" w:styleId="Emphasis">
    <w:name w:val="Emphasis"/>
    <w:basedOn w:val="DefaultParagraphFont"/>
    <w:uiPriority w:val="20"/>
    <w:qFormat/>
    <w:locked/>
    <w:rsid w:val="0072334A"/>
    <w:rPr>
      <w:i/>
      <w:iCs/>
    </w:rPr>
  </w:style>
  <w:style w:type="character" w:styleId="PlaceholderText">
    <w:name w:val="Placeholder Text"/>
    <w:basedOn w:val="DefaultParagraphFont"/>
    <w:uiPriority w:val="99"/>
    <w:semiHidden/>
    <w:rsid w:val="009302D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8659721">
      <w:bodyDiv w:val="1"/>
      <w:marLeft w:val="0"/>
      <w:marRight w:val="0"/>
      <w:marTop w:val="0"/>
      <w:marBottom w:val="0"/>
      <w:divBdr>
        <w:top w:val="none" w:sz="0" w:space="0" w:color="auto"/>
        <w:left w:val="none" w:sz="0" w:space="0" w:color="auto"/>
        <w:bottom w:val="none" w:sz="0" w:space="0" w:color="auto"/>
        <w:right w:val="none" w:sz="0" w:space="0" w:color="auto"/>
      </w:divBdr>
    </w:div>
    <w:div w:id="311254331">
      <w:marLeft w:val="0"/>
      <w:marRight w:val="0"/>
      <w:marTop w:val="0"/>
      <w:marBottom w:val="0"/>
      <w:divBdr>
        <w:top w:val="none" w:sz="0" w:space="0" w:color="auto"/>
        <w:left w:val="none" w:sz="0" w:space="0" w:color="auto"/>
        <w:bottom w:val="none" w:sz="0" w:space="0" w:color="auto"/>
        <w:right w:val="none" w:sz="0" w:space="0" w:color="auto"/>
      </w:divBdr>
      <w:divsChild>
        <w:div w:id="311254330">
          <w:marLeft w:val="0"/>
          <w:marRight w:val="0"/>
          <w:marTop w:val="0"/>
          <w:marBottom w:val="0"/>
          <w:divBdr>
            <w:top w:val="none" w:sz="0" w:space="0" w:color="auto"/>
            <w:left w:val="none" w:sz="0" w:space="0" w:color="auto"/>
            <w:bottom w:val="none" w:sz="0" w:space="0" w:color="auto"/>
            <w:right w:val="none" w:sz="0" w:space="0" w:color="auto"/>
          </w:divBdr>
          <w:divsChild>
            <w:div w:id="311254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1254335">
      <w:marLeft w:val="0"/>
      <w:marRight w:val="0"/>
      <w:marTop w:val="0"/>
      <w:marBottom w:val="0"/>
      <w:divBdr>
        <w:top w:val="none" w:sz="0" w:space="0" w:color="auto"/>
        <w:left w:val="none" w:sz="0" w:space="0" w:color="auto"/>
        <w:bottom w:val="none" w:sz="0" w:space="0" w:color="auto"/>
        <w:right w:val="none" w:sz="0" w:space="0" w:color="auto"/>
      </w:divBdr>
      <w:divsChild>
        <w:div w:id="311254333">
          <w:marLeft w:val="0"/>
          <w:marRight w:val="0"/>
          <w:marTop w:val="0"/>
          <w:marBottom w:val="0"/>
          <w:divBdr>
            <w:top w:val="none" w:sz="0" w:space="0" w:color="auto"/>
            <w:left w:val="none" w:sz="0" w:space="0" w:color="auto"/>
            <w:bottom w:val="none" w:sz="0" w:space="0" w:color="auto"/>
            <w:right w:val="none" w:sz="0" w:space="0" w:color="auto"/>
          </w:divBdr>
          <w:divsChild>
            <w:div w:id="311254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1254336">
      <w:marLeft w:val="0"/>
      <w:marRight w:val="0"/>
      <w:marTop w:val="0"/>
      <w:marBottom w:val="0"/>
      <w:divBdr>
        <w:top w:val="none" w:sz="0" w:space="0" w:color="auto"/>
        <w:left w:val="none" w:sz="0" w:space="0" w:color="auto"/>
        <w:bottom w:val="none" w:sz="0" w:space="0" w:color="auto"/>
        <w:right w:val="none" w:sz="0" w:space="0" w:color="auto"/>
      </w:divBdr>
      <w:divsChild>
        <w:div w:id="311254337">
          <w:marLeft w:val="0"/>
          <w:marRight w:val="0"/>
          <w:marTop w:val="0"/>
          <w:marBottom w:val="0"/>
          <w:divBdr>
            <w:top w:val="none" w:sz="0" w:space="0" w:color="auto"/>
            <w:left w:val="none" w:sz="0" w:space="0" w:color="auto"/>
            <w:bottom w:val="none" w:sz="0" w:space="0" w:color="auto"/>
            <w:right w:val="none" w:sz="0" w:space="0" w:color="auto"/>
          </w:divBdr>
          <w:divsChild>
            <w:div w:id="311254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1254339">
      <w:marLeft w:val="0"/>
      <w:marRight w:val="0"/>
      <w:marTop w:val="0"/>
      <w:marBottom w:val="0"/>
      <w:divBdr>
        <w:top w:val="none" w:sz="0" w:space="0" w:color="auto"/>
        <w:left w:val="none" w:sz="0" w:space="0" w:color="auto"/>
        <w:bottom w:val="none" w:sz="0" w:space="0" w:color="auto"/>
        <w:right w:val="none" w:sz="0" w:space="0" w:color="auto"/>
      </w:divBdr>
      <w:divsChild>
        <w:div w:id="311254340">
          <w:marLeft w:val="0"/>
          <w:marRight w:val="0"/>
          <w:marTop w:val="0"/>
          <w:marBottom w:val="0"/>
          <w:divBdr>
            <w:top w:val="none" w:sz="0" w:space="0" w:color="auto"/>
            <w:left w:val="none" w:sz="0" w:space="0" w:color="auto"/>
            <w:bottom w:val="none" w:sz="0" w:space="0" w:color="auto"/>
            <w:right w:val="none" w:sz="0" w:space="0" w:color="auto"/>
          </w:divBdr>
          <w:divsChild>
            <w:div w:id="311254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0846162">
      <w:bodyDiv w:val="1"/>
      <w:marLeft w:val="0"/>
      <w:marRight w:val="0"/>
      <w:marTop w:val="0"/>
      <w:marBottom w:val="0"/>
      <w:divBdr>
        <w:top w:val="none" w:sz="0" w:space="0" w:color="auto"/>
        <w:left w:val="none" w:sz="0" w:space="0" w:color="auto"/>
        <w:bottom w:val="none" w:sz="0" w:space="0" w:color="auto"/>
        <w:right w:val="none" w:sz="0" w:space="0" w:color="auto"/>
      </w:divBdr>
    </w:div>
    <w:div w:id="1217426610">
      <w:bodyDiv w:val="1"/>
      <w:marLeft w:val="0"/>
      <w:marRight w:val="0"/>
      <w:marTop w:val="0"/>
      <w:marBottom w:val="0"/>
      <w:divBdr>
        <w:top w:val="none" w:sz="0" w:space="0" w:color="auto"/>
        <w:left w:val="none" w:sz="0" w:space="0" w:color="auto"/>
        <w:bottom w:val="none" w:sz="0" w:space="0" w:color="auto"/>
        <w:right w:val="none" w:sz="0" w:space="0" w:color="auto"/>
      </w:divBdr>
    </w:div>
    <w:div w:id="1302686818">
      <w:bodyDiv w:val="1"/>
      <w:marLeft w:val="0"/>
      <w:marRight w:val="0"/>
      <w:marTop w:val="0"/>
      <w:marBottom w:val="0"/>
      <w:divBdr>
        <w:top w:val="none" w:sz="0" w:space="0" w:color="auto"/>
        <w:left w:val="none" w:sz="0" w:space="0" w:color="auto"/>
        <w:bottom w:val="none" w:sz="0" w:space="0" w:color="auto"/>
        <w:right w:val="none" w:sz="0" w:space="0" w:color="auto"/>
      </w:divBdr>
    </w:div>
    <w:div w:id="1621381153">
      <w:bodyDiv w:val="1"/>
      <w:marLeft w:val="0"/>
      <w:marRight w:val="0"/>
      <w:marTop w:val="0"/>
      <w:marBottom w:val="0"/>
      <w:divBdr>
        <w:top w:val="none" w:sz="0" w:space="0" w:color="auto"/>
        <w:left w:val="none" w:sz="0" w:space="0" w:color="auto"/>
        <w:bottom w:val="none" w:sz="0" w:space="0" w:color="auto"/>
        <w:right w:val="none" w:sz="0" w:space="0" w:color="auto"/>
      </w:divBdr>
    </w:div>
    <w:div w:id="1759017978">
      <w:bodyDiv w:val="1"/>
      <w:marLeft w:val="0"/>
      <w:marRight w:val="0"/>
      <w:marTop w:val="0"/>
      <w:marBottom w:val="0"/>
      <w:divBdr>
        <w:top w:val="none" w:sz="0" w:space="0" w:color="auto"/>
        <w:left w:val="none" w:sz="0" w:space="0" w:color="auto"/>
        <w:bottom w:val="none" w:sz="0" w:space="0" w:color="auto"/>
        <w:right w:val="none" w:sz="0" w:space="0" w:color="auto"/>
      </w:divBdr>
    </w:div>
    <w:div w:id="1786541447">
      <w:bodyDiv w:val="1"/>
      <w:marLeft w:val="0"/>
      <w:marRight w:val="0"/>
      <w:marTop w:val="0"/>
      <w:marBottom w:val="0"/>
      <w:divBdr>
        <w:top w:val="none" w:sz="0" w:space="0" w:color="auto"/>
        <w:left w:val="none" w:sz="0" w:space="0" w:color="auto"/>
        <w:bottom w:val="none" w:sz="0" w:space="0" w:color="auto"/>
        <w:right w:val="none" w:sz="0" w:space="0" w:color="auto"/>
      </w:divBdr>
    </w:div>
    <w:div w:id="1971201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arlis.am/DocumentView.aspx?docid=189489"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181C4E-7B0D-43D1-B244-77AD3EFDCA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TotalTime>
  <Pages>5</Pages>
  <Words>844</Words>
  <Characters>6744</Characters>
  <Application>Microsoft Office Word</Application>
  <DocSecurity>0</DocSecurity>
  <Lines>129</Lines>
  <Paragraphs>17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PHCR</Company>
  <LinksUpToDate>false</LinksUpToDate>
  <CharactersWithSpaces>7587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keywords>https://mul2.gov.am/tasks/1086685/oneclick?token=4d93eae3755e5c5c3e84199ebab9bbde</cp:keywords>
  <cp:lastModifiedBy>Sergey Tashcyan</cp:lastModifiedBy>
  <cp:revision>33</cp:revision>
  <dcterms:created xsi:type="dcterms:W3CDTF">2024-08-02T06:56:00Z</dcterms:created>
  <dcterms:modified xsi:type="dcterms:W3CDTF">2024-12-23T13:56:00Z</dcterms:modified>
</cp:coreProperties>
</file>