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966F9" w14:textId="2E36876C" w:rsidR="004A76A0" w:rsidRPr="00770AF2" w:rsidRDefault="00E208CF" w:rsidP="00770AF2">
      <w:pPr>
        <w:spacing w:line="240" w:lineRule="auto"/>
        <w:jc w:val="center"/>
        <w:rPr>
          <w:b/>
          <w:bCs/>
          <w:lang w:val="hy-AM"/>
        </w:rPr>
      </w:pPr>
      <w:r w:rsidRPr="00770AF2">
        <w:rPr>
          <w:b/>
          <w:bCs/>
          <w:lang w:val="hy-AM"/>
        </w:rPr>
        <w:t>ԱՄՓՈՓԱԹԵՐԹ</w:t>
      </w:r>
    </w:p>
    <w:p w14:paraId="0395DACF" w14:textId="7057CE78" w:rsidR="00E208CF" w:rsidRPr="00770AF2" w:rsidRDefault="00E208CF" w:rsidP="00770AF2">
      <w:pPr>
        <w:spacing w:line="240" w:lineRule="auto"/>
        <w:jc w:val="center"/>
        <w:rPr>
          <w:b/>
          <w:bCs/>
          <w:lang w:val="hy-AM"/>
        </w:rPr>
      </w:pPr>
      <w:r w:rsidRPr="00770AF2">
        <w:rPr>
          <w:b/>
          <w:bCs/>
          <w:lang w:val="hy-AM"/>
        </w:rPr>
        <w:t>«ՀԱՅԱՍՏԱՆԻ ՀԱՆՐԱՊԵՏՈՒԹՅԱՆ ՔԱՂԱՔԱՑԻԱԿԱՆ ՕՐԵՆՍԳՐՔՈՒՄ ԼՐԱՑՈՒՄՆԵՐ ԿԱՏԱՐԵԼՈՒ ՄԱՍԻՆ» ՕՐԵՆՔԻ ՆԱԽԱԳԾԻ</w:t>
      </w:r>
    </w:p>
    <w:p w14:paraId="342FDDAB" w14:textId="77777777" w:rsidR="00945A97" w:rsidRPr="00770AF2" w:rsidRDefault="00945A97" w:rsidP="00770AF2">
      <w:pPr>
        <w:spacing w:line="240" w:lineRule="auto"/>
        <w:jc w:val="center"/>
        <w:rPr>
          <w:b/>
          <w:bCs/>
          <w:lang w:val="hy-AM"/>
        </w:rPr>
      </w:pPr>
    </w:p>
    <w:tbl>
      <w:tblPr>
        <w:tblStyle w:val="TableGrid"/>
        <w:tblW w:w="8976" w:type="dxa"/>
        <w:tblLook w:val="04A0" w:firstRow="1" w:lastRow="0" w:firstColumn="1" w:lastColumn="0" w:noHBand="0" w:noVBand="1"/>
      </w:tblPr>
      <w:tblGrid>
        <w:gridCol w:w="4488"/>
        <w:gridCol w:w="4488"/>
      </w:tblGrid>
      <w:tr w:rsidR="00B92605" w:rsidRPr="00770AF2" w14:paraId="57093300" w14:textId="77777777" w:rsidTr="00B92605">
        <w:trPr>
          <w:trHeight w:val="609"/>
        </w:trPr>
        <w:tc>
          <w:tcPr>
            <w:tcW w:w="4488" w:type="dxa"/>
            <w:vMerge w:val="restart"/>
          </w:tcPr>
          <w:p w14:paraId="6A386495" w14:textId="71155083" w:rsidR="00B92605" w:rsidRPr="00510512" w:rsidRDefault="00B92605" w:rsidP="0051051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lang w:val="hy-AM"/>
              </w:rPr>
            </w:pPr>
            <w:r w:rsidRPr="00510512">
              <w:rPr>
                <w:b/>
                <w:bCs/>
                <w:lang w:val="hy-AM"/>
              </w:rPr>
              <w:t>Ֆինանսների նախարարություն</w:t>
            </w:r>
          </w:p>
        </w:tc>
        <w:tc>
          <w:tcPr>
            <w:tcW w:w="4488" w:type="dxa"/>
          </w:tcPr>
          <w:p w14:paraId="785C5BE3" w14:textId="77777777" w:rsidR="00B92605" w:rsidRPr="00770AF2" w:rsidRDefault="00B92605" w:rsidP="00770AF2">
            <w:pPr>
              <w:widowControl w:val="0"/>
              <w:ind w:right="210"/>
              <w:contextualSpacing/>
              <w:jc w:val="right"/>
              <w:rPr>
                <w:rFonts w:cs="Calibri Cyr"/>
                <w:b/>
                <w:lang w:val="hy-AM"/>
              </w:rPr>
            </w:pPr>
          </w:p>
          <w:p w14:paraId="0B5A0F4D" w14:textId="339E7D73" w:rsidR="00B92605" w:rsidRDefault="00B92605" w:rsidP="00B92605">
            <w:pPr>
              <w:widowControl w:val="0"/>
              <w:ind w:right="210"/>
              <w:contextualSpacing/>
              <w:jc w:val="center"/>
              <w:rPr>
                <w:rFonts w:cs="Calibri Cyr"/>
                <w:b/>
                <w:lang w:val="hy-AM"/>
              </w:rPr>
            </w:pPr>
            <w:r w:rsidRPr="00770AF2">
              <w:rPr>
                <w:rFonts w:cs="Calibri Cyr"/>
                <w:b/>
                <w:lang w:val="hy-AM"/>
              </w:rPr>
              <w:t>16</w:t>
            </w:r>
            <w:r>
              <w:rPr>
                <w:rFonts w:cs="Calibri Cyr"/>
                <w:b/>
                <w:lang w:val="hy-AM"/>
              </w:rPr>
              <w:t xml:space="preserve"> դեկտեմբերի </w:t>
            </w:r>
            <w:r w:rsidRPr="00770AF2">
              <w:rPr>
                <w:rFonts w:cs="Calibri Cyr"/>
                <w:b/>
                <w:lang w:val="hy-AM"/>
              </w:rPr>
              <w:t>2024</w:t>
            </w:r>
          </w:p>
          <w:p w14:paraId="107797DA" w14:textId="77777777" w:rsidR="00B92605" w:rsidRPr="00770AF2" w:rsidRDefault="00B92605" w:rsidP="00770AF2">
            <w:pPr>
              <w:jc w:val="center"/>
              <w:rPr>
                <w:b/>
                <w:bCs/>
                <w:lang w:val="hy-AM"/>
              </w:rPr>
            </w:pPr>
          </w:p>
        </w:tc>
      </w:tr>
      <w:tr w:rsidR="00B92605" w:rsidRPr="00770AF2" w14:paraId="7149D5C8" w14:textId="77777777" w:rsidTr="00945A97">
        <w:trPr>
          <w:trHeight w:val="839"/>
        </w:trPr>
        <w:tc>
          <w:tcPr>
            <w:tcW w:w="4488" w:type="dxa"/>
            <w:vMerge/>
          </w:tcPr>
          <w:p w14:paraId="1F26073D" w14:textId="77777777" w:rsidR="00B92605" w:rsidRPr="00770AF2" w:rsidRDefault="00B92605" w:rsidP="00770AF2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lang w:val="hy-AM"/>
              </w:rPr>
            </w:pPr>
          </w:p>
        </w:tc>
        <w:tc>
          <w:tcPr>
            <w:tcW w:w="4488" w:type="dxa"/>
          </w:tcPr>
          <w:p w14:paraId="013922FF" w14:textId="77777777" w:rsidR="00B92605" w:rsidRPr="00770AF2" w:rsidRDefault="00B92605" w:rsidP="00B92605">
            <w:pPr>
              <w:widowControl w:val="0"/>
              <w:ind w:right="210"/>
              <w:contextualSpacing/>
              <w:jc w:val="center"/>
            </w:pPr>
            <w:r w:rsidRPr="00770AF2">
              <w:rPr>
                <w:rFonts w:cs="Calibri Cyr"/>
                <w:b/>
                <w:lang w:val="hy-AM"/>
              </w:rPr>
              <w:t xml:space="preserve">№ </w:t>
            </w:r>
            <w:r w:rsidRPr="00770AF2">
              <w:rPr>
                <w:rFonts w:cs="Times New Roman"/>
                <w:b/>
                <w:lang w:val="hy-AM"/>
              </w:rPr>
              <w:t>01/11-1/25663-2024</w:t>
            </w:r>
          </w:p>
          <w:p w14:paraId="10F06470" w14:textId="77777777" w:rsidR="00B92605" w:rsidRPr="00770AF2" w:rsidRDefault="00B92605" w:rsidP="00770AF2">
            <w:pPr>
              <w:jc w:val="center"/>
              <w:rPr>
                <w:rFonts w:cs="Calibri Cyr"/>
                <w:b/>
                <w:lang w:val="hy-AM"/>
              </w:rPr>
            </w:pPr>
          </w:p>
        </w:tc>
      </w:tr>
      <w:tr w:rsidR="00945A97" w:rsidRPr="00301E8D" w14:paraId="31A5D9EA" w14:textId="77777777" w:rsidTr="00945A97">
        <w:trPr>
          <w:trHeight w:val="1340"/>
        </w:trPr>
        <w:tc>
          <w:tcPr>
            <w:tcW w:w="4488" w:type="dxa"/>
          </w:tcPr>
          <w:p w14:paraId="358AB246" w14:textId="74613EFD" w:rsidR="0096446F" w:rsidRPr="00770AF2" w:rsidRDefault="0096446F" w:rsidP="00770AF2">
            <w:pPr>
              <w:ind w:left="-23" w:right="333"/>
              <w:jc w:val="both"/>
              <w:rPr>
                <w:rFonts w:cs="Tahoma"/>
                <w:spacing w:val="-4"/>
                <w:lang w:val="hy-AM"/>
              </w:rPr>
            </w:pPr>
            <w:r w:rsidRPr="00770AF2">
              <w:rPr>
                <w:rFonts w:cs="Tahoma"/>
                <w:spacing w:val="-4"/>
                <w:lang w:val="hy-AM"/>
              </w:rPr>
              <w:t>Նախագծի 2-րդ հոդվածում «վարկային պարտավորությունների» բառերից հետո լրացնել «</w:t>
            </w:r>
            <w:bookmarkStart w:id="0" w:name="_Hlk185515282"/>
            <w:r w:rsidRPr="00770AF2">
              <w:rPr>
                <w:rFonts w:cs="Tahoma"/>
                <w:spacing w:val="-4"/>
                <w:lang w:val="hy-AM"/>
              </w:rPr>
              <w:t xml:space="preserve">ներառյալ դրամական պահանջների (գույքային իրավունքների) փոխանցման գործարքների հիման վրա Հայաստանի Հանրապետությանը կառավարությանը </w:t>
            </w:r>
            <w:proofErr w:type="spellStart"/>
            <w:r w:rsidRPr="00770AF2">
              <w:rPr>
                <w:rFonts w:cs="Tahoma"/>
                <w:spacing w:val="-4"/>
                <w:lang w:val="hy-AM"/>
              </w:rPr>
              <w:t>զիջված</w:t>
            </w:r>
            <w:proofErr w:type="spellEnd"/>
            <w:r w:rsidRPr="00770AF2">
              <w:rPr>
                <w:rFonts w:cs="Tahoma"/>
                <w:spacing w:val="-4"/>
                <w:lang w:val="hy-AM"/>
              </w:rPr>
              <w:t xml:space="preserve"> պարտավորությունների</w:t>
            </w:r>
            <w:bookmarkEnd w:id="0"/>
            <w:r w:rsidRPr="00770AF2">
              <w:rPr>
                <w:rFonts w:cs="Tahoma"/>
                <w:spacing w:val="-4"/>
                <w:lang w:val="hy-AM"/>
              </w:rPr>
              <w:t>» բառերը:</w:t>
            </w:r>
          </w:p>
          <w:p w14:paraId="16F678AB" w14:textId="3A3782DE" w:rsidR="00945A97" w:rsidRPr="00770AF2" w:rsidRDefault="00945A97" w:rsidP="00770AF2">
            <w:pPr>
              <w:rPr>
                <w:b/>
                <w:bCs/>
                <w:lang w:val="hy-AM"/>
              </w:rPr>
            </w:pPr>
          </w:p>
        </w:tc>
        <w:tc>
          <w:tcPr>
            <w:tcW w:w="4488" w:type="dxa"/>
          </w:tcPr>
          <w:p w14:paraId="7A2EA36E" w14:textId="77777777" w:rsidR="00945A97" w:rsidRPr="00770AF2" w:rsidRDefault="0096446F" w:rsidP="00770AF2">
            <w:pPr>
              <w:jc w:val="center"/>
              <w:rPr>
                <w:b/>
                <w:bCs/>
                <w:lang w:val="hy-AM"/>
              </w:rPr>
            </w:pPr>
            <w:r w:rsidRPr="00770AF2">
              <w:rPr>
                <w:b/>
                <w:bCs/>
                <w:lang w:val="hy-AM"/>
              </w:rPr>
              <w:t>Ընդունվել է.</w:t>
            </w:r>
          </w:p>
          <w:p w14:paraId="088000A8" w14:textId="45333ADB" w:rsidR="0096446F" w:rsidRPr="00770AF2" w:rsidRDefault="0096446F" w:rsidP="00770AF2">
            <w:pPr>
              <w:jc w:val="both"/>
              <w:rPr>
                <w:lang w:val="hy-AM"/>
              </w:rPr>
            </w:pPr>
            <w:r w:rsidRPr="00770AF2">
              <w:rPr>
                <w:lang w:val="hy-AM"/>
              </w:rPr>
              <w:t>Նախագծում կատարվել է համապատասխան փոփոխություն:</w:t>
            </w:r>
          </w:p>
        </w:tc>
      </w:tr>
      <w:tr w:rsidR="00082302" w:rsidRPr="00362F13" w14:paraId="0C710B9D" w14:textId="77777777" w:rsidTr="00082302">
        <w:trPr>
          <w:trHeight w:val="638"/>
        </w:trPr>
        <w:tc>
          <w:tcPr>
            <w:tcW w:w="4488" w:type="dxa"/>
            <w:vMerge w:val="restart"/>
          </w:tcPr>
          <w:p w14:paraId="5C253322" w14:textId="0DB11804" w:rsidR="00082302" w:rsidRPr="00510512" w:rsidRDefault="00082302" w:rsidP="00510512">
            <w:pPr>
              <w:pStyle w:val="ListParagraph"/>
              <w:numPr>
                <w:ilvl w:val="0"/>
                <w:numId w:val="3"/>
              </w:numPr>
              <w:jc w:val="both"/>
              <w:rPr>
                <w:b/>
                <w:bCs/>
                <w:lang w:val="hy-AM"/>
              </w:rPr>
            </w:pPr>
            <w:r w:rsidRPr="00510512">
              <w:rPr>
                <w:b/>
                <w:bCs/>
                <w:lang w:val="hy-AM"/>
              </w:rPr>
              <w:t>Արդարադատության նախարարություն</w:t>
            </w:r>
          </w:p>
          <w:p w14:paraId="0664EB96" w14:textId="77777777" w:rsidR="00082302" w:rsidRPr="00770AF2" w:rsidRDefault="00082302" w:rsidP="00082302">
            <w:pPr>
              <w:pStyle w:val="ListParagraph"/>
              <w:jc w:val="both"/>
              <w:rPr>
                <w:b/>
                <w:bCs/>
                <w:lang w:val="hy-AM"/>
              </w:rPr>
            </w:pPr>
          </w:p>
        </w:tc>
        <w:tc>
          <w:tcPr>
            <w:tcW w:w="4488" w:type="dxa"/>
          </w:tcPr>
          <w:p w14:paraId="68AE9402" w14:textId="45A71DD5" w:rsidR="00082302" w:rsidRDefault="00193E94" w:rsidP="00770AF2">
            <w:pPr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>8 նոյեմբեր 2024</w:t>
            </w:r>
          </w:p>
        </w:tc>
      </w:tr>
      <w:tr w:rsidR="00082302" w:rsidRPr="00362F13" w14:paraId="1147D2C9" w14:textId="77777777" w:rsidTr="00945A97">
        <w:trPr>
          <w:trHeight w:val="626"/>
        </w:trPr>
        <w:tc>
          <w:tcPr>
            <w:tcW w:w="4488" w:type="dxa"/>
            <w:vMerge/>
          </w:tcPr>
          <w:p w14:paraId="70C53B02" w14:textId="77777777" w:rsidR="00082302" w:rsidRPr="00082302" w:rsidRDefault="00082302" w:rsidP="00082302">
            <w:pPr>
              <w:jc w:val="both"/>
              <w:rPr>
                <w:b/>
                <w:bCs/>
                <w:lang w:val="hy-AM"/>
              </w:rPr>
            </w:pPr>
          </w:p>
        </w:tc>
        <w:tc>
          <w:tcPr>
            <w:tcW w:w="4488" w:type="dxa"/>
          </w:tcPr>
          <w:p w14:paraId="5975A500" w14:textId="721E4F7D" w:rsidR="00082302" w:rsidRPr="007F1022" w:rsidRDefault="007F1022" w:rsidP="00770A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N/27.4/</w:t>
            </w:r>
            <w:r w:rsidR="004813C8">
              <w:rPr>
                <w:b/>
                <w:bCs/>
              </w:rPr>
              <w:t>45490-2024</w:t>
            </w:r>
          </w:p>
        </w:tc>
      </w:tr>
      <w:tr w:rsidR="00945A97" w:rsidRPr="00301E8D" w14:paraId="66BA9C4B" w14:textId="77777777" w:rsidTr="00945A97">
        <w:trPr>
          <w:trHeight w:val="1275"/>
        </w:trPr>
        <w:tc>
          <w:tcPr>
            <w:tcW w:w="4488" w:type="dxa"/>
          </w:tcPr>
          <w:p w14:paraId="6CA813B9" w14:textId="77777777" w:rsidR="005868CB" w:rsidRPr="00770AF2" w:rsidRDefault="005868CB" w:rsidP="005868CB">
            <w:pPr>
              <w:pStyle w:val="ListParagraph"/>
              <w:jc w:val="both"/>
              <w:rPr>
                <w:b/>
                <w:bCs/>
                <w:lang w:val="hy-AM"/>
              </w:rPr>
            </w:pPr>
          </w:p>
          <w:p w14:paraId="6BFFC88B" w14:textId="77777777" w:rsidR="00770AF2" w:rsidRPr="00770AF2" w:rsidRDefault="00770AF2" w:rsidP="00B92605">
            <w:pPr>
              <w:pStyle w:val="ListParagraph"/>
              <w:jc w:val="both"/>
              <w:rPr>
                <w:b/>
                <w:bCs/>
                <w:lang w:val="hy-AM"/>
              </w:rPr>
            </w:pPr>
          </w:p>
          <w:p w14:paraId="5CCCD4A7" w14:textId="77777777" w:rsidR="00770AF2" w:rsidRPr="00770AF2" w:rsidRDefault="00770AF2" w:rsidP="00770AF2">
            <w:pPr>
              <w:jc w:val="center"/>
              <w:rPr>
                <w:rFonts w:eastAsia="GHEA Grapalat" w:cs="GHEA Grapalat"/>
                <w:b/>
                <w:lang w:val="hy-AM"/>
              </w:rPr>
            </w:pPr>
            <w:r w:rsidRPr="00770AF2">
              <w:rPr>
                <w:rFonts w:eastAsia="GHEA Grapalat" w:cs="GHEA Grapalat"/>
                <w:b/>
                <w:lang w:val="hy-AM"/>
              </w:rPr>
              <w:t>ՊԵՏԱԿԱՆ ՓՈՐՁԱԳԻՏԱԿԱՆ ԵԶՐԱԿԱՑՈՒԹՅՈՒՆ</w:t>
            </w:r>
          </w:p>
          <w:p w14:paraId="0FA8BD03" w14:textId="77777777" w:rsidR="00770AF2" w:rsidRPr="00770AF2" w:rsidRDefault="00770AF2" w:rsidP="00770AF2">
            <w:pPr>
              <w:ind w:right="295" w:firstLine="247"/>
              <w:jc w:val="both"/>
              <w:rPr>
                <w:color w:val="000000"/>
                <w:shd w:val="clear" w:color="auto" w:fill="FFFFFF"/>
                <w:lang w:val="hy-AM"/>
              </w:rPr>
            </w:pPr>
            <w:r w:rsidRPr="00770AF2">
              <w:rPr>
                <w:color w:val="000000"/>
                <w:shd w:val="clear" w:color="auto" w:fill="FFFFFF"/>
                <w:lang w:val="hy-AM"/>
              </w:rPr>
              <w:t>1. Նախագծի 1-ին հոդվածով նախատեսվում է Հայաստանի Հանրապետության քաղաքացիական օրենսգրքի (այսուհետ՝ Օրենսգիրք) 247-րդ /</w:t>
            </w:r>
            <w:r w:rsidRPr="00770AF2">
              <w:rPr>
                <w:b/>
                <w:i/>
                <w:color w:val="000000"/>
                <w:shd w:val="clear" w:color="auto" w:fill="FFFFFF"/>
                <w:lang w:val="hy-AM"/>
              </w:rPr>
              <w:t>Գրավը դադարելը</w:t>
            </w:r>
            <w:r w:rsidRPr="00770AF2">
              <w:rPr>
                <w:color w:val="000000"/>
                <w:shd w:val="clear" w:color="auto" w:fill="FFFFFF"/>
                <w:lang w:val="hy-AM"/>
              </w:rPr>
              <w:t xml:space="preserve">/ հոդվածի 1-ին մասի 1-ին 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«գրավով ապահովված պարտավորությունը դադարելով» բառերից հետո լրացնել «, բացառությամբ սույն հոդվածի 3-րդ մասով սահմանված դեպքի» բառերով: </w:t>
            </w:r>
          </w:p>
          <w:p w14:paraId="5767E345" w14:textId="77777777" w:rsidR="00770AF2" w:rsidRPr="00770AF2" w:rsidRDefault="00770AF2" w:rsidP="00770AF2">
            <w:pPr>
              <w:ind w:right="295" w:firstLine="720"/>
              <w:jc w:val="both"/>
              <w:rPr>
                <w:color w:val="000000"/>
                <w:shd w:val="clear" w:color="auto" w:fill="FFFFFF"/>
                <w:lang w:val="hy-AM"/>
              </w:rPr>
            </w:pP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Այնուհետև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Նախագծի 2-րդ հոդվածով Օրենսգրքի 247-րդ հոդվածը լրացվում է նոր 3-րդ մասով` 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բովանդակությամբ.</w:t>
            </w:r>
          </w:p>
          <w:p w14:paraId="4786BD56" w14:textId="77777777" w:rsidR="00770AF2" w:rsidRPr="00770AF2" w:rsidRDefault="00770AF2" w:rsidP="00770AF2">
            <w:pPr>
              <w:ind w:right="295" w:firstLine="720"/>
              <w:jc w:val="both"/>
              <w:rPr>
                <w:color w:val="000000"/>
                <w:shd w:val="clear" w:color="auto" w:fill="FFFFFF"/>
                <w:lang w:val="hy-AM"/>
              </w:rPr>
            </w:pPr>
            <w:r w:rsidRPr="00770AF2">
              <w:rPr>
                <w:color w:val="000000"/>
                <w:shd w:val="clear" w:color="auto" w:fill="FFFFFF"/>
                <w:lang w:val="hy-AM"/>
              </w:rPr>
              <w:t>«3</w:t>
            </w:r>
            <w:r w:rsidRPr="00770AF2">
              <w:rPr>
                <w:rFonts w:ascii="Cambria Math" w:eastAsia="MS Mincho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770AF2">
              <w:rPr>
                <w:color w:val="000000"/>
                <w:shd w:val="clear" w:color="auto" w:fill="FFFFFF"/>
                <w:lang w:val="hy-AM"/>
              </w:rPr>
              <w:t xml:space="preserve"> </w:t>
            </w:r>
            <w:r w:rsidRPr="00770AF2">
              <w:rPr>
                <w:rFonts w:cs="GHEA Grapalat"/>
                <w:color w:val="000000"/>
                <w:shd w:val="clear" w:color="auto" w:fill="FFFFFF"/>
                <w:lang w:val="hy-AM"/>
              </w:rPr>
              <w:t>«</w:t>
            </w:r>
            <w:r w:rsidRPr="00770AF2">
              <w:rPr>
                <w:color w:val="000000"/>
                <w:shd w:val="clear" w:color="auto" w:fill="FFFFFF"/>
                <w:lang w:val="hy-AM"/>
              </w:rPr>
              <w:t xml:space="preserve">Իրավաբանական անձանց պետական գրանցման, իրավաբանական անձանց առանձնացված ստորաբաժանումների, հիմնարկների և անհատ ձեռնարկատերերի պետական </w:t>
            </w:r>
            <w:r w:rsidRPr="00770AF2">
              <w:rPr>
                <w:color w:val="000000"/>
                <w:shd w:val="clear" w:color="auto" w:fill="FFFFFF"/>
                <w:lang w:val="hy-AM"/>
              </w:rPr>
              <w:lastRenderedPageBreak/>
              <w:t xml:space="preserve">հաշվառման մասին» օրենքի 35.1-ին հոդվածի 1-ին մասով նախատեսված իրավաբանական անձանց` ֆինանսական կազմակերպությունների նկատմամբ ունեցած վարկային պարտավորությունների կատարման ապահովման նպատակով </w:t>
            </w:r>
            <w:r w:rsidRPr="00770AF2">
              <w:rPr>
                <w:b/>
                <w:i/>
                <w:color w:val="000000"/>
                <w:shd w:val="clear" w:color="auto" w:fill="FFFFFF"/>
                <w:lang w:val="hy-AM"/>
              </w:rPr>
              <w:t>այլ անձանց</w:t>
            </w:r>
            <w:r w:rsidRPr="00770AF2">
              <w:rPr>
                <w:color w:val="000000"/>
                <w:shd w:val="clear" w:color="auto" w:fill="FFFFFF"/>
                <w:lang w:val="hy-AM"/>
              </w:rPr>
              <w:t xml:space="preserve"> </w:t>
            </w:r>
            <w:r w:rsidRPr="00770AF2">
              <w:rPr>
                <w:b/>
                <w:i/>
                <w:color w:val="000000"/>
                <w:shd w:val="clear" w:color="auto" w:fill="FFFFFF"/>
                <w:lang w:val="hy-AM"/>
              </w:rPr>
              <w:t>սեփականության իրավունքով պատկանող գրավադրված գույքի</w:t>
            </w:r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նկատմամբ գրավառուի գրավի իրավունքները չեն դադարում` անկախ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օրենքով սահմանված կարգով այդ իրավաբանական անձանց գրանցման ճանաչման փաստից:»:</w:t>
            </w:r>
          </w:p>
          <w:p w14:paraId="171A5BF8" w14:textId="77777777" w:rsidR="00770AF2" w:rsidRPr="00770AF2" w:rsidRDefault="00770AF2" w:rsidP="00770AF2">
            <w:pPr>
              <w:ind w:right="295" w:firstLine="720"/>
              <w:jc w:val="both"/>
              <w:rPr>
                <w:color w:val="000000"/>
                <w:shd w:val="clear" w:color="auto" w:fill="FFFFFF"/>
                <w:lang w:val="hy-AM"/>
              </w:rPr>
            </w:pPr>
            <w:r w:rsidRPr="00770AF2">
              <w:rPr>
                <w:color w:val="000000"/>
                <w:shd w:val="clear" w:color="auto" w:fill="FFFFFF"/>
                <w:lang w:val="hy-AM"/>
              </w:rPr>
              <w:t xml:space="preserve">Այս առումով հարկ ենք համարում նշել, որ Նախագծի 1-ին հոդվածով կատարվող  փոփոխության արդյունքում կստացվի, որ գրավը որոշ դեպքերում չի դադարի՝ գրավով ապահովված պարտավորությունը դադարելու դեպքում: Հարկ է նկատի ունենալ, որ գրավով ապահովված պարտավորությունը կարող է դադարել մի շարք հիմքերով, այսպես կոչված պարտավորության դադարման հիմքերով, որոնք սահմանված են Քաղաքացիական օրենսգրքի 423-435-րդ հոդվածներով: Այդ դեպքերը բազմազան են, ներառյալ, օրինակ, պարտավորության պատշաճ կատարումը: Այդ դեպքում, օրինակ, անտրամաբանական խնդիր կարող է լինել, եթե նաև պատշաճ կատարմամբ դադարումը առաջարկվող բացառության ներքո հետագայում մեկնաբանվի, և փաստացի կատարված պարտավորության առկայության դեպքում պարտավորությունը 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միևնույնն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է չդադարի։</w:t>
            </w:r>
          </w:p>
          <w:p w14:paraId="6946F6C2" w14:textId="77777777" w:rsidR="00770AF2" w:rsidRPr="00770AF2" w:rsidRDefault="00770AF2" w:rsidP="00770AF2">
            <w:pPr>
              <w:ind w:right="295" w:firstLine="720"/>
              <w:jc w:val="both"/>
              <w:rPr>
                <w:color w:val="000000"/>
                <w:shd w:val="clear" w:color="auto" w:fill="FFFFFF"/>
                <w:lang w:val="hy-AM"/>
              </w:rPr>
            </w:pPr>
            <w:r w:rsidRPr="00770AF2">
              <w:rPr>
                <w:color w:val="000000"/>
                <w:shd w:val="clear" w:color="auto" w:fill="FFFFFF"/>
                <w:lang w:val="hy-AM"/>
              </w:rPr>
              <w:t xml:space="preserve">Այս համատեքստում, առաջարկում ենք նաև հաշվի առնել, որ </w:t>
            </w:r>
            <w:r w:rsidRPr="00770AF2">
              <w:rPr>
                <w:color w:val="000000"/>
                <w:shd w:val="clear" w:color="auto" w:fill="FFFFFF"/>
                <w:lang w:val="hy-AM"/>
              </w:rPr>
              <w:lastRenderedPageBreak/>
              <w:t xml:space="preserve">գրավը իր բնույթով 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ակցեսոր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պարտավորություն է, որը 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հետևում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է հիմնական պայմանագրի ճակատագրին, կնքվում է ի ապահովումն հիմնական պարտավորության։ Այլ կերպ, եթե առկա է հիմնական պարտավորությունը, ապա առկա է նաև գրավի մասին պարտավորությունը, և նույն կերպ՝ եթե առկա չէ հիմնական պարտավորությունը, առկա չէ նաև գրավի մասին պարտավորությունը: Այլապես, կրկին կբախվենք անտրամաբանական իրողության, երբ 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գույություն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ունի գրավ ի ապահովումն ոչնչի, քանի որ արդեն գոյություն չի ունենա դրա հիմքում ընկած պայմանագիրը։</w:t>
            </w:r>
          </w:p>
          <w:p w14:paraId="62755D1F" w14:textId="77777777" w:rsidR="00770AF2" w:rsidRPr="00770AF2" w:rsidRDefault="00770AF2" w:rsidP="00770AF2">
            <w:pPr>
              <w:ind w:right="295" w:firstLine="720"/>
              <w:jc w:val="both"/>
              <w:rPr>
                <w:color w:val="000000"/>
                <w:shd w:val="clear" w:color="auto" w:fill="FFFFFF"/>
                <w:lang w:val="hy-AM"/>
              </w:rPr>
            </w:pPr>
            <w:r w:rsidRPr="00770AF2">
              <w:rPr>
                <w:color w:val="000000"/>
                <w:shd w:val="clear" w:color="auto" w:fill="FFFFFF"/>
                <w:lang w:val="hy-AM"/>
              </w:rPr>
              <w:t xml:space="preserve">Վերոգրյալ ռիսկերի հաշվառմամբ առաջարկում ենք, որպես խնդրի լուծում դիտարկել բացառություն սահմանող կանոնը նախատեսել պարտավորությունների դադարման հիմքերում 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ևս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>, որի դեպքում կստացվի որ գրավով ապահովված պարտավորության դեպքում, համապատասխան իրավաբանական անձի գրանցում/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չգրանցումը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հիմք չի լինի այդ պարտավորության դադարեցման համար:</w:t>
            </w:r>
          </w:p>
          <w:p w14:paraId="4B8256A3" w14:textId="77777777" w:rsidR="00770AF2" w:rsidRPr="00770AF2" w:rsidRDefault="00770AF2" w:rsidP="00770AF2">
            <w:pPr>
              <w:ind w:right="295" w:firstLine="157"/>
              <w:jc w:val="both"/>
              <w:rPr>
                <w:color w:val="000000"/>
                <w:shd w:val="clear" w:color="auto" w:fill="FFFFFF"/>
                <w:lang w:val="hy-AM"/>
              </w:rPr>
            </w:pPr>
            <w:r w:rsidRPr="00770AF2">
              <w:rPr>
                <w:color w:val="000000"/>
                <w:shd w:val="clear" w:color="auto" w:fill="FFFFFF"/>
                <w:lang w:val="hy-AM"/>
              </w:rPr>
              <w:t xml:space="preserve">2. Օրենսգրքի 247-րդ հոդվածի նոր լրացվող 3-րդ մասում նշվում է </w:t>
            </w:r>
            <w:r w:rsidRPr="00770AF2">
              <w:rPr>
                <w:b/>
                <w:i/>
                <w:color w:val="000000"/>
                <w:shd w:val="clear" w:color="auto" w:fill="FFFFFF"/>
                <w:lang w:val="hy-AM"/>
              </w:rPr>
              <w:t>այլ անձանց</w:t>
            </w:r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սեփականության իրավունքով պատկանող գրավադրված գույքի մասին, մինչդեռ նախկինում՝ նախագծի քննարկման ժամանակ, դիտարկվել են միայն ՀՀ քաղաքացիները և իրավաբանական անձինք: Այսպիսի 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ձևակերպմամբ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կստացվի, որ սուբյեկտների ներքո կարող են դիտարկվել, օրինակ, օտարերկրացիները, օտարերկրյա կազմակերպությունները կամ համանման այլ անձինք: Սակայն նման կարգավորում նախատեսելը, դրա 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հետևանքները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և հնարավոր բացասական </w:t>
            </w:r>
            <w:proofErr w:type="spellStart"/>
            <w:r w:rsidRPr="00770AF2">
              <w:rPr>
                <w:color w:val="000000"/>
                <w:shd w:val="clear" w:color="auto" w:fill="FFFFFF"/>
                <w:lang w:val="hy-AM"/>
              </w:rPr>
              <w:t>ազդեցությունները</w:t>
            </w:r>
            <w:proofErr w:type="spellEnd"/>
            <w:r w:rsidRPr="00770AF2">
              <w:rPr>
                <w:color w:val="000000"/>
                <w:shd w:val="clear" w:color="auto" w:fill="FFFFFF"/>
                <w:lang w:val="hy-AM"/>
              </w:rPr>
              <w:t xml:space="preserve"> ՀՀ՝ </w:t>
            </w:r>
            <w:r w:rsidRPr="00770AF2">
              <w:rPr>
                <w:color w:val="000000"/>
                <w:shd w:val="clear" w:color="auto" w:fill="FFFFFF"/>
                <w:lang w:val="hy-AM"/>
              </w:rPr>
              <w:lastRenderedPageBreak/>
              <w:t>որպես բիզնես միջավայրի հեղինակության վրա անհրաժեշտ է քննարկել նաև ոլորտային պատասխանատու գերատեսչությունների հետ:</w:t>
            </w:r>
          </w:p>
          <w:p w14:paraId="42A5B847" w14:textId="225237BB" w:rsidR="00A575A1" w:rsidRPr="00770AF2" w:rsidRDefault="00A575A1" w:rsidP="00770AF2">
            <w:pPr>
              <w:pStyle w:val="ListParagraph"/>
              <w:rPr>
                <w:b/>
                <w:bCs/>
                <w:lang w:val="hy-AM"/>
              </w:rPr>
            </w:pPr>
          </w:p>
        </w:tc>
        <w:tc>
          <w:tcPr>
            <w:tcW w:w="4488" w:type="dxa"/>
          </w:tcPr>
          <w:p w14:paraId="03E98248" w14:textId="77777777" w:rsidR="00945A97" w:rsidRDefault="00945A97" w:rsidP="00770AF2">
            <w:pPr>
              <w:jc w:val="center"/>
              <w:rPr>
                <w:b/>
                <w:bCs/>
                <w:lang w:val="hy-AM"/>
              </w:rPr>
            </w:pPr>
          </w:p>
          <w:p w14:paraId="670D96AF" w14:textId="77777777" w:rsidR="00362F13" w:rsidRDefault="00362F13" w:rsidP="00770AF2">
            <w:pPr>
              <w:jc w:val="center"/>
              <w:rPr>
                <w:b/>
                <w:bCs/>
                <w:lang w:val="hy-AM"/>
              </w:rPr>
            </w:pPr>
          </w:p>
          <w:p w14:paraId="20BA3EFC" w14:textId="77777777" w:rsidR="00362F13" w:rsidRDefault="00362F13" w:rsidP="00770AF2">
            <w:pPr>
              <w:jc w:val="center"/>
              <w:rPr>
                <w:b/>
                <w:bCs/>
                <w:lang w:val="hy-AM"/>
              </w:rPr>
            </w:pPr>
          </w:p>
          <w:p w14:paraId="6EFC361D" w14:textId="77777777" w:rsidR="00362F13" w:rsidRDefault="00362F13" w:rsidP="00770AF2">
            <w:pPr>
              <w:jc w:val="center"/>
              <w:rPr>
                <w:b/>
                <w:bCs/>
                <w:lang w:val="hy-AM"/>
              </w:rPr>
            </w:pPr>
          </w:p>
          <w:p w14:paraId="25D4DD8D" w14:textId="77777777" w:rsidR="00362F13" w:rsidRDefault="00362F13" w:rsidP="00770AF2">
            <w:pPr>
              <w:jc w:val="center"/>
              <w:rPr>
                <w:b/>
                <w:bCs/>
                <w:lang w:val="hy-AM"/>
              </w:rPr>
            </w:pPr>
          </w:p>
          <w:p w14:paraId="3A484CCB" w14:textId="77777777" w:rsidR="00362F13" w:rsidRDefault="00362F13" w:rsidP="00770AF2">
            <w:pPr>
              <w:jc w:val="center"/>
              <w:rPr>
                <w:b/>
                <w:bCs/>
                <w:lang w:val="hy-AM"/>
              </w:rPr>
            </w:pPr>
          </w:p>
          <w:p w14:paraId="606E4505" w14:textId="77777777" w:rsidR="00082302" w:rsidRDefault="00362F13" w:rsidP="00082302">
            <w:pPr>
              <w:pStyle w:val="ListParagraph"/>
              <w:numPr>
                <w:ilvl w:val="0"/>
                <w:numId w:val="5"/>
              </w:numPr>
              <w:jc w:val="both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>Մասնակի է ընդունվել:</w:t>
            </w:r>
          </w:p>
          <w:p w14:paraId="7939966D" w14:textId="68814D34" w:rsidR="00362F13" w:rsidRDefault="00362F13" w:rsidP="00082302">
            <w:pPr>
              <w:ind w:left="360"/>
              <w:jc w:val="both"/>
              <w:rPr>
                <w:lang w:val="hy-AM"/>
              </w:rPr>
            </w:pPr>
            <w:r w:rsidRPr="00082302">
              <w:rPr>
                <w:b/>
                <w:bCs/>
                <w:lang w:val="hy-AM"/>
              </w:rPr>
              <w:t xml:space="preserve"> </w:t>
            </w:r>
            <w:r w:rsidRPr="00082302">
              <w:rPr>
                <w:lang w:val="hy-AM"/>
              </w:rPr>
              <w:t xml:space="preserve">Նախագիծը </w:t>
            </w:r>
            <w:proofErr w:type="spellStart"/>
            <w:r w:rsidRPr="00082302">
              <w:rPr>
                <w:lang w:val="hy-AM"/>
              </w:rPr>
              <w:t>խմբագրվել</w:t>
            </w:r>
            <w:proofErr w:type="spellEnd"/>
            <w:r w:rsidRPr="00082302">
              <w:rPr>
                <w:lang w:val="hy-AM"/>
              </w:rPr>
              <w:t xml:space="preserve"> է՝ </w:t>
            </w:r>
            <w:r w:rsidR="00082302">
              <w:rPr>
                <w:lang w:val="hy-AM"/>
              </w:rPr>
              <w:t>նախատեսելով</w:t>
            </w:r>
            <w:r w:rsidRPr="00082302">
              <w:rPr>
                <w:lang w:val="hy-AM"/>
              </w:rPr>
              <w:t xml:space="preserve"> այնպիսի կարգավորում, համաձայն որ</w:t>
            </w:r>
            <w:r w:rsidR="00F47FF6">
              <w:rPr>
                <w:lang w:val="hy-AM"/>
              </w:rPr>
              <w:t>ի</w:t>
            </w:r>
            <w:r w:rsidRPr="00082302">
              <w:rPr>
                <w:lang w:val="hy-AM"/>
              </w:rPr>
              <w:t>՝</w:t>
            </w:r>
            <w:r w:rsidR="00301E8D" w:rsidRPr="00F25D46">
              <w:rPr>
                <w:color w:val="000000" w:themeColor="text1"/>
                <w:lang w:val="hy-AM"/>
              </w:rPr>
              <w:t xml:space="preserve"> </w:t>
            </w:r>
            <w:r w:rsidR="00F47FF6">
              <w:rPr>
                <w:color w:val="000000" w:themeColor="text1"/>
                <w:lang w:val="hy-AM"/>
              </w:rPr>
              <w:t xml:space="preserve">ֆինանսական կազմակերպության գրավի իրավունքը չի պահպանվում այն դեպքում, երբ </w:t>
            </w:r>
            <w:r w:rsidR="00301E8D" w:rsidRPr="00F25D46">
              <w:rPr>
                <w:color w:val="000000" w:themeColor="text1"/>
                <w:lang w:val="hy-AM"/>
              </w:rPr>
              <w:t xml:space="preserve">ֆինանսական կազմակերպության` </w:t>
            </w:r>
            <w:r w:rsidR="00301E8D">
              <w:rPr>
                <w:color w:val="000000" w:themeColor="text1"/>
                <w:lang w:val="hy-AM"/>
              </w:rPr>
              <w:t>տվյալ</w:t>
            </w:r>
            <w:r w:rsidR="00301E8D" w:rsidRPr="00F25D46">
              <w:rPr>
                <w:color w:val="000000" w:themeColor="text1"/>
                <w:lang w:val="hy-AM"/>
              </w:rPr>
              <w:t xml:space="preserve"> </w:t>
            </w:r>
            <w:proofErr w:type="spellStart"/>
            <w:r w:rsidR="00301E8D" w:rsidRPr="00F25D46">
              <w:rPr>
                <w:color w:val="000000" w:themeColor="text1"/>
                <w:lang w:val="hy-AM"/>
              </w:rPr>
              <w:t>կետում</w:t>
            </w:r>
            <w:proofErr w:type="spellEnd"/>
            <w:r w:rsidR="00301E8D" w:rsidRPr="00F25D46">
              <w:rPr>
                <w:color w:val="000000" w:themeColor="text1"/>
                <w:lang w:val="hy-AM"/>
              </w:rPr>
              <w:t xml:space="preserve"> նշված պարտավորությունից բխող ֆինանսական կորուստները </w:t>
            </w:r>
            <w:proofErr w:type="spellStart"/>
            <w:r w:rsidR="00301E8D" w:rsidRPr="00F25D46">
              <w:rPr>
                <w:color w:val="000000" w:themeColor="text1"/>
                <w:lang w:val="hy-AM"/>
              </w:rPr>
              <w:t>որևէ</w:t>
            </w:r>
            <w:proofErr w:type="spellEnd"/>
            <w:r w:rsidR="00301E8D" w:rsidRPr="00F25D46">
              <w:rPr>
                <w:color w:val="000000" w:themeColor="text1"/>
                <w:lang w:val="hy-AM"/>
              </w:rPr>
              <w:t xml:space="preserve"> եղանակով ամբողջությամբ կամ մասնակի ֆինանսական կազմակերպության հետ համաձայնեցված կարգով և չափով վերականգնվել են (փոխհատուցվել են)</w:t>
            </w:r>
            <w:r w:rsidR="00082302" w:rsidRPr="00082302">
              <w:rPr>
                <w:lang w:val="hy-AM"/>
              </w:rPr>
              <w:t>:</w:t>
            </w:r>
          </w:p>
          <w:p w14:paraId="6A779BE0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6E5E85C6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7634E48D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004BFC2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333C0019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6C1A3075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09AAA18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5B9AF5EE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E48E7BB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2C5BE5D0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524D7BD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35BE8ACD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52F3D15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28130F2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684BBA8D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187B166B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3EAD27F5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78F1A5CE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7541FA57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1A232AE2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3603A882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34A3FA3F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2C245685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764165C6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A34BC69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2859788F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CB32B96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A936CE3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675B61D8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2FF8296E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36CA03A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26AC2109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16F605E5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5CE6CDAD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41CCA02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F92AAAB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0A69946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D931A8B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18F7A8C0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699D4AFE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F5BAFF6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706EC30A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1F532BD6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38067773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780A6FF9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37F5ED37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62928506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A28CC0D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2EF8A7C7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5BA95025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55118DD3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A001D88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7193B9CE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3FC95F78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279569DF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11C64EEF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3CAAF861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677F8625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FA73943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19170B04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529805BD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647EF69F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175D9A04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285763C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7D86F8A4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78BAB37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7047DD8E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26540BFE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60881BD3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02B66AE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08C2F68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2627D3F1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090A0A89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5CAD3160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33D7ACB5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28982969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7EC36EFA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5878762C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69A4EE02" w14:textId="77777777" w:rsidR="00082302" w:rsidRDefault="00082302" w:rsidP="00510512">
            <w:pPr>
              <w:jc w:val="both"/>
              <w:rPr>
                <w:lang w:val="hy-AM"/>
              </w:rPr>
            </w:pPr>
          </w:p>
          <w:p w14:paraId="2C215455" w14:textId="77777777" w:rsidR="00082302" w:rsidRDefault="00082302" w:rsidP="00082302">
            <w:pPr>
              <w:jc w:val="both"/>
              <w:rPr>
                <w:lang w:val="hy-AM"/>
              </w:rPr>
            </w:pPr>
          </w:p>
          <w:p w14:paraId="28A287A9" w14:textId="77777777" w:rsidR="00082302" w:rsidRDefault="00082302" w:rsidP="00082302">
            <w:pPr>
              <w:ind w:left="360"/>
              <w:jc w:val="both"/>
              <w:rPr>
                <w:lang w:val="hy-AM"/>
              </w:rPr>
            </w:pPr>
          </w:p>
          <w:p w14:paraId="4A51ED68" w14:textId="77777777" w:rsidR="00082302" w:rsidRDefault="00082302" w:rsidP="00082302">
            <w:pPr>
              <w:pStyle w:val="ListParagraph"/>
              <w:numPr>
                <w:ilvl w:val="0"/>
                <w:numId w:val="5"/>
              </w:numPr>
              <w:jc w:val="both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 xml:space="preserve">Չի ընդունվել: </w:t>
            </w:r>
          </w:p>
          <w:p w14:paraId="6840027C" w14:textId="77777777" w:rsidR="003E42A8" w:rsidRDefault="003E42A8" w:rsidP="003E42A8">
            <w:pPr>
              <w:pStyle w:val="ListParagraph"/>
              <w:jc w:val="both"/>
              <w:rPr>
                <w:b/>
                <w:bCs/>
                <w:lang w:val="hy-AM"/>
              </w:rPr>
            </w:pPr>
          </w:p>
          <w:p w14:paraId="3E60A7D2" w14:textId="0FEC10AC" w:rsidR="003E42A8" w:rsidRPr="00846161" w:rsidRDefault="00846161" w:rsidP="00846161">
            <w:pPr>
              <w:jc w:val="both"/>
              <w:rPr>
                <w:lang w:val="hy-AM"/>
              </w:rPr>
            </w:pPr>
            <w:r>
              <w:rPr>
                <w:b/>
                <w:bCs/>
                <w:lang w:val="hy-AM"/>
              </w:rPr>
              <w:t xml:space="preserve"> </w:t>
            </w:r>
            <w:r w:rsidRPr="00846161">
              <w:rPr>
                <w:lang w:val="hy-AM"/>
              </w:rPr>
              <w:t>Նախագծով</w:t>
            </w:r>
            <w:r>
              <w:rPr>
                <w:lang w:val="hy-AM"/>
              </w:rPr>
              <w:t xml:space="preserve"> </w:t>
            </w:r>
            <w:r w:rsidRPr="00846161">
              <w:rPr>
                <w:lang w:val="hy-AM"/>
              </w:rPr>
              <w:t xml:space="preserve">առաջարկվող </w:t>
            </w:r>
            <w:proofErr w:type="spellStart"/>
            <w:r w:rsidRPr="00846161">
              <w:rPr>
                <w:lang w:val="hy-AM"/>
              </w:rPr>
              <w:t>կարգավորումների</w:t>
            </w:r>
            <w:proofErr w:type="spellEnd"/>
            <w:r w:rsidRPr="00846161">
              <w:rPr>
                <w:lang w:val="hy-AM"/>
              </w:rPr>
              <w:t xml:space="preserve"> համատեքստում գրավի իրավունքի պահպանման հնարավորության </w:t>
            </w:r>
            <w:proofErr w:type="spellStart"/>
            <w:r w:rsidRPr="00846161">
              <w:rPr>
                <w:lang w:val="hy-AM"/>
              </w:rPr>
              <w:t>ընձեռումը</w:t>
            </w:r>
            <w:proofErr w:type="spellEnd"/>
            <w:r w:rsidRPr="00846161">
              <w:rPr>
                <w:lang w:val="hy-AM"/>
              </w:rPr>
              <w:t xml:space="preserve"> կապված չէ ՀՀ քաղաքացիության առկայության փաստի հետ: </w:t>
            </w:r>
          </w:p>
          <w:p w14:paraId="6A9B6690" w14:textId="2BBA0B46" w:rsidR="00082302" w:rsidRPr="00846161" w:rsidRDefault="00082302" w:rsidP="00082302">
            <w:pPr>
              <w:pStyle w:val="ListParagraph"/>
              <w:jc w:val="both"/>
              <w:rPr>
                <w:b/>
                <w:bCs/>
                <w:lang w:val="hy-AM"/>
              </w:rPr>
            </w:pPr>
          </w:p>
        </w:tc>
      </w:tr>
    </w:tbl>
    <w:p w14:paraId="5DC8AC9A" w14:textId="77777777" w:rsidR="00945A97" w:rsidRPr="00770AF2" w:rsidRDefault="00945A97" w:rsidP="00770AF2">
      <w:pPr>
        <w:spacing w:line="240" w:lineRule="auto"/>
        <w:jc w:val="center"/>
        <w:rPr>
          <w:b/>
          <w:bCs/>
          <w:lang w:val="hy-AM"/>
        </w:rPr>
      </w:pPr>
    </w:p>
    <w:sectPr w:rsidR="00945A97" w:rsidRPr="00770AF2" w:rsidSect="006C7E48">
      <w:pgSz w:w="11906" w:h="16838" w:code="9"/>
      <w:pgMar w:top="1134" w:right="1361" w:bottom="136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Cyr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51AE"/>
    <w:multiLevelType w:val="hybridMultilevel"/>
    <w:tmpl w:val="8F206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D4E8A"/>
    <w:multiLevelType w:val="hybridMultilevel"/>
    <w:tmpl w:val="8F2068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D7190"/>
    <w:multiLevelType w:val="hybridMultilevel"/>
    <w:tmpl w:val="06D2F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16502"/>
    <w:multiLevelType w:val="hybridMultilevel"/>
    <w:tmpl w:val="898AF9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E140D"/>
    <w:multiLevelType w:val="hybridMultilevel"/>
    <w:tmpl w:val="308A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392E44"/>
    <w:multiLevelType w:val="hybridMultilevel"/>
    <w:tmpl w:val="23B8B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55C31"/>
    <w:multiLevelType w:val="hybridMultilevel"/>
    <w:tmpl w:val="EBA0DC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618045">
    <w:abstractNumId w:val="4"/>
  </w:num>
  <w:num w:numId="2" w16cid:durableId="1184249125">
    <w:abstractNumId w:val="2"/>
  </w:num>
  <w:num w:numId="3" w16cid:durableId="1623346652">
    <w:abstractNumId w:val="0"/>
  </w:num>
  <w:num w:numId="4" w16cid:durableId="1641500030">
    <w:abstractNumId w:val="5"/>
  </w:num>
  <w:num w:numId="5" w16cid:durableId="940062965">
    <w:abstractNumId w:val="3"/>
  </w:num>
  <w:num w:numId="6" w16cid:durableId="1282342953">
    <w:abstractNumId w:val="1"/>
  </w:num>
  <w:num w:numId="7" w16cid:durableId="2335870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CB8"/>
    <w:rsid w:val="00082302"/>
    <w:rsid w:val="00193E94"/>
    <w:rsid w:val="001F2CB8"/>
    <w:rsid w:val="002B0051"/>
    <w:rsid w:val="00301E8D"/>
    <w:rsid w:val="00362F13"/>
    <w:rsid w:val="003E42A8"/>
    <w:rsid w:val="004813C8"/>
    <w:rsid w:val="004A76A0"/>
    <w:rsid w:val="00510512"/>
    <w:rsid w:val="00543283"/>
    <w:rsid w:val="005868CB"/>
    <w:rsid w:val="00627FFE"/>
    <w:rsid w:val="006C7E48"/>
    <w:rsid w:val="00770AF2"/>
    <w:rsid w:val="007F1022"/>
    <w:rsid w:val="00846161"/>
    <w:rsid w:val="00905D03"/>
    <w:rsid w:val="009269E1"/>
    <w:rsid w:val="00945A97"/>
    <w:rsid w:val="0096446F"/>
    <w:rsid w:val="00A575A1"/>
    <w:rsid w:val="00B06900"/>
    <w:rsid w:val="00B92605"/>
    <w:rsid w:val="00CA3003"/>
    <w:rsid w:val="00E00791"/>
    <w:rsid w:val="00E208CF"/>
    <w:rsid w:val="00F4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FC10B"/>
  <w15:chartTrackingRefBased/>
  <w15:docId w15:val="{66759509-15E4-4195-BB16-9F6AA67FA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2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2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2C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2C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2C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2C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2C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2C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2C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2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2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2CB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2C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2C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2C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2C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2C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2C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2C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2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2CB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2C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2C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2C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2C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2C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2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2C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2CB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45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9D276-A04F-4534-AB1B-6CDC7505F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4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CBA</Company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Մկրտիչյան</dc:creator>
  <cp:keywords/>
  <dc:description/>
  <cp:lastModifiedBy>Անի Մկրտիչյան</cp:lastModifiedBy>
  <cp:revision>7</cp:revision>
  <dcterms:created xsi:type="dcterms:W3CDTF">2024-12-19T08:16:00Z</dcterms:created>
  <dcterms:modified xsi:type="dcterms:W3CDTF">2024-12-19T15:15:00Z</dcterms:modified>
</cp:coreProperties>
</file>