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11212" w14:textId="77777777" w:rsidR="008A391F" w:rsidRPr="00541EDA" w:rsidRDefault="00113409" w:rsidP="00541EDA">
      <w:pPr>
        <w:spacing w:after="0" w:line="360" w:lineRule="auto"/>
        <w:jc w:val="center"/>
        <w:rPr>
          <w:b/>
          <w:lang w:val="hy-AM"/>
        </w:rPr>
      </w:pPr>
      <w:r w:rsidRPr="00541EDA">
        <w:rPr>
          <w:b/>
          <w:lang w:val="hy-AM"/>
        </w:rPr>
        <w:t>ԱՄՓՈՓԱԹԵՐԹ</w:t>
      </w:r>
    </w:p>
    <w:p w14:paraId="3ACEF0FD" w14:textId="1383BF16" w:rsidR="00FE49E3" w:rsidRPr="00541EDA" w:rsidRDefault="002973BA" w:rsidP="00541EDA">
      <w:pPr>
        <w:spacing w:after="0" w:line="360" w:lineRule="auto"/>
        <w:jc w:val="center"/>
        <w:rPr>
          <w:b/>
          <w:lang w:val="hy-AM"/>
        </w:rPr>
      </w:pPr>
      <w:r w:rsidRPr="00541EDA">
        <w:rPr>
          <w:b/>
          <w:lang w:val="hy-AM"/>
        </w:rPr>
        <w:t>«ՀԱՐԿԱՅԻՆ ՕՐԵՆՍԳՐՔՈՒՄ ՓՈՓՈԽՈՒԹՅՈՒՆՆԵՐ ԵՎ ԼՐԱՑՈՒՄ</w:t>
      </w:r>
      <w:r w:rsidR="0071183A" w:rsidRPr="00541EDA">
        <w:rPr>
          <w:b/>
          <w:lang w:val="hy-AM"/>
        </w:rPr>
        <w:t>ՆԵՐ</w:t>
      </w:r>
      <w:r w:rsidRPr="00541EDA">
        <w:rPr>
          <w:b/>
          <w:lang w:val="hy-AM"/>
        </w:rPr>
        <w:t xml:space="preserve"> ԿԱՏԱՐԵԼՈՒ ՄԱUԻՆ ԿԱՏԱՐԵԼՈՒ ՄԱUԻՆ» ՕՐԵՆՔԻ ՆԱԽԱԳԾԻ </w:t>
      </w:r>
      <w:r w:rsidR="008A391F" w:rsidRPr="00541EDA">
        <w:rPr>
          <w:b/>
          <w:lang w:val="hy-AM"/>
        </w:rPr>
        <w:t>ՎԵՐԱԲԵՐՅԱԼ</w:t>
      </w:r>
      <w:r w:rsidR="00DE085E" w:rsidRPr="00541EDA">
        <w:rPr>
          <w:b/>
          <w:lang w:val="hy-AM"/>
        </w:rPr>
        <w:t xml:space="preserve"> </w:t>
      </w:r>
    </w:p>
    <w:p w14:paraId="2FFFF972" w14:textId="77777777" w:rsidR="008A391F" w:rsidRPr="00541EDA" w:rsidRDefault="008A391F" w:rsidP="00541EDA">
      <w:pPr>
        <w:spacing w:after="0" w:line="360" w:lineRule="auto"/>
        <w:jc w:val="center"/>
        <w:rPr>
          <w:b/>
          <w:lang w:val="hy-AM"/>
        </w:rPr>
      </w:pPr>
      <w:r w:rsidRPr="00541EDA">
        <w:rPr>
          <w:b/>
          <w:lang w:val="hy-AM"/>
        </w:rPr>
        <w:t>ԴԻՏՈՂՈՒԹՅՈՒՆՆԵՐԻ ԵՎ ԱՌԱՋԱՐԿՈՒԹՅՈՒՆՆԵՐԻ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784"/>
        <w:gridCol w:w="5953"/>
      </w:tblGrid>
      <w:tr w:rsidR="006024DA" w:rsidRPr="00541EDA" w14:paraId="1B1C7E7E" w14:textId="77777777" w:rsidTr="001E3CD6">
        <w:tc>
          <w:tcPr>
            <w:tcW w:w="8784" w:type="dxa"/>
            <w:vMerge w:val="restart"/>
            <w:shd w:val="clear" w:color="auto" w:fill="D9D9D9" w:themeFill="background1" w:themeFillShade="D9"/>
            <w:vAlign w:val="center"/>
          </w:tcPr>
          <w:p w14:paraId="55E71E50" w14:textId="66EC807C" w:rsidR="006024DA" w:rsidRPr="00541EDA" w:rsidRDefault="00DE085E" w:rsidP="00541EDA">
            <w:pPr>
              <w:spacing w:line="360" w:lineRule="auto"/>
              <w:jc w:val="center"/>
              <w:rPr>
                <w:lang w:val="hy-AM"/>
              </w:rPr>
            </w:pPr>
            <w:r w:rsidRPr="00541EDA">
              <w:rPr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14:paraId="1E82CDC3" w14:textId="1A491322" w:rsidR="006024DA" w:rsidRPr="00541EDA" w:rsidRDefault="00DE085E" w:rsidP="00541EDA">
            <w:pPr>
              <w:spacing w:line="360" w:lineRule="auto"/>
              <w:jc w:val="center"/>
              <w:rPr>
                <w:lang w:val="hy-AM"/>
              </w:rPr>
            </w:pPr>
            <w:r w:rsidRPr="00541EDA">
              <w:rPr>
                <w:lang w:val="hy-AM"/>
              </w:rPr>
              <w:t>28.10</w:t>
            </w:r>
            <w:r w:rsidR="006024DA" w:rsidRPr="00541EDA">
              <w:rPr>
                <w:lang w:val="hy-AM"/>
              </w:rPr>
              <w:t>.2024թ.</w:t>
            </w:r>
          </w:p>
        </w:tc>
      </w:tr>
      <w:tr w:rsidR="006024DA" w:rsidRPr="00541EDA" w14:paraId="2ECEC250" w14:textId="77777777" w:rsidTr="001E3CD6">
        <w:tc>
          <w:tcPr>
            <w:tcW w:w="8784" w:type="dxa"/>
            <w:vMerge/>
            <w:shd w:val="clear" w:color="auto" w:fill="D9D9D9" w:themeFill="background1" w:themeFillShade="D9"/>
            <w:vAlign w:val="center"/>
          </w:tcPr>
          <w:p w14:paraId="2F2D7AA5" w14:textId="77777777" w:rsidR="006024DA" w:rsidRPr="00541EDA" w:rsidRDefault="006024DA" w:rsidP="00541EDA">
            <w:pPr>
              <w:spacing w:line="360" w:lineRule="auto"/>
              <w:jc w:val="center"/>
              <w:rPr>
                <w:lang w:val="hy-AM"/>
              </w:rPr>
            </w:pP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14:paraId="7EC6E1BB" w14:textId="27350F2F" w:rsidR="006024DA" w:rsidRPr="00541EDA" w:rsidRDefault="006024DA" w:rsidP="00541EDA">
            <w:pPr>
              <w:spacing w:line="360" w:lineRule="auto"/>
              <w:jc w:val="center"/>
              <w:rPr>
                <w:lang w:val="hy-AM"/>
              </w:rPr>
            </w:pPr>
            <w:r w:rsidRPr="00541EDA">
              <w:rPr>
                <w:lang w:val="hy-AM"/>
              </w:rPr>
              <w:t xml:space="preserve">N </w:t>
            </w:r>
            <w:r w:rsidR="00DE085E" w:rsidRPr="00541EDA">
              <w:t>02/12.93/36795</w:t>
            </w:r>
          </w:p>
        </w:tc>
      </w:tr>
      <w:tr w:rsidR="006024DA" w:rsidRPr="00241224" w14:paraId="1E3BF10E" w14:textId="77777777" w:rsidTr="00F268B9">
        <w:tc>
          <w:tcPr>
            <w:tcW w:w="8784" w:type="dxa"/>
            <w:shd w:val="clear" w:color="auto" w:fill="auto"/>
          </w:tcPr>
          <w:p w14:paraId="4D0148CF" w14:textId="273FC0BB" w:rsidR="006024DA" w:rsidRPr="00241224" w:rsidRDefault="00DE085E" w:rsidP="00541EDA">
            <w:pPr>
              <w:spacing w:line="360" w:lineRule="auto"/>
              <w:ind w:firstLine="360"/>
              <w:jc w:val="both"/>
              <w:rPr>
                <w:lang w:val="hy-AM"/>
              </w:rPr>
            </w:pPr>
            <w:r w:rsidRPr="00241224">
              <w:rPr>
                <w:color w:val="000000"/>
                <w:shd w:val="clear" w:color="auto" w:fill="FFFFFF"/>
                <w:lang w:val="hy-AM"/>
              </w:rPr>
              <w:t xml:space="preserve">1. Նախագծի 2-րդ հոդվածում </w:t>
            </w:r>
            <w:r w:rsidRPr="00241224">
              <w:rPr>
                <w:rFonts w:cs="Arial"/>
                <w:i/>
                <w:u w:val="single"/>
                <w:lang w:val="hy-AM"/>
              </w:rPr>
              <w:t>ավելացնել</w:t>
            </w:r>
            <w:r w:rsidRPr="00241224">
              <w:rPr>
                <w:rFonts w:cs="Arial"/>
                <w:lang w:val="hy-AM"/>
              </w:rPr>
              <w:t xml:space="preserve">  բառն առաջարկում ենք փոխարինել «լրացնել» բառով՝ հաշվի առնելով «Նորմատիվ իրավական ակտերի մասին» ՀՀ օրենքի 33-րդ հոդվածի 3-րդ մասի պահանջը, այն է՝ «նորմատիվ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իրավական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ակտում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u w:val="single"/>
                <w:lang w:val="hy-AM"/>
              </w:rPr>
              <w:t>լրացումներ</w:t>
            </w:r>
            <w:r w:rsidRPr="00241224">
              <w:rPr>
                <w:u w:val="single"/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կատարվում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են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դրանում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նոր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բաժիններ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գլուխներ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հոդվածներ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մասեր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կետեր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ենթակետեր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պարբերություններ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նախադասություններ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բառեր</w:t>
            </w:r>
            <w:r w:rsidRPr="00241224">
              <w:rPr>
                <w:lang w:val="hy-AM"/>
              </w:rPr>
              <w:t xml:space="preserve">, </w:t>
            </w:r>
            <w:r w:rsidRPr="00241224">
              <w:rPr>
                <w:rFonts w:cs="Arial"/>
                <w:lang w:val="hy-AM"/>
              </w:rPr>
              <w:t>թվեր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կամ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կետադրական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նշաններ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u w:val="single"/>
                <w:lang w:val="hy-AM"/>
              </w:rPr>
              <w:t>լրացնելու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cs="Arial"/>
                <w:lang w:val="hy-AM"/>
              </w:rPr>
              <w:t>միջոցով»</w:t>
            </w:r>
            <w:r w:rsidRPr="00241224">
              <w:rPr>
                <w:lang w:val="hy-AM"/>
              </w:rPr>
              <w:t>:</w:t>
            </w:r>
          </w:p>
        </w:tc>
        <w:tc>
          <w:tcPr>
            <w:tcW w:w="5953" w:type="dxa"/>
            <w:shd w:val="clear" w:color="auto" w:fill="auto"/>
          </w:tcPr>
          <w:p w14:paraId="45530D8F" w14:textId="34B67FDD" w:rsidR="006024DA" w:rsidRPr="00241224" w:rsidRDefault="006024DA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lang w:val="hy-AM"/>
              </w:rPr>
              <w:t>Ընդունվել է</w:t>
            </w:r>
          </w:p>
        </w:tc>
      </w:tr>
      <w:tr w:rsidR="006024DA" w:rsidRPr="00241224" w14:paraId="41367437" w14:textId="77777777" w:rsidTr="00F268B9">
        <w:tc>
          <w:tcPr>
            <w:tcW w:w="8784" w:type="dxa"/>
          </w:tcPr>
          <w:p w14:paraId="7E0B1FF9" w14:textId="58EA0464" w:rsidR="006024DA" w:rsidRPr="00241224" w:rsidRDefault="00164D9E" w:rsidP="00541EDA">
            <w:pPr>
              <w:spacing w:line="360" w:lineRule="auto"/>
              <w:ind w:firstLine="360"/>
              <w:jc w:val="both"/>
              <w:rPr>
                <w:u w:val="single"/>
                <w:lang w:val="hy-AM"/>
              </w:rPr>
            </w:pPr>
            <w:r w:rsidRPr="00241224">
              <w:rPr>
                <w:lang w:val="hy-AM"/>
              </w:rPr>
              <w:t xml:space="preserve">2. Նախագծի 3-րդ հոդվածով Հարկային օրենսգրքում ( այսուհետ՝ Օրենսգիրք) կատարվող փոփոխությունը, որով նախատեսվում է կենսապաշարների օգտագործման համար բնօգտագործման վճարի բազա սահմանել բուսական և կենդանական աշխարիհի օբյեկտ հանդիսացող՝ Հայաստանի Հանրապետության օրենսդրության համաձայն՝ լիազոր մարմնի կողմից կնքված բուսական կամ կենդանական պաշարների օգտագործման </w:t>
            </w:r>
            <w:r w:rsidRPr="00241224">
              <w:rPr>
                <w:u w:val="single"/>
                <w:lang w:val="hy-AM"/>
              </w:rPr>
              <w:t>պայմանագրերով սահմանված կենսապաշարի չափման ծավալը</w:t>
            </w:r>
            <w:r w:rsidRPr="00241224">
              <w:rPr>
                <w:lang w:val="hy-AM"/>
              </w:rPr>
              <w:t xml:space="preserve">՝ հակասում է Օրենսգրքի 203-րդ հոդվածի 1-ին մասի 5-րդ կետին, որով  բնափայտի և </w:t>
            </w:r>
            <w:r w:rsidRPr="00241224">
              <w:rPr>
                <w:lang w:val="hy-AM"/>
              </w:rPr>
              <w:lastRenderedPageBreak/>
              <w:t xml:space="preserve">երկրորդական անտառանյութի օգտագործման համար </w:t>
            </w:r>
            <w:r w:rsidRPr="00241224">
              <w:rPr>
                <w:bCs/>
                <w:lang w:val="hy-AM"/>
              </w:rPr>
              <w:t>բնօգտագործման վճարի բազայի չափաքանակներ են սահմանված՝</w:t>
            </w:r>
            <w:r w:rsidRPr="00241224">
              <w:rPr>
                <w:lang w:val="hy-AM"/>
              </w:rPr>
              <w:t xml:space="preserve"> Հայաստանի Հանրապետության անտառային օրենսգրքի համաձայն կնքված անտառօգտագործման </w:t>
            </w:r>
            <w:r w:rsidRPr="00241224">
              <w:rPr>
                <w:u w:val="single"/>
                <w:lang w:val="hy-AM"/>
              </w:rPr>
              <w:t>պայմանագրերով</w:t>
            </w:r>
            <w:r w:rsidRPr="00241224">
              <w:rPr>
                <w:lang w:val="hy-AM"/>
              </w:rPr>
              <w:t xml:space="preserve"> (այդ թվում` անտառահատման, անտառային տոմսերով, արմատի վրա բնափայտի մանր բացթողնման օրդերներով) սահմանված բնափայտի և երկրորդական անտառանյութի </w:t>
            </w:r>
            <w:r w:rsidRPr="00241224">
              <w:rPr>
                <w:u w:val="single"/>
                <w:lang w:val="hy-AM"/>
              </w:rPr>
              <w:t>օգտագործման (մթերման) ծավալները:</w:t>
            </w:r>
          </w:p>
        </w:tc>
        <w:tc>
          <w:tcPr>
            <w:tcW w:w="5953" w:type="dxa"/>
          </w:tcPr>
          <w:p w14:paraId="0BD68EF1" w14:textId="48C69B84" w:rsidR="006024DA" w:rsidRPr="00241224" w:rsidRDefault="00541EDA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lang w:val="hy-AM"/>
              </w:rPr>
              <w:lastRenderedPageBreak/>
              <w:t>Ընդունվել է</w:t>
            </w:r>
          </w:p>
        </w:tc>
      </w:tr>
      <w:tr w:rsidR="00541EDA" w:rsidRPr="00762011" w14:paraId="5C264D5B" w14:textId="77777777" w:rsidTr="00F268B9">
        <w:tc>
          <w:tcPr>
            <w:tcW w:w="8784" w:type="dxa"/>
          </w:tcPr>
          <w:p w14:paraId="748A13DA" w14:textId="485BC941" w:rsidR="00541EDA" w:rsidRPr="00541EDA" w:rsidRDefault="00541EDA" w:rsidP="00541EDA">
            <w:pPr>
              <w:spacing w:line="360" w:lineRule="auto"/>
              <w:ind w:firstLine="360"/>
              <w:jc w:val="both"/>
              <w:rPr>
                <w:rFonts w:cs="Arial"/>
                <w:lang w:val="hy-AM"/>
              </w:rPr>
            </w:pPr>
            <w:r w:rsidRPr="00241224">
              <w:rPr>
                <w:rFonts w:eastAsia="Calibri" w:cs="Times New Roman"/>
                <w:noProof/>
                <w:lang w:val="hy-AM"/>
              </w:rPr>
              <w:t xml:space="preserve">3. </w:t>
            </w:r>
            <w:r w:rsidRPr="00541EDA">
              <w:rPr>
                <w:rFonts w:eastAsia="Calibri" w:cs="Times New Roman"/>
                <w:noProof/>
                <w:lang w:val="hy-AM"/>
              </w:rPr>
              <w:t xml:space="preserve">Նախագծի 5-րդ հոդվածով նախատեսվում է </w:t>
            </w:r>
            <w:r w:rsidRPr="00541EDA">
              <w:rPr>
                <w:rFonts w:cs="Arial"/>
                <w:lang w:val="hy-AM"/>
              </w:rPr>
              <w:t xml:space="preserve">ուժը կորցրած ճանաչել Օրենսգրքի 208-րդ հոդվածի 2-րդ, 3-րդ, 5-րդ և 6-րդ մասերը, ինչը սակայն, բավարար հիմնավորված չէ՝ հաշվի առնելով  Նախագծի 6-րդ հոդվածի 5-րդ և 6-րդ մասերով նոր խմբագրությամբ ներկայացված աղյուսակներում կատարված կենդանիների տեսակների փոփոխությունները: Մասնավորապես. աղյուսակներում </w:t>
            </w:r>
            <w:r w:rsidRPr="00541EDA">
              <w:rPr>
                <w:rFonts w:cs="Arial"/>
                <w:u w:val="single"/>
                <w:lang w:val="hy-AM"/>
              </w:rPr>
              <w:t>առաջարկվող փոփոխությունների արդյունքում որոշ կենդանատեսակների անվանումներ չեն սահմանվում</w:t>
            </w:r>
            <w:r w:rsidRPr="00541EDA">
              <w:rPr>
                <w:rFonts w:cs="Arial"/>
                <w:lang w:val="hy-AM"/>
              </w:rPr>
              <w:t xml:space="preserve"> (աղվես, ճահճակուղբ, մշկամուկ, սկյուռ, քնամոլ և այլն), ինչպես նաև, </w:t>
            </w:r>
            <w:r w:rsidRPr="00541EDA">
              <w:rPr>
                <w:rFonts w:cs="Arial"/>
                <w:u w:val="single"/>
                <w:lang w:val="hy-AM"/>
              </w:rPr>
              <w:t>աղյուսակում առկա որոշ կենդանատեսակներ սահմանված չեն «</w:t>
            </w:r>
            <w:r w:rsidRPr="00541EDA">
              <w:rPr>
                <w:rFonts w:eastAsia="Calibri" w:cs="Times New Roman"/>
                <w:noProof/>
                <w:u w:val="single"/>
                <w:lang w:val="hy-AM"/>
              </w:rPr>
              <w:t>Բնապահպանական իրավախախտումների հետևանքով կենդանական և բուսական աշխարհին պատճառված վնասի հատուցման սակագների մասին» օրենքում:</w:t>
            </w:r>
            <w:r w:rsidRPr="00541EDA">
              <w:rPr>
                <w:rFonts w:eastAsia="Calibri" w:cs="Times New Roman"/>
                <w:noProof/>
                <w:lang w:val="hy-AM"/>
              </w:rPr>
              <w:t xml:space="preserve"> Ելնելով վերոգրյալից՝ առաջարկում ենք լրամշակված նախագծին կից ներկայացնել նաև տեղեկանք, որտեղ հստակ արտացոլված կլինեն յուրաքանչյուր կենդանատեսակի դեպքում օրենսդրական </w:t>
            </w:r>
            <w:r w:rsidRPr="00541EDA">
              <w:rPr>
                <w:rFonts w:eastAsia="Calibri" w:cs="Times New Roman"/>
                <w:noProof/>
                <w:lang w:val="hy-AM"/>
              </w:rPr>
              <w:lastRenderedPageBreak/>
              <w:t>փոփոխության արդյունքում կիրառվող դրույքաչափերի հաշվարկները:</w:t>
            </w:r>
          </w:p>
          <w:p w14:paraId="053D6921" w14:textId="2A6D9DFB" w:rsidR="00541EDA" w:rsidRPr="00241224" w:rsidRDefault="00541EDA" w:rsidP="00541EDA">
            <w:pPr>
              <w:spacing w:line="360" w:lineRule="auto"/>
              <w:jc w:val="both"/>
              <w:rPr>
                <w:rFonts w:eastAsia="Microsoft JhengHei" w:cs="Microsoft JhengHei"/>
                <w:lang w:val="hy-AM"/>
              </w:rPr>
            </w:pPr>
          </w:p>
        </w:tc>
        <w:tc>
          <w:tcPr>
            <w:tcW w:w="5953" w:type="dxa"/>
          </w:tcPr>
          <w:p w14:paraId="484EAC10" w14:textId="77777777" w:rsidR="00541EDA" w:rsidRPr="00241224" w:rsidRDefault="00541EDA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lang w:val="hy-AM"/>
              </w:rPr>
              <w:lastRenderedPageBreak/>
              <w:t>Ընդունվել է</w:t>
            </w:r>
          </w:p>
          <w:p w14:paraId="0D2BBDFA" w14:textId="77777777" w:rsidR="00541EDA" w:rsidRPr="00241224" w:rsidRDefault="00541EDA" w:rsidP="00541EDA">
            <w:pPr>
              <w:spacing w:line="360" w:lineRule="auto"/>
              <w:ind w:firstLine="376"/>
              <w:jc w:val="both"/>
              <w:rPr>
                <w:i/>
                <w:lang w:val="hy-AM"/>
              </w:rPr>
            </w:pPr>
            <w:r w:rsidRPr="00241224">
              <w:rPr>
                <w:i/>
                <w:lang w:val="hy-AM"/>
              </w:rPr>
              <w:t>Ներկայացվում է լրացուցիչ պարզաբանում</w:t>
            </w:r>
          </w:p>
          <w:p w14:paraId="27851426" w14:textId="6ABAA9EF" w:rsidR="00541EDA" w:rsidRPr="00241224" w:rsidRDefault="00541EDA" w:rsidP="00541EDA">
            <w:pPr>
              <w:spacing w:line="360" w:lineRule="auto"/>
              <w:ind w:firstLine="375"/>
              <w:jc w:val="both"/>
              <w:rPr>
                <w:lang w:val="hy-AM"/>
              </w:rPr>
            </w:pPr>
            <w:r w:rsidRPr="00241224">
              <w:rPr>
                <w:lang w:val="hy-AM"/>
              </w:rPr>
              <w:t xml:space="preserve">Հարկ է նշել, որ ՀՀ հարկային օրենսգրքով սահմանված խնդրո առարկա դրույքաչափերի հետ կապված իրավահարաբերությունները սահմանված են եղել դեռևս 1998 թվականին ընդունված «Բնապահպանական և բնօգտագործման վճարների մասին» ՀՀ օրենքով (որն ուժը կորցրած է ճանաչվել ՀՀ հարկային օրենսգրքի ընդունմամբ), որի 20-րդ հոդվածով սահմանված են եղել </w:t>
            </w:r>
            <w:r w:rsidRPr="00241224">
              <w:rPr>
                <w:rStyle w:val="Strong"/>
                <w:b w:val="0"/>
                <w:lang w:val="hy-AM"/>
              </w:rPr>
              <w:t>Վճարի օբյեկտ համարվող փաստացի ծավալների չափաքանակները և սահմանափակումները:</w:t>
            </w:r>
            <w:r w:rsidRPr="00241224">
              <w:rPr>
                <w:lang w:val="hy-AM"/>
              </w:rPr>
              <w:t xml:space="preserve"> Սակայն, 2016 թվականին ընդունված ՀՀ հարկային օրեսնգրքով չեն վերանայվել նշված դրույթները և </w:t>
            </w:r>
            <w:r w:rsidRPr="00241224">
              <w:rPr>
                <w:lang w:val="hy-AM"/>
              </w:rPr>
              <w:lastRenderedPageBreak/>
              <w:t xml:space="preserve">նույնությամբ զետեղվել են գործող օրենսգրքում, չնայած այն հանգամանքին, որ արդեն իսկ չափաքանակի գերազանցումը կամ զրոյական չափաքանակով օգտագործումը  (առանց թույլատվական փաստաթղթի օգտագործումը) հանդիսանում էր իրավախախտում և դրա համար սահմանվել էին պատասխանատվության առանձին մեխանիզմներ։ </w:t>
            </w:r>
          </w:p>
          <w:p w14:paraId="3762C77A" w14:textId="77777777" w:rsidR="00541EDA" w:rsidRPr="00241224" w:rsidRDefault="00541EDA" w:rsidP="00541EDA">
            <w:pPr>
              <w:spacing w:line="360" w:lineRule="auto"/>
              <w:ind w:firstLine="375"/>
              <w:jc w:val="both"/>
              <w:rPr>
                <w:lang w:val="hy-AM"/>
              </w:rPr>
            </w:pPr>
            <w:r w:rsidRPr="00241224">
              <w:rPr>
                <w:lang w:val="hy-AM"/>
              </w:rPr>
              <w:t>Տվյալ դեպքում, գործող կարգավումները կիառելի չեն, քանի որ դրանք արդեն իսկ հաշվարկված են բնապահպանական իրավախախտումների հետևանքով կենդանական և բուսական աշխարհին պատճառված վնասի հատուցման սակագների մեջ։</w:t>
            </w:r>
          </w:p>
          <w:p w14:paraId="638B6CB5" w14:textId="0D064336" w:rsidR="00541EDA" w:rsidRPr="00241224" w:rsidRDefault="00541EDA" w:rsidP="00541EDA">
            <w:pPr>
              <w:spacing w:line="360" w:lineRule="auto"/>
              <w:ind w:firstLine="376"/>
              <w:jc w:val="both"/>
              <w:rPr>
                <w:lang w:val="hy-AM"/>
              </w:rPr>
            </w:pPr>
            <w:r w:rsidRPr="00241224">
              <w:rPr>
                <w:lang w:val="hy-AM"/>
              </w:rPr>
              <w:t xml:space="preserve">Սակայն, ներկայացված դիտարկման հիման վրա իրականացվել է լրացուցիչ վերլուծություն՝ ըստ կենդանատեսակների (կցվում է), համաձայն որի պարզ է դարձել, որ որոշ դեպքերում առկա է անհամապատասխանություն ինչպես կենդանատեսակների, այնպես է սահմանված բնօգատործման վճարի և կիրառվող սակագների </w:t>
            </w:r>
            <w:r w:rsidRPr="00241224">
              <w:rPr>
                <w:lang w:val="hy-AM"/>
              </w:rPr>
              <w:lastRenderedPageBreak/>
              <w:t>միջև։</w:t>
            </w:r>
          </w:p>
          <w:p w14:paraId="1FF6DA6D" w14:textId="3AD90CD5" w:rsidR="00541EDA" w:rsidRPr="00241224" w:rsidRDefault="00541EDA" w:rsidP="002873E9">
            <w:pPr>
              <w:spacing w:line="360" w:lineRule="auto"/>
              <w:ind w:firstLine="376"/>
              <w:jc w:val="both"/>
              <w:rPr>
                <w:lang w:val="hy-AM"/>
              </w:rPr>
            </w:pPr>
            <w:r w:rsidRPr="00241224">
              <w:rPr>
                <w:lang w:val="hy-AM"/>
              </w:rPr>
              <w:t xml:space="preserve">Ելնելով վերոգրյալից՝ նշված կարգավորումը խնդրո առարկա նախագծից հանվել է և անհրաժեշտություն է առաջացել առաջիկայում համապարփակ վերանայել «Բնապահպանական իրավախախտումների հետևանքով կենդանական և բուսական աշխարհին պատճառված վնասի հատուցման սակագների մասին» օրենքի և ՀՀ հարկային օրենսգրքի </w:t>
            </w:r>
            <w:r w:rsidR="002873E9" w:rsidRPr="00241224">
              <w:rPr>
                <w:lang w:val="hy-AM"/>
              </w:rPr>
              <w:t>կարգավորումները։</w:t>
            </w:r>
          </w:p>
        </w:tc>
      </w:tr>
      <w:tr w:rsidR="00541EDA" w:rsidRPr="00241224" w14:paraId="4C12A5BA" w14:textId="77777777" w:rsidTr="00F268B9">
        <w:tc>
          <w:tcPr>
            <w:tcW w:w="8784" w:type="dxa"/>
          </w:tcPr>
          <w:p w14:paraId="5E9E6153" w14:textId="778A56A1" w:rsidR="00541EDA" w:rsidRPr="00241224" w:rsidRDefault="002873E9" w:rsidP="00541EDA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241224">
              <w:rPr>
                <w:rFonts w:eastAsia="Calibri" w:cs="Times New Roman"/>
                <w:noProof/>
                <w:lang w:val="hy-AM"/>
              </w:rPr>
              <w:lastRenderedPageBreak/>
              <w:t>4. Նախագծի 6-րդ հոդվածի 2-րդ մասով նախատեսվում է Օրենսգրքի 208-րդ հոդվածի ամբողջ տեքստում «օգտագործման (մթերման) համար» բառերը փոխարինել «օգտագործման (մթերման) կամ օգտագործման (մթերման) իրավունքի համար» բառերով: Հարկ է նշել, որ Օրենսգրքի 208-րդ հոդվածում «օգտագործման (մթերման) համար» ձևակերպումն առկա է միայն 2-րդ մասում, որը Նախագծի 5-րդ հոդվածով նախատեսվում է ուժը կորցրած ճանաչել: Ուստի՝ առաջարկում ենք սույն դրույթը լրամշակել:</w:t>
            </w:r>
          </w:p>
        </w:tc>
        <w:tc>
          <w:tcPr>
            <w:tcW w:w="5953" w:type="dxa"/>
          </w:tcPr>
          <w:p w14:paraId="7D088CE8" w14:textId="78643760" w:rsidR="00541EDA" w:rsidRPr="00241224" w:rsidRDefault="002873E9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lang w:val="hy-AM"/>
              </w:rPr>
              <w:t>Ընդունվել է</w:t>
            </w:r>
          </w:p>
        </w:tc>
      </w:tr>
      <w:tr w:rsidR="002873E9" w:rsidRPr="00762011" w14:paraId="6C3D67F7" w14:textId="77777777" w:rsidTr="00F268B9">
        <w:tc>
          <w:tcPr>
            <w:tcW w:w="8784" w:type="dxa"/>
          </w:tcPr>
          <w:p w14:paraId="167A22AE" w14:textId="2792B860" w:rsidR="002873E9" w:rsidRPr="00241224" w:rsidRDefault="002873E9" w:rsidP="002873E9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241224">
              <w:rPr>
                <w:rFonts w:eastAsia="Calibri" w:cs="Times New Roman"/>
                <w:noProof/>
                <w:lang w:val="hy-AM"/>
              </w:rPr>
              <w:t>5.</w:t>
            </w:r>
            <w:r w:rsidRPr="00241224">
              <w:rPr>
                <w:lang w:val="hy-AM"/>
              </w:rPr>
              <w:t xml:space="preserve"> </w:t>
            </w:r>
            <w:r w:rsidRPr="00241224">
              <w:rPr>
                <w:rFonts w:eastAsia="Calibri" w:cs="Times New Roman"/>
                <w:noProof/>
                <w:lang w:val="hy-AM"/>
              </w:rPr>
              <w:t xml:space="preserve">Նախագծի 6-րդ հոդվածի 7-րդ մասով նախատեսվում է Օրենսգրքի 208-րդ Հոդվածի 7-րդ մասի ամբողջ տեքստում «և 4-րդ մասերով» բառերը փոխարինել «մասով» բառով։ Առաջարկվող փոփոխության արդյունքում՝ կենսապաշարների օգտագործման վճարի դրույքաչափերը որոշվում են միայն նույն հոդվածի 1-ին մասով սահմանված աղյուսակի դրույքաչափերին </w:t>
            </w:r>
            <w:r w:rsidRPr="00241224">
              <w:rPr>
                <w:rFonts w:eastAsia="Calibri" w:cs="Times New Roman"/>
                <w:noProof/>
                <w:lang w:val="hy-AM"/>
              </w:rPr>
              <w:lastRenderedPageBreak/>
              <w:t>համապատասխան: Հաշվի առնելով այն հանգամանքը, որ 1-ին մասով սահմանված են միայն բուսական աշխարհի օբյեկտ հանդիսացող կենսապաշարների օգտագործման համար բնօգտագործման վճարների դրույքաչափերն, իսկ կենսապաշարներն ունենում են բուսական և կենդանական աշխարհի ծագում՝ առաջարկում ենք սույն դրույթը լրամշակել:</w:t>
            </w:r>
          </w:p>
        </w:tc>
        <w:tc>
          <w:tcPr>
            <w:tcW w:w="5953" w:type="dxa"/>
          </w:tcPr>
          <w:p w14:paraId="669138D0" w14:textId="43FEA69D" w:rsidR="002873E9" w:rsidRPr="00241224" w:rsidRDefault="00762011" w:rsidP="00762011">
            <w:pPr>
              <w:spacing w:line="360" w:lineRule="auto"/>
              <w:jc w:val="center"/>
              <w:rPr>
                <w:lang w:val="hy-AM"/>
              </w:rPr>
            </w:pPr>
            <w:bookmarkStart w:id="0" w:name="_GoBack"/>
            <w:bookmarkEnd w:id="0"/>
            <w:r w:rsidRPr="00241224">
              <w:rPr>
                <w:lang w:val="hy-AM"/>
              </w:rPr>
              <w:lastRenderedPageBreak/>
              <w:t>Ընդունվել է</w:t>
            </w:r>
          </w:p>
        </w:tc>
      </w:tr>
      <w:tr w:rsidR="00241224" w:rsidRPr="00762011" w14:paraId="5CA29F5D" w14:textId="77777777" w:rsidTr="00F268B9">
        <w:tc>
          <w:tcPr>
            <w:tcW w:w="8784" w:type="dxa"/>
          </w:tcPr>
          <w:p w14:paraId="62CDDB03" w14:textId="093DBE22" w:rsidR="00241224" w:rsidRPr="00241224" w:rsidRDefault="00241224" w:rsidP="002873E9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241224">
              <w:rPr>
                <w:rFonts w:eastAsia="Calibri" w:cs="Times New Roman"/>
                <w:noProof/>
                <w:lang w:val="hy-AM"/>
              </w:rPr>
              <w:lastRenderedPageBreak/>
              <w:t>6. Նախագծի 8-րդ հոդվածով նախատեսված է, որ Օրենսգրքի 219-րդ հոդվածի 1-ին մասի 2-րդ նախադասությամբ սահմանված կարգով հաշվարկված` պետական բյուջե վճարման ենթակա կենսապաշարների մնացած տեսակների համար բնօգտագործման վճարը անհատ ձեռնարկատեր չհանդիսացող ֆիզիկական անձանց կողմից պետական բյուջե է վճարվելու կենսապաշարների օգտագործման պայմանագրերի կնքման պահին: Մինչդեռ, համաձայն հիմնավորման՝ նախագծով նախատեսվում է  կենսապաշարների օգտագործման համար բնօգտագործման վճարի վճարում՝ պայմանագրերի կնքումից հետո՝ 3 աշխատանքային օրվա ընթացքում։ Ուստի՝ լրացուցիչ պարզաբանման կարիք ունի վերոգրյալ անհամապատասխանության հարցը:</w:t>
            </w:r>
          </w:p>
        </w:tc>
        <w:tc>
          <w:tcPr>
            <w:tcW w:w="5953" w:type="dxa"/>
          </w:tcPr>
          <w:p w14:paraId="51D68B7D" w14:textId="77777777" w:rsidR="00241224" w:rsidRPr="00241224" w:rsidRDefault="00241224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lang w:val="hy-AM"/>
              </w:rPr>
              <w:t>Ընդունվել է</w:t>
            </w:r>
          </w:p>
          <w:p w14:paraId="0E57E2C0" w14:textId="3C8CC4A6" w:rsidR="00241224" w:rsidRPr="00241224" w:rsidRDefault="00241224" w:rsidP="00541EDA">
            <w:pPr>
              <w:spacing w:line="360" w:lineRule="auto"/>
              <w:jc w:val="center"/>
              <w:rPr>
                <w:lang w:val="hy-AM"/>
              </w:rPr>
            </w:pPr>
            <w:r w:rsidRPr="00241224">
              <w:rPr>
                <w:rFonts w:eastAsia="Calibri" w:cs="Times New Roman"/>
                <w:noProof/>
                <w:lang w:val="hy-AM"/>
              </w:rPr>
              <w:t>Հիմնավորման մեջ կատարվել է համապատասխան շտկում</w:t>
            </w:r>
          </w:p>
        </w:tc>
      </w:tr>
      <w:tr w:rsidR="00D77E79" w:rsidRPr="00D77E79" w14:paraId="297C8878" w14:textId="77777777" w:rsidTr="00F268B9">
        <w:tc>
          <w:tcPr>
            <w:tcW w:w="8784" w:type="dxa"/>
          </w:tcPr>
          <w:p w14:paraId="537067F4" w14:textId="7EF34367" w:rsidR="00D77E79" w:rsidRPr="00241224" w:rsidRDefault="00D77E79" w:rsidP="002873E9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D77E79">
              <w:rPr>
                <w:rFonts w:cs="Arial"/>
                <w:lang w:val="hy-AM"/>
              </w:rPr>
              <w:t xml:space="preserve">7. </w:t>
            </w:r>
            <w:r>
              <w:rPr>
                <w:rFonts w:cs="Arial"/>
                <w:lang w:val="hy-AM"/>
              </w:rPr>
              <w:t xml:space="preserve">Նախագծով առաջարկվում է կենսապաշարների համար բնօգտագործման վճարի դրույքաչափերը որոշել օգտագործման կամ օգտագործման իրավունքի չափաքանակներով:  Հարկ է նշել, որ պարզաբանման անհրաժեշտություն ունի այն հանգամանքը, թե ո՞ր դեպքում է կենսապաշարների համար բնօգտագործման վճարի դրույքաչափը </w:t>
            </w:r>
            <w:r>
              <w:rPr>
                <w:rFonts w:cs="Arial"/>
                <w:lang w:val="hy-AM"/>
              </w:rPr>
              <w:lastRenderedPageBreak/>
              <w:t>հաշվարկվելու օգտագործման, և ո՞ր դեպքում՝ օգտագործման իրավունքի չափաքանակներով: Ինչպես նաև, պարզաբանման կարիք ունի միայն կենսապաշարների դեպքում սույն կարգավորման առաջարկությունը:</w:t>
            </w:r>
          </w:p>
        </w:tc>
        <w:tc>
          <w:tcPr>
            <w:tcW w:w="5953" w:type="dxa"/>
          </w:tcPr>
          <w:p w14:paraId="1A50D15C" w14:textId="556DC51F" w:rsidR="00D77E79" w:rsidRPr="00D77E79" w:rsidRDefault="00D77E79" w:rsidP="00541EDA">
            <w:pPr>
              <w:spacing w:line="360" w:lineRule="auto"/>
              <w:jc w:val="center"/>
            </w:pPr>
            <w:r>
              <w:lastRenderedPageBreak/>
              <w:t>Ընդունվել է</w:t>
            </w:r>
          </w:p>
        </w:tc>
      </w:tr>
      <w:tr w:rsidR="00D77E79" w:rsidRPr="00D77E79" w14:paraId="669D88C3" w14:textId="77777777" w:rsidTr="00F268B9">
        <w:tc>
          <w:tcPr>
            <w:tcW w:w="8784" w:type="dxa"/>
          </w:tcPr>
          <w:p w14:paraId="2A88CFD3" w14:textId="13F8EC55" w:rsidR="00D77E79" w:rsidRPr="00241224" w:rsidRDefault="00D77E79" w:rsidP="002873E9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D77E79">
              <w:rPr>
                <w:rFonts w:cs="Arial"/>
                <w:lang w:val="hy-AM"/>
              </w:rPr>
              <w:t xml:space="preserve">8. </w:t>
            </w:r>
            <w:r w:rsidRPr="005007C6">
              <w:rPr>
                <w:rFonts w:cs="Arial"/>
                <w:lang w:val="hy-AM"/>
              </w:rPr>
              <w:t xml:space="preserve">Հիմնավորման մեջ, որպես կարգավորման բնույթ </w:t>
            </w:r>
            <w:r>
              <w:rPr>
                <w:rFonts w:cs="Arial"/>
                <w:lang w:val="hy-AM"/>
              </w:rPr>
              <w:t>մեջբերված</w:t>
            </w:r>
            <w:r w:rsidRPr="005007C6">
              <w:rPr>
                <w:rFonts w:cs="Arial"/>
                <w:lang w:val="hy-AM"/>
              </w:rPr>
              <w:t xml:space="preserve"> է՝ </w:t>
            </w:r>
            <w:r>
              <w:rPr>
                <w:rFonts w:cs="Arial"/>
                <w:lang w:val="hy-AM"/>
              </w:rPr>
              <w:t>«</w:t>
            </w:r>
            <w:r w:rsidRPr="005007C6">
              <w:rPr>
                <w:lang w:val="hy-AM"/>
              </w:rPr>
              <w:t xml:space="preserve">Օրենսգրքի 219-րդ հոդվածով՝ կենսապաշարների համար </w:t>
            </w:r>
            <w:r w:rsidRPr="005007C6">
              <w:rPr>
                <w:i/>
                <w:u w:val="single"/>
                <w:lang w:val="hy-AM"/>
              </w:rPr>
              <w:t>(բացի անտառանյութից)</w:t>
            </w:r>
            <w:r w:rsidRPr="005007C6">
              <w:rPr>
                <w:lang w:val="hy-AM"/>
              </w:rPr>
              <w:t xml:space="preserve"> պետական բյուջե վճ</w:t>
            </w:r>
            <w:r>
              <w:rPr>
                <w:lang w:val="hy-AM"/>
              </w:rPr>
              <w:t>արման ենթակա բնօգտագործման վճարի</w:t>
            </w:r>
            <w:r w:rsidRPr="005007C6">
              <w:rPr>
                <w:lang w:val="hy-AM"/>
              </w:rPr>
              <w:t xml:space="preserve"> հաշվարկման համար հիմք ընդունել կենսապաշարների օգտագործման </w:t>
            </w:r>
            <w:r>
              <w:rPr>
                <w:lang w:val="hy-AM"/>
              </w:rPr>
              <w:t>պայմանագրով սահմանված ծավալները»:</w:t>
            </w:r>
            <w:r w:rsidRPr="005007C6">
              <w:rPr>
                <w:lang w:val="hy-AM"/>
              </w:rPr>
              <w:t xml:space="preserve"> </w:t>
            </w:r>
            <w:r>
              <w:rPr>
                <w:lang w:val="hy-AM"/>
              </w:rPr>
              <w:t>Անհրաժեշտ է նկատի ունենալ, որ</w:t>
            </w:r>
            <w:r w:rsidRPr="005007C6">
              <w:rPr>
                <w:lang w:val="hy-AM"/>
              </w:rPr>
              <w:t>,</w:t>
            </w:r>
            <w:r>
              <w:rPr>
                <w:lang w:val="hy-AM"/>
              </w:rPr>
              <w:t xml:space="preserve"> վերոնշյալ հիմնավորումը</w:t>
            </w:r>
            <w:r w:rsidRPr="005007C6">
              <w:rPr>
                <w:lang w:val="hy-AM"/>
              </w:rPr>
              <w:t xml:space="preserve"> հակասում է Նախագծի բովանդակությանը՝ որով,</w:t>
            </w:r>
            <w:r>
              <w:rPr>
                <w:lang w:val="hy-AM"/>
              </w:rPr>
              <w:t xml:space="preserve"> </w:t>
            </w:r>
            <w:r w:rsidRPr="005007C6">
              <w:rPr>
                <w:lang w:val="hy-AM"/>
              </w:rPr>
              <w:t>ըստ էության, ան</w:t>
            </w:r>
            <w:r>
              <w:rPr>
                <w:lang w:val="hy-AM"/>
              </w:rPr>
              <w:t>տառանյութի համար բացառություն  սահմանված չէ</w:t>
            </w:r>
            <w:r w:rsidRPr="005007C6">
              <w:rPr>
                <w:lang w:val="hy-AM"/>
              </w:rPr>
              <w:t>:</w:t>
            </w:r>
          </w:p>
        </w:tc>
        <w:tc>
          <w:tcPr>
            <w:tcW w:w="5953" w:type="dxa"/>
          </w:tcPr>
          <w:p w14:paraId="5D998C05" w14:textId="4F8F3772" w:rsidR="00D77E79" w:rsidRPr="00D77E79" w:rsidRDefault="00D77E79" w:rsidP="00541EDA">
            <w:pPr>
              <w:spacing w:line="360" w:lineRule="auto"/>
              <w:jc w:val="center"/>
            </w:pPr>
            <w:r>
              <w:t>Ընդունվել է</w:t>
            </w:r>
          </w:p>
        </w:tc>
      </w:tr>
      <w:tr w:rsidR="00D77E79" w:rsidRPr="00D77E79" w14:paraId="3D95E6AE" w14:textId="77777777" w:rsidTr="00F268B9">
        <w:tc>
          <w:tcPr>
            <w:tcW w:w="8784" w:type="dxa"/>
          </w:tcPr>
          <w:p w14:paraId="7DA7AB95" w14:textId="44ECA49A" w:rsidR="00D77E79" w:rsidRPr="00241224" w:rsidRDefault="00D77E79" w:rsidP="002873E9">
            <w:pPr>
              <w:spacing w:line="360" w:lineRule="auto"/>
              <w:ind w:firstLine="360"/>
              <w:jc w:val="both"/>
              <w:rPr>
                <w:rFonts w:eastAsia="Calibri" w:cs="Times New Roman"/>
                <w:noProof/>
                <w:lang w:val="hy-AM"/>
              </w:rPr>
            </w:pPr>
            <w:r w:rsidRPr="00D77E79">
              <w:rPr>
                <w:lang w:val="hy-AM"/>
              </w:rPr>
              <w:t xml:space="preserve">9. </w:t>
            </w:r>
            <w:r>
              <w:rPr>
                <w:lang w:val="hy-AM"/>
              </w:rPr>
              <w:t>Հիմնավորման 1-ին բաժնի 7-րդ պարբերության 2-րդ նախադասությունը անավարտ է և խմբագրման կարիք ունի:</w:t>
            </w:r>
          </w:p>
        </w:tc>
        <w:tc>
          <w:tcPr>
            <w:tcW w:w="5953" w:type="dxa"/>
          </w:tcPr>
          <w:p w14:paraId="246E7BF3" w14:textId="54087EB3" w:rsidR="00D77E79" w:rsidRPr="00241224" w:rsidRDefault="00D77E79" w:rsidP="00541EDA">
            <w:pPr>
              <w:spacing w:line="360" w:lineRule="auto"/>
              <w:jc w:val="center"/>
              <w:rPr>
                <w:lang w:val="hy-AM"/>
              </w:rPr>
            </w:pPr>
            <w:r>
              <w:t>Ընդունվել է</w:t>
            </w:r>
          </w:p>
        </w:tc>
      </w:tr>
      <w:tr w:rsidR="00D77E79" w:rsidRPr="00D77E79" w14:paraId="69CCAD4F" w14:textId="77777777" w:rsidTr="00F268B9">
        <w:tc>
          <w:tcPr>
            <w:tcW w:w="8784" w:type="dxa"/>
          </w:tcPr>
          <w:p w14:paraId="56486987" w14:textId="21EDABAD" w:rsidR="00D77E79" w:rsidRPr="006728F0" w:rsidRDefault="00D77E79" w:rsidP="006728F0">
            <w:pPr>
              <w:pStyle w:val="NormalWeb"/>
              <w:spacing w:before="0" w:beforeAutospacing="0" w:after="0" w:afterAutospacing="0" w:line="360" w:lineRule="auto"/>
              <w:ind w:firstLine="360"/>
              <w:jc w:val="both"/>
              <w:rPr>
                <w:rFonts w:ascii="GHEA Grapalat" w:hAnsi="GHEA Grapalat" w:cs="Arial"/>
              </w:rPr>
            </w:pPr>
            <w:r w:rsidRPr="00B922D5">
              <w:rPr>
                <w:rFonts w:ascii="GHEA Grapalat" w:eastAsia="Calibri" w:hAnsi="GHEA Grapalat"/>
                <w:noProof/>
                <w:lang w:val="hy-AM"/>
              </w:rPr>
              <w:t xml:space="preserve">10. </w:t>
            </w:r>
            <w:r w:rsidRPr="00B922D5">
              <w:rPr>
                <w:rFonts w:ascii="GHEA Grapalat" w:hAnsi="GHEA Grapalat"/>
                <w:lang w:val="hy-AM"/>
              </w:rPr>
              <w:t>Հարկ</w:t>
            </w:r>
            <w:r w:rsidRPr="005007C6">
              <w:rPr>
                <w:rFonts w:ascii="GHEA Grapalat" w:hAnsi="GHEA Grapalat"/>
                <w:lang w:val="hy-AM"/>
              </w:rPr>
              <w:t xml:space="preserve"> է նշել, որ Նախագծին կից ներկայացված՝</w:t>
            </w:r>
            <w:r w:rsidRPr="005007C6">
              <w:rPr>
                <w:rFonts w:ascii="GHEA Grapalat" w:hAnsi="GHEA Grapalat" w:cs="Arial"/>
                <w:lang w:val="hy-AM"/>
              </w:rPr>
              <w:t xml:space="preserve"> Ազգային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ժողովի</w:t>
            </w:r>
            <w:r w:rsidRPr="005007C6">
              <w:rPr>
                <w:rFonts w:ascii="GHEA Grapalat" w:hAnsi="GHEA Grapalat"/>
                <w:lang w:val="hy-AM"/>
              </w:rPr>
              <w:t xml:space="preserve"> 2016 </w:t>
            </w:r>
            <w:r w:rsidRPr="005007C6">
              <w:rPr>
                <w:rFonts w:ascii="GHEA Grapalat" w:hAnsi="GHEA Grapalat" w:cs="Arial"/>
                <w:lang w:val="hy-AM"/>
              </w:rPr>
              <w:t>թվականի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դեկտեմբերի</w:t>
            </w:r>
            <w:r w:rsidRPr="005007C6">
              <w:rPr>
                <w:rFonts w:ascii="GHEA Grapalat" w:hAnsi="GHEA Grapalat"/>
                <w:lang w:val="hy-AM"/>
              </w:rPr>
              <w:t xml:space="preserve"> 16-</w:t>
            </w:r>
            <w:r w:rsidRPr="005007C6">
              <w:rPr>
                <w:rFonts w:ascii="GHEA Grapalat" w:hAnsi="GHEA Grapalat" w:cs="Arial"/>
                <w:lang w:val="hy-AM"/>
              </w:rPr>
              <w:t>ի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ԱԺՈ</w:t>
            </w:r>
            <w:r w:rsidRPr="005007C6">
              <w:rPr>
                <w:rFonts w:ascii="GHEA Grapalat" w:hAnsi="GHEA Grapalat"/>
                <w:lang w:val="hy-AM"/>
              </w:rPr>
              <w:t>-267-</w:t>
            </w:r>
            <w:r w:rsidRPr="005007C6">
              <w:rPr>
                <w:rFonts w:ascii="GHEA Grapalat" w:hAnsi="GHEA Grapalat" w:cs="Arial"/>
                <w:lang w:val="hy-AM"/>
              </w:rPr>
              <w:t>Ն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որոշման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հավելվածի</w:t>
            </w:r>
            <w:r w:rsidRPr="005007C6">
              <w:rPr>
                <w:rFonts w:ascii="GHEA Grapalat" w:hAnsi="GHEA Grapalat"/>
                <w:lang w:val="hy-AM"/>
              </w:rPr>
              <w:t xml:space="preserve"> 25-</w:t>
            </w:r>
            <w:r w:rsidRPr="005007C6">
              <w:rPr>
                <w:rFonts w:ascii="GHEA Grapalat" w:hAnsi="GHEA Grapalat" w:cs="Arial"/>
                <w:lang w:val="hy-AM"/>
              </w:rPr>
              <w:t>րդ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կետի</w:t>
            </w:r>
            <w:r w:rsidRPr="005007C6">
              <w:rPr>
                <w:rFonts w:ascii="GHEA Grapalat" w:hAnsi="GHEA Grapalat"/>
                <w:lang w:val="hy-AM"/>
              </w:rPr>
              <w:t xml:space="preserve"> 3-</w:t>
            </w:r>
            <w:r w:rsidRPr="005007C6">
              <w:rPr>
                <w:rFonts w:ascii="GHEA Grapalat" w:hAnsi="GHEA Grapalat" w:cs="Arial"/>
                <w:lang w:val="hy-AM"/>
              </w:rPr>
              <w:t>րդ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ենթակետով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նախատեսված</w:t>
            </w:r>
            <w:r w:rsidRPr="005007C6">
              <w:rPr>
                <w:rFonts w:ascii="GHEA Grapalat" w:hAnsi="GHEA Grapalat"/>
                <w:lang w:val="hy-AM"/>
              </w:rPr>
              <w:t xml:space="preserve"> </w:t>
            </w:r>
            <w:r w:rsidRPr="005007C6">
              <w:rPr>
                <w:rFonts w:ascii="GHEA Grapalat" w:hAnsi="GHEA Grapalat" w:cs="Arial"/>
                <w:lang w:val="hy-AM"/>
              </w:rPr>
              <w:t>տեղեկանքը թերի է և խմբագրման կարիք ունի:</w:t>
            </w:r>
          </w:p>
        </w:tc>
        <w:tc>
          <w:tcPr>
            <w:tcW w:w="5953" w:type="dxa"/>
          </w:tcPr>
          <w:p w14:paraId="330534F0" w14:textId="5DE1AE78" w:rsidR="00D77E79" w:rsidRPr="00241224" w:rsidRDefault="00D77E79" w:rsidP="00541EDA">
            <w:pPr>
              <w:spacing w:line="360" w:lineRule="auto"/>
              <w:jc w:val="center"/>
              <w:rPr>
                <w:lang w:val="hy-AM"/>
              </w:rPr>
            </w:pPr>
            <w:r>
              <w:t>Ընդունվել է</w:t>
            </w:r>
          </w:p>
        </w:tc>
      </w:tr>
      <w:tr w:rsidR="006728F0" w:rsidRPr="00D77E79" w14:paraId="11D0FA1B" w14:textId="77777777" w:rsidTr="00F268B9">
        <w:tc>
          <w:tcPr>
            <w:tcW w:w="8784" w:type="dxa"/>
          </w:tcPr>
          <w:p w14:paraId="530E4F43" w14:textId="58FA39FB" w:rsidR="006728F0" w:rsidRPr="006728F0" w:rsidRDefault="00C21115" w:rsidP="00D77E79">
            <w:pPr>
              <w:pStyle w:val="NormalWeb"/>
              <w:spacing w:before="0" w:beforeAutospacing="0" w:after="0" w:afterAutospacing="0" w:line="360" w:lineRule="auto"/>
              <w:ind w:firstLine="360"/>
              <w:jc w:val="both"/>
              <w:rPr>
                <w:rFonts w:ascii="GHEA Grapalat" w:eastAsia="Calibri" w:hAnsi="GHEA Grapalat"/>
                <w:noProof/>
                <w:lang w:val="hy-AM"/>
              </w:rPr>
            </w:pPr>
            <w:r>
              <w:rPr>
                <w:rFonts w:ascii="GHEA Grapalat" w:hAnsi="GHEA Grapalat" w:cs="Arial"/>
              </w:rPr>
              <w:t xml:space="preserve">11. </w:t>
            </w:r>
            <w:r w:rsidR="006728F0" w:rsidRPr="006728F0">
              <w:rPr>
                <w:rFonts w:ascii="GHEA Grapalat" w:hAnsi="GHEA Grapalat" w:cs="Arial"/>
                <w:lang w:val="hy-AM"/>
              </w:rPr>
              <w:t>Ելնելով վերոգրյալ դիտարկումներից՝ գտնում ենք, որ ներկայացված Օրենսդրական փոփոխության նախագծի փաթեթը հիմնովին լրամշակման կարիք ունի:</w:t>
            </w:r>
          </w:p>
        </w:tc>
        <w:tc>
          <w:tcPr>
            <w:tcW w:w="5953" w:type="dxa"/>
          </w:tcPr>
          <w:p w14:paraId="6703A4AA" w14:textId="3B078BD0" w:rsidR="006728F0" w:rsidRDefault="006728F0" w:rsidP="00541EDA">
            <w:pPr>
              <w:spacing w:line="360" w:lineRule="auto"/>
              <w:jc w:val="center"/>
            </w:pPr>
            <w:r>
              <w:t>Ընդունվել է</w:t>
            </w:r>
          </w:p>
        </w:tc>
      </w:tr>
    </w:tbl>
    <w:p w14:paraId="15FA4B39" w14:textId="77777777" w:rsidR="00A16472" w:rsidRPr="00241224" w:rsidRDefault="00A16472" w:rsidP="00541EDA">
      <w:pPr>
        <w:spacing w:after="0" w:line="360" w:lineRule="auto"/>
        <w:jc w:val="center"/>
        <w:rPr>
          <w:lang w:val="hy-AM"/>
        </w:rPr>
      </w:pPr>
    </w:p>
    <w:sectPr w:rsidR="00A16472" w:rsidRPr="00241224" w:rsidSect="00A1576A">
      <w:pgSz w:w="15840" w:h="12240" w:orient="landscape"/>
      <w:pgMar w:top="810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440B8" w14:textId="77777777" w:rsidR="006C5DB4" w:rsidRDefault="006C5DB4" w:rsidP="00A1576A">
      <w:pPr>
        <w:spacing w:after="0" w:line="240" w:lineRule="auto"/>
      </w:pPr>
      <w:r>
        <w:separator/>
      </w:r>
    </w:p>
  </w:endnote>
  <w:endnote w:type="continuationSeparator" w:id="0">
    <w:p w14:paraId="39962E6B" w14:textId="77777777" w:rsidR="006C5DB4" w:rsidRDefault="006C5DB4" w:rsidP="00A15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BE6CD" w14:textId="77777777" w:rsidR="006C5DB4" w:rsidRDefault="006C5DB4" w:rsidP="00A1576A">
      <w:pPr>
        <w:spacing w:after="0" w:line="240" w:lineRule="auto"/>
      </w:pPr>
      <w:r>
        <w:separator/>
      </w:r>
    </w:p>
  </w:footnote>
  <w:footnote w:type="continuationSeparator" w:id="0">
    <w:p w14:paraId="4F22BF7D" w14:textId="77777777" w:rsidR="006C5DB4" w:rsidRDefault="006C5DB4" w:rsidP="00A15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30E80"/>
    <w:multiLevelType w:val="hybridMultilevel"/>
    <w:tmpl w:val="B4B05D7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4447ABA"/>
    <w:multiLevelType w:val="hybridMultilevel"/>
    <w:tmpl w:val="04D001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392BBB"/>
    <w:multiLevelType w:val="hybridMultilevel"/>
    <w:tmpl w:val="D0ACDCC0"/>
    <w:lvl w:ilvl="0" w:tplc="99A28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B762A48"/>
    <w:multiLevelType w:val="hybridMultilevel"/>
    <w:tmpl w:val="0816B4C2"/>
    <w:lvl w:ilvl="0" w:tplc="59AA4B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CFA5BAD"/>
    <w:multiLevelType w:val="hybridMultilevel"/>
    <w:tmpl w:val="80CA4FD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3C91170"/>
    <w:multiLevelType w:val="hybridMultilevel"/>
    <w:tmpl w:val="941ED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76155"/>
    <w:multiLevelType w:val="hybridMultilevel"/>
    <w:tmpl w:val="B23AE302"/>
    <w:lvl w:ilvl="0" w:tplc="7AA0BD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F15213A"/>
    <w:multiLevelType w:val="hybridMultilevel"/>
    <w:tmpl w:val="4718D2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958"/>
    <w:rsid w:val="00007F91"/>
    <w:rsid w:val="00010BE0"/>
    <w:rsid w:val="0002362A"/>
    <w:rsid w:val="00031FEC"/>
    <w:rsid w:val="000337E2"/>
    <w:rsid w:val="00072DB8"/>
    <w:rsid w:val="00082871"/>
    <w:rsid w:val="00093BBD"/>
    <w:rsid w:val="000956AB"/>
    <w:rsid w:val="000974BC"/>
    <w:rsid w:val="000B4854"/>
    <w:rsid w:val="000B5689"/>
    <w:rsid w:val="000C2F3B"/>
    <w:rsid w:val="000D03F1"/>
    <w:rsid w:val="000D55E8"/>
    <w:rsid w:val="00112605"/>
    <w:rsid w:val="00113409"/>
    <w:rsid w:val="00113C9E"/>
    <w:rsid w:val="0012015A"/>
    <w:rsid w:val="00123F06"/>
    <w:rsid w:val="001363C8"/>
    <w:rsid w:val="00141B1E"/>
    <w:rsid w:val="001429BB"/>
    <w:rsid w:val="00164D9E"/>
    <w:rsid w:val="00170252"/>
    <w:rsid w:val="00173EA8"/>
    <w:rsid w:val="00177405"/>
    <w:rsid w:val="00181D0A"/>
    <w:rsid w:val="001908EB"/>
    <w:rsid w:val="001B7101"/>
    <w:rsid w:val="001C6EA9"/>
    <w:rsid w:val="001E3CD6"/>
    <w:rsid w:val="001E67F9"/>
    <w:rsid w:val="001F2984"/>
    <w:rsid w:val="00202545"/>
    <w:rsid w:val="00215F6B"/>
    <w:rsid w:val="002174AF"/>
    <w:rsid w:val="0022030B"/>
    <w:rsid w:val="00241224"/>
    <w:rsid w:val="00243FE6"/>
    <w:rsid w:val="00250579"/>
    <w:rsid w:val="00250F38"/>
    <w:rsid w:val="00255703"/>
    <w:rsid w:val="002616B8"/>
    <w:rsid w:val="00263620"/>
    <w:rsid w:val="00282639"/>
    <w:rsid w:val="00283E52"/>
    <w:rsid w:val="002873E9"/>
    <w:rsid w:val="002973BA"/>
    <w:rsid w:val="002A702D"/>
    <w:rsid w:val="002B1F3A"/>
    <w:rsid w:val="002B3141"/>
    <w:rsid w:val="002C4D1F"/>
    <w:rsid w:val="002C6077"/>
    <w:rsid w:val="002E0D69"/>
    <w:rsid w:val="002E2798"/>
    <w:rsid w:val="002E6D3F"/>
    <w:rsid w:val="002F2C65"/>
    <w:rsid w:val="002F2F0D"/>
    <w:rsid w:val="00302AE2"/>
    <w:rsid w:val="0030755B"/>
    <w:rsid w:val="00313C15"/>
    <w:rsid w:val="0032155E"/>
    <w:rsid w:val="003628B6"/>
    <w:rsid w:val="0037688A"/>
    <w:rsid w:val="00377C5F"/>
    <w:rsid w:val="00381623"/>
    <w:rsid w:val="00390ED5"/>
    <w:rsid w:val="00393239"/>
    <w:rsid w:val="003A4863"/>
    <w:rsid w:val="003B6788"/>
    <w:rsid w:val="003C048C"/>
    <w:rsid w:val="003C4D83"/>
    <w:rsid w:val="003D03EE"/>
    <w:rsid w:val="003D0BEA"/>
    <w:rsid w:val="003D1036"/>
    <w:rsid w:val="003D3434"/>
    <w:rsid w:val="003D5024"/>
    <w:rsid w:val="003E1187"/>
    <w:rsid w:val="003F320C"/>
    <w:rsid w:val="00413FD9"/>
    <w:rsid w:val="00441F15"/>
    <w:rsid w:val="00447A52"/>
    <w:rsid w:val="00456C99"/>
    <w:rsid w:val="00461972"/>
    <w:rsid w:val="00466005"/>
    <w:rsid w:val="00470510"/>
    <w:rsid w:val="004819FA"/>
    <w:rsid w:val="00484E39"/>
    <w:rsid w:val="00494958"/>
    <w:rsid w:val="00496866"/>
    <w:rsid w:val="004A4B31"/>
    <w:rsid w:val="004D0894"/>
    <w:rsid w:val="004E06C1"/>
    <w:rsid w:val="004E52F7"/>
    <w:rsid w:val="00533764"/>
    <w:rsid w:val="00534275"/>
    <w:rsid w:val="005344FC"/>
    <w:rsid w:val="00536F82"/>
    <w:rsid w:val="00537F58"/>
    <w:rsid w:val="00541EDA"/>
    <w:rsid w:val="005664E3"/>
    <w:rsid w:val="005C4B84"/>
    <w:rsid w:val="005D6836"/>
    <w:rsid w:val="005D7723"/>
    <w:rsid w:val="005F006B"/>
    <w:rsid w:val="006024DA"/>
    <w:rsid w:val="00602EFE"/>
    <w:rsid w:val="0061594C"/>
    <w:rsid w:val="0063467E"/>
    <w:rsid w:val="00635F10"/>
    <w:rsid w:val="00636781"/>
    <w:rsid w:val="006728F0"/>
    <w:rsid w:val="00680A61"/>
    <w:rsid w:val="006834B9"/>
    <w:rsid w:val="006A08D0"/>
    <w:rsid w:val="006A22B5"/>
    <w:rsid w:val="006B43BF"/>
    <w:rsid w:val="006C5DB4"/>
    <w:rsid w:val="006D0FB6"/>
    <w:rsid w:val="006E446E"/>
    <w:rsid w:val="0071183A"/>
    <w:rsid w:val="007255FD"/>
    <w:rsid w:val="00762011"/>
    <w:rsid w:val="007662BB"/>
    <w:rsid w:val="007917DF"/>
    <w:rsid w:val="007B69DC"/>
    <w:rsid w:val="007C6D7B"/>
    <w:rsid w:val="007E54E7"/>
    <w:rsid w:val="007E688E"/>
    <w:rsid w:val="007E6D14"/>
    <w:rsid w:val="007F0B6A"/>
    <w:rsid w:val="007F7BA2"/>
    <w:rsid w:val="0080419E"/>
    <w:rsid w:val="008044EE"/>
    <w:rsid w:val="0081394B"/>
    <w:rsid w:val="00826434"/>
    <w:rsid w:val="00843CEA"/>
    <w:rsid w:val="008738EC"/>
    <w:rsid w:val="00877E52"/>
    <w:rsid w:val="008A391F"/>
    <w:rsid w:val="008C6F3B"/>
    <w:rsid w:val="00902296"/>
    <w:rsid w:val="00902527"/>
    <w:rsid w:val="00906D22"/>
    <w:rsid w:val="0091321C"/>
    <w:rsid w:val="00934B44"/>
    <w:rsid w:val="00977AE9"/>
    <w:rsid w:val="00984D27"/>
    <w:rsid w:val="009944A9"/>
    <w:rsid w:val="0099626A"/>
    <w:rsid w:val="009B7604"/>
    <w:rsid w:val="009C2A50"/>
    <w:rsid w:val="009D7721"/>
    <w:rsid w:val="00A10644"/>
    <w:rsid w:val="00A1576A"/>
    <w:rsid w:val="00A16472"/>
    <w:rsid w:val="00A1668B"/>
    <w:rsid w:val="00A47F85"/>
    <w:rsid w:val="00A502C2"/>
    <w:rsid w:val="00A54D21"/>
    <w:rsid w:val="00A57276"/>
    <w:rsid w:val="00A67702"/>
    <w:rsid w:val="00A74FFE"/>
    <w:rsid w:val="00A76F4C"/>
    <w:rsid w:val="00A832B0"/>
    <w:rsid w:val="00A839C8"/>
    <w:rsid w:val="00AA010A"/>
    <w:rsid w:val="00AA6551"/>
    <w:rsid w:val="00AB45DC"/>
    <w:rsid w:val="00AB45E4"/>
    <w:rsid w:val="00AC1171"/>
    <w:rsid w:val="00AD084A"/>
    <w:rsid w:val="00AE520A"/>
    <w:rsid w:val="00AF7BC6"/>
    <w:rsid w:val="00B1258C"/>
    <w:rsid w:val="00B16993"/>
    <w:rsid w:val="00B20ACB"/>
    <w:rsid w:val="00B45571"/>
    <w:rsid w:val="00B50C56"/>
    <w:rsid w:val="00B71E25"/>
    <w:rsid w:val="00B8464B"/>
    <w:rsid w:val="00B86B9C"/>
    <w:rsid w:val="00B922D5"/>
    <w:rsid w:val="00BB72E9"/>
    <w:rsid w:val="00BC03C7"/>
    <w:rsid w:val="00BC79A3"/>
    <w:rsid w:val="00BE42D4"/>
    <w:rsid w:val="00BF14C2"/>
    <w:rsid w:val="00BF1685"/>
    <w:rsid w:val="00C00B01"/>
    <w:rsid w:val="00C21115"/>
    <w:rsid w:val="00C26BE4"/>
    <w:rsid w:val="00C416E2"/>
    <w:rsid w:val="00C430F8"/>
    <w:rsid w:val="00C44DB3"/>
    <w:rsid w:val="00C47D46"/>
    <w:rsid w:val="00C50E82"/>
    <w:rsid w:val="00C74B42"/>
    <w:rsid w:val="00C871C4"/>
    <w:rsid w:val="00C875FF"/>
    <w:rsid w:val="00C90C80"/>
    <w:rsid w:val="00CC17A8"/>
    <w:rsid w:val="00CC46FD"/>
    <w:rsid w:val="00CD4C15"/>
    <w:rsid w:val="00CE0A69"/>
    <w:rsid w:val="00CE1EE3"/>
    <w:rsid w:val="00CF2199"/>
    <w:rsid w:val="00D16904"/>
    <w:rsid w:val="00D2326D"/>
    <w:rsid w:val="00D37E20"/>
    <w:rsid w:val="00D46832"/>
    <w:rsid w:val="00D5034C"/>
    <w:rsid w:val="00D51697"/>
    <w:rsid w:val="00D5386F"/>
    <w:rsid w:val="00D602E2"/>
    <w:rsid w:val="00D631D0"/>
    <w:rsid w:val="00D73531"/>
    <w:rsid w:val="00D77E79"/>
    <w:rsid w:val="00D86B22"/>
    <w:rsid w:val="00D936E7"/>
    <w:rsid w:val="00D93C70"/>
    <w:rsid w:val="00DA4A1A"/>
    <w:rsid w:val="00DC216E"/>
    <w:rsid w:val="00DD34C0"/>
    <w:rsid w:val="00DD40DD"/>
    <w:rsid w:val="00DD5588"/>
    <w:rsid w:val="00DD7101"/>
    <w:rsid w:val="00DE085E"/>
    <w:rsid w:val="00DE5A60"/>
    <w:rsid w:val="00DE74A6"/>
    <w:rsid w:val="00DF4B6F"/>
    <w:rsid w:val="00E05CC3"/>
    <w:rsid w:val="00E11596"/>
    <w:rsid w:val="00E142C8"/>
    <w:rsid w:val="00E24E5B"/>
    <w:rsid w:val="00E266A7"/>
    <w:rsid w:val="00E439DF"/>
    <w:rsid w:val="00E535E7"/>
    <w:rsid w:val="00E57C47"/>
    <w:rsid w:val="00E77454"/>
    <w:rsid w:val="00E82681"/>
    <w:rsid w:val="00E85C03"/>
    <w:rsid w:val="00E93FC5"/>
    <w:rsid w:val="00EA53DF"/>
    <w:rsid w:val="00EC0A35"/>
    <w:rsid w:val="00ED42C9"/>
    <w:rsid w:val="00EE1EB6"/>
    <w:rsid w:val="00EF6A11"/>
    <w:rsid w:val="00F010A7"/>
    <w:rsid w:val="00F12136"/>
    <w:rsid w:val="00F12777"/>
    <w:rsid w:val="00F14AAE"/>
    <w:rsid w:val="00F268B9"/>
    <w:rsid w:val="00F4519F"/>
    <w:rsid w:val="00F46B3C"/>
    <w:rsid w:val="00F50704"/>
    <w:rsid w:val="00F633F1"/>
    <w:rsid w:val="00F814BB"/>
    <w:rsid w:val="00F831D6"/>
    <w:rsid w:val="00F917EF"/>
    <w:rsid w:val="00F97E3F"/>
    <w:rsid w:val="00FA4D22"/>
    <w:rsid w:val="00FC5A4D"/>
    <w:rsid w:val="00FC601E"/>
    <w:rsid w:val="00FD3252"/>
    <w:rsid w:val="00FE49E3"/>
    <w:rsid w:val="00FE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BEBA"/>
  <w15:docId w15:val="{FD55FB54-A7AA-47AA-8DF9-E1094189A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F00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5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76A"/>
  </w:style>
  <w:style w:type="paragraph" w:styleId="Footer">
    <w:name w:val="footer"/>
    <w:basedOn w:val="Normal"/>
    <w:link w:val="FooterChar"/>
    <w:uiPriority w:val="99"/>
    <w:unhideWhenUsed/>
    <w:rsid w:val="00A15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76A"/>
  </w:style>
  <w:style w:type="character" w:styleId="Strong">
    <w:name w:val="Strong"/>
    <w:basedOn w:val="DefaultParagraphFont"/>
    <w:uiPriority w:val="22"/>
    <w:qFormat/>
    <w:rsid w:val="00AB45DC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B45DC"/>
  </w:style>
  <w:style w:type="paragraph" w:styleId="NormalWeb">
    <w:name w:val="Normal (Web)"/>
    <w:basedOn w:val="Normal"/>
    <w:link w:val="NormalWebChar"/>
    <w:unhideWhenUsed/>
    <w:rsid w:val="00D7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link w:val="NormalWeb"/>
    <w:locked/>
    <w:rsid w:val="00D77E7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2793</TotalTime>
  <Pages>1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Lusine Avetisyan</cp:lastModifiedBy>
  <cp:revision>152</cp:revision>
  <cp:lastPrinted>2024-07-15T13:12:00Z</cp:lastPrinted>
  <dcterms:created xsi:type="dcterms:W3CDTF">2021-03-17T06:18:00Z</dcterms:created>
  <dcterms:modified xsi:type="dcterms:W3CDTF">2024-11-27T08:48:00Z</dcterms:modified>
</cp:coreProperties>
</file>