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1929C6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bookmarkStart w:id="0" w:name="_GoBack"/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</w:t>
      </w:r>
      <w:r w:rsidR="00F875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ԵՎՐՈՊԱԿԱՆ ՆԵՐԴՐՈՒՄԱՅԻՆ 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ԲԱՆԿԻ </w:t>
      </w:r>
      <w:r w:rsidR="00F875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ՄԻՋԵՎ </w:t>
      </w:r>
      <w:r w:rsidR="00FC5B47" w:rsidRPr="00FC5B47">
        <w:rPr>
          <w:rFonts w:ascii="GHEA Grapalat" w:hAnsi="GHEA Grapalat"/>
          <w:b/>
          <w:sz w:val="24"/>
          <w:szCs w:val="24"/>
          <w:lang w:val="hy-AM"/>
        </w:rPr>
        <w:t>«</w:t>
      </w:r>
      <w:r w:rsidR="00F87584">
        <w:rPr>
          <w:rFonts w:ascii="GHEA Grapalat" w:hAnsi="GHEA Grapalat"/>
          <w:b/>
          <w:sz w:val="24"/>
          <w:szCs w:val="24"/>
          <w:lang w:val="hy-AM"/>
        </w:rPr>
        <w:t>ՀԱՅԱՍՏԱՆ.ՍԻՍԻԱՆ-ՔԱՋԱՐԱՆ ՃԱՆԱՊԱՐՀԱՀԱՏՎԱԾԻ ԾՐԱԳԻՐ</w:t>
      </w:r>
      <w:r w:rsidR="00FC5B47" w:rsidRPr="00FC5B47">
        <w:rPr>
          <w:rFonts w:ascii="GHEA Grapalat" w:hAnsi="GHEA Grapalat"/>
          <w:b/>
          <w:sz w:val="24"/>
          <w:szCs w:val="24"/>
          <w:lang w:val="hy-AM"/>
        </w:rPr>
        <w:t>»</w:t>
      </w:r>
      <w:r w:rsidR="00F87584">
        <w:rPr>
          <w:rFonts w:ascii="GHEA Grapalat" w:hAnsi="GHEA Grapalat"/>
          <w:b/>
          <w:sz w:val="24"/>
          <w:szCs w:val="24"/>
          <w:lang w:val="hy-AM"/>
        </w:rPr>
        <w:t xml:space="preserve"> ԿԱՅՈՒՆ ԶԱՐԳԱՑՄԱՆ ԵՎՐՈՊԱԿԱՆ ՀԻՄՆԱԴՐԱՄ+ ՀԱՏՈՒԿ ՆԵՐԴՐՈՒՄԱՅԻՆ ՊԱՏՈՒՀԱՆ 1»</w:t>
      </w:r>
      <w:r w:rsidR="00DA1DD9" w:rsidRPr="003203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7584">
        <w:rPr>
          <w:rFonts w:ascii="GHEA Grapalat" w:hAnsi="GHEA Grapalat"/>
          <w:b/>
          <w:sz w:val="24"/>
          <w:szCs w:val="24"/>
          <w:lang w:val="hy-AM"/>
        </w:rPr>
        <w:t>ՖԻՆԱՆՍԱԿԱՆ ՊԱՅՄԱՆԱԳԻՐԸ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bookmarkEnd w:id="0"/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2"/>
        <w:gridCol w:w="2708"/>
      </w:tblGrid>
      <w:tr w:rsidR="004C6254" w:rsidRPr="00A446A2" w:rsidTr="00E3683D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D6F1B" w:rsidP="008109A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29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 w:rsidR="000F1118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E3683D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8D6F1B" w:rsidRDefault="008D6F1B" w:rsidP="001262F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1111/64033-24</w:t>
            </w:r>
          </w:p>
        </w:tc>
      </w:tr>
      <w:tr w:rsidR="004C6254" w:rsidRPr="004C6254" w:rsidTr="00E3683D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և  Եվրոպական ներդրումային բանկի միջև «Հայաստան. Սիսիան-Քաջարան ճանապարհահատվածի ծրագիր» Կայուն զարգացման եվրոպական հիմնադրամ + Հատուկ ներդրումային պատուհան 1 ֆինանսական  պայմանագիրը ստորագրվել է 2024 թվականի նոյեմբերի 12-ին: Ֆինանսական պայմանագրով  նախատեսվում է իրականացնել Սիսիան-Քաջարան ճանապարհահատվածի շինարարության ծրագիրը: </w:t>
            </w:r>
          </w:p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ֆինանսավորման նպատակով Բանկը համաձայնում է Վարկառուին տրամադրել 236.000.000 եվրո վարկ՝ Պայմանագրի սահմանված պայմաններով և կարգով:</w:t>
            </w:r>
          </w:p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Ծրագիրը ներառում է Սյունիքի մարզում Սիսիան-Քաջարան նոր 60 կմ երկարությամբ միակողմանի ճանապարհային կապի կառուցում, որը հանդիսանալու է Հյուսիս-հարավ ճանապարհի առանցքային հատվածը:</w:t>
            </w:r>
          </w:p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</w:pPr>
            <w:r w:rsidRPr="008D6F1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Ֆինանսական պայմանագրի ուժի մեջ մտնելու կարգը</w:t>
            </w: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 է </w:t>
            </w:r>
            <w:bookmarkStart w:id="1" w:name="_Ref139035032"/>
            <w:bookmarkStart w:id="2" w:name="_Toc139929226"/>
            <w:bookmarkStart w:id="3" w:name="_Toc141777512"/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12.3. հոդվածով. </w:t>
            </w:r>
            <w:bookmarkEnd w:id="1"/>
            <w:bookmarkEnd w:id="2"/>
            <w:bookmarkEnd w:id="3"/>
          </w:p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Սույն Պայմանագիրն ուժի մեջ կմտնի Բանկի կողմից Վարկառուին ուղղված նամակում նշված ամսաթվից, որով հաստատվում է, որ Բանկը ստացել է Հայաստանի Հանրապետության արդարադատության նախարարի՝ Բանկի համար ընդունելի ձևով և բովանդակությամբ իրավաբանական եզրակացությունը և ապացույց, որ անհրաժեշտ պաշտոնական և գերատեսչական բոլոր հաստատումները, ներառյալ՝ Հայաստանի Հանրապետության Ազգային ժողովի կողմից վավերացումը և այդ նամակը համոզիչ ապացույց են առ այն, որ սույն Պայմանագիրն ուժի մեջ է մտել: </w:t>
            </w:r>
          </w:p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Եթե Ուժի մեջ մտնելու ամսաթիվը սույն Պայմանագիրը կնքելու ամսաթվից հետո 12-րդ (տասներկուերորդ) ամսում կամ դրանից առաջ ընկած ամսաթիվը չէ, ապա սույն Պայմանագիրն ուժի մեջ չի մտնում, և հետագա գործողությունների անհրաժեշտություն կամ պահանջ չի լինում: </w:t>
            </w:r>
          </w:p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Առաջնորդվելով </w:t>
            </w: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bidi="hy-AM"/>
              </w:rPr>
              <w:t xml:space="preserve">«Միջազգային պայմանագրերի մասին» </w:t>
            </w: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Հայաստանի Հանրապետության և  Եվրոպական ներդրումային բանկի միջև «Հայաստան. Սիսիան-Քաջարան ճանապարհահատվածի ծրագիր» Կայուն զարգացման եվրոպական հիմնադրամ + Հատուկ ներդրումային պատուհան 1 ֆինանսական  </w:t>
            </w:r>
            <w:r w:rsidRPr="008D6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պայմանագրի վավերացումը կամ հաստատումը նպատակահարմար է։ </w:t>
            </w:r>
          </w:p>
          <w:p w:rsidR="004C6254" w:rsidRPr="001929C6" w:rsidRDefault="004C6254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621C15" w:rsidTr="00E3683D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0351B3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D6F1B" w:rsidP="00A71E4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02.12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621C15" w:rsidTr="00E3683D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D6F1B" w:rsidP="00A71E4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//48895-2024</w:t>
            </w:r>
          </w:p>
        </w:tc>
      </w:tr>
      <w:tr w:rsidR="004C6254" w:rsidRPr="0029363E" w:rsidTr="00E3683D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F1B" w:rsidRPr="008D6F1B" w:rsidRDefault="008D6F1B" w:rsidP="008D6F1B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Համաձայնագիրը, թեև չի պարունակում օրենքի փոփոխություն կամ նոր օրենքի ընդունում նախատեսող նորմեր, սակայն պարունակում է օրենքին հակասող դրույթ։ </w:t>
            </w:r>
          </w:p>
          <w:p w:rsidR="008D6F1B" w:rsidRPr="008D6F1B" w:rsidRDefault="008D6F1B" w:rsidP="008D6F1B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Մասնավորապես՝ Համաձայնագրի 8-րդ հոդվածի 8.4 մասի «բ» կետի 3-րդ ենթակետի համաձայն՝ վարկառուն խորհրդակցում է Բանկի, Հանձնաժողովի և Հայաստանի Հանրապետությունում ԵՄ պատվիրակության հետ սույն Ֆինանսական պայմանագրի ստորագրման մասին հաղորդելու վերաբերյալ։ Սույն դրույթը խնդրահարույց է «Միջազգային պայմանագրերի մասին» օրենքի 23-րդ հոդվածի 1-ին մասի տեսանկյունից, համաձայն որի` ՀՀ միջազգային պայմանագրերը ենթակա են հրապարակման օրենքով սահմանված կարգով՝ վավերացման մասին օրենքի կամ հաստատման մասին Հանրապետության նախագահի հրամանագրի հետ միաժամանակ: </w:t>
            </w:r>
          </w:p>
          <w:p w:rsidR="008D6F1B" w:rsidRPr="008D6F1B" w:rsidRDefault="008D6F1B" w:rsidP="008D6F1B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Համաձայնագիրը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4C6254" w:rsidRPr="001929C6" w:rsidRDefault="004C6254" w:rsidP="00B0523F">
            <w:pPr>
              <w:pStyle w:val="Default"/>
              <w:ind w:firstLine="720"/>
              <w:jc w:val="both"/>
              <w:rPr>
                <w:rFonts w:cs="Sylfaen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8F2152" w:rsidP="000351B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4C6254" w:rsidRPr="00771C35" w:rsidTr="00E3683D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D6F1B" w:rsidP="0022686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02</w:t>
            </w:r>
            <w:r w:rsidR="00771C35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4B3060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E3683D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D6F1B" w:rsidP="00621C15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="00830058">
              <w:t xml:space="preserve"> </w:t>
            </w: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Ն/5-2/20459-2024</w:t>
            </w:r>
          </w:p>
        </w:tc>
      </w:tr>
      <w:tr w:rsidR="00DE50A3" w:rsidTr="00E3683D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(այսուհետ՝ Վարկառու) և Եվրոպական ներդրումային բանկի (այսուհետ՝ ԵՆԲ) միջև «Հայաստան. Սիսիան-Քաջարան ճանապարհահատվածի ծրագիր» Կայուն զարգացման եվրոպական հիմնադրամ+ Հատուկ ներդրումային պատուհան 1» ֆինանսական պայմանագրով ԵՆԲ-ն համաձայնում է Վարկառուին տրամադրել վարկավորում հետևյալ պայմաններով և դրույթներով.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գումար՝ </w:t>
            </w:r>
            <w:r w:rsidRPr="008D6F1B">
              <w:rPr>
                <w:rFonts w:ascii="GHEA Grapalat" w:hAnsi="GHEA Grapalat"/>
                <w:sz w:val="24"/>
                <w:szCs w:val="24"/>
                <w:lang w:val="en-US"/>
              </w:rPr>
              <w:t>236</w:t>
            </w: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մլն եվրո,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վարկի ստացումը և սպասարկումը իրականացվելու է եվրոյով,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մասհանման վերջնաժամկետ` համաձայնագրի ուժի մեջ մտնելուց հետո 5 տարի,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վարկային միջոցները տրամադրվելու են մի քանի մասնաբաժիններով (առավելագույնը 20 մասնաբաժին` յուրաքանչյուրը առնվազն 5 մլն եվրո): 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հերթական մասնաբաժնի մասհանման նպատակով Վարկառուի հայտի հիման վրա </w:t>
            </w:r>
            <w:r w:rsidRPr="008D6F1B">
              <w:rPr>
                <w:rFonts w:cs="Calibri"/>
                <w:sz w:val="24"/>
                <w:szCs w:val="24"/>
                <w:lang w:val="hy-AM"/>
              </w:rPr>
              <w:t>   </w:t>
            </w: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ԵՆԲ-ն ներկայացնում է մասհանման առաջարկ (Disbursement Offer), որտեղ ներկայացվում են մասհանման պայմանները (տրանշի գումար, մասհանման նախատեսված ամսաթիվ, տրանշի տոկոսադրույքի տեսակ, սպասարկման վճարումների հաճախականություն, վճարումների ամսաթվեր և առաջին վճարման ամսաթիվ, մայր գումարի մարման պայմաններ և առաջին ու վերջին վճարումների ամսաթվեր, ֆիքսված տոկոսադրույքով տրանշի համար՝ ֆիքսված տոկոսադրույք, իսկ լողացող տոկոսադրույքով տրանշի համար՝ ֆիքսված մարժա): Ներկայացված պայմաններն ընդունելի լինելու դեպքում` Վարկառուն սահմանված ժամկետում ԵՆԲ-ին է ներկայացնում «մասհանման ընդունման» փաստաթուղթը (Disbursement Acceptance),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ԵՆԲ-ի կողմից տրամադրված մասհանման առաջարկի չընդունման կամ ամրագրված մասհանման օրվա հետաձգման դեպքում Վարկառուն որպես «Հետաձգման վճար» պետք է վճարի հետևյալ մեծություններից առավելագույնը՝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չընդունված մասնաբաժնի գումարի նկատմամբ՝ 0.125% տարեկան դրույք,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չընդունված մասնաբաժնի համար սահմանված տոկոսադրույքի և (1 ամսյա EURIBOR - 0.125%) ցուցանիշի տարբերությունը: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տոկոսադրույք` ֆիքսված կամ լողացող` առանձին ամրագրվում է յուրաքանչյուր տրանշի համար՝ Վարկառուի հայտի հիման վրա: Լողացող տոկոսադրույքը հավասար է 6 ամսյա EURIBOR գումարած ֆիքսված մարժա (մարժան ֆիքսվում է Բանկի կողմից մասհանման առաջարկում): Ֆիքսված տոկոսադրույքը որոշվում է ԵՆԲ-ի ընթացակարգերին համապատասխան, և դրա մասին Բանկը տեղեկացնում է Վարկառուին մասհանման առաջարկում: 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վարկի սպասարկման (տոկոսավճար և մայր գումարի մարում) գծով վճարումները իրականացվելու են կիսամյակային կտրվածքով՝ յուրաքանչյուր տարվա մարտի 20-ին և սեպտեմբերի 20-ին,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մարման ժամկետ` յուրաքանչյուր մասնաբաժին ունենալու է մարման իր ժամանակացույցը՝ Վարկառուի հայտի հիման վրա: Վարկի մարման ժամկետը կարող է լինել 4-30 տարի, իսկ արտոնյալ ժամկետ` 1 ամսից մինչև 5 տարի,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ժամկետանց վճարումների համար հաշվարկվում է տույժ: Ֆիքսված տոկոսադրույքով տրանշների դեպքում` տրանշի համար ֆիքսված տոկոսադրույք+2% կամ համապատասխան ժամանակահատվածի EURIBOR+2% դրույքաչափերի առավելագույնով: Լողացող տոկոսադրույքով տրանշների դեպքում՝ համապատասխան ժամանակահատվածի լողացող տոկոսադրույք+2%,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միանվագ կոմիսիոն վճար՝ 50,000 EUR, որը Վարկառուն պետք է </w:t>
            </w: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վճարի մինչև առաջին մասհանման հայտ ներկայացնելը: Եթե մասհանում չկատարվի, Վարկառուն պետք է վճարի կոմիսիոն վճարը մասհանման վերջնաժամկետի օրը,</w:t>
            </w:r>
          </w:p>
          <w:p w:rsidR="008D6F1B" w:rsidRPr="008D6F1B" w:rsidRDefault="008D6F1B" w:rsidP="008D6F1B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չօգտագործման վճար՝ տարեկան 0.1%, որը հաշվարկվելու է վարկի չմասհանված և չեղարկված մնացորդի նկատմամբ համաձայնագրի ուժի մեջ մտնելուց 4 տարի հետո՝ մինչև համաձայնագրով սահմանված մասհանման վերջնաժամկետը: </w:t>
            </w:r>
          </w:p>
          <w:p w:rsidR="008D6F1B" w:rsidRPr="008D6F1B" w:rsidRDefault="008D6F1B" w:rsidP="008D6F1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  <w:p w:rsidR="00DE50A3" w:rsidRPr="006135DE" w:rsidRDefault="00DE50A3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E3683D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E50A3" w:rsidP="001929C6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8D6F1B" w:rsidP="00943C5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29.11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E3683D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8D6F1B" w:rsidP="00943C5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№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ԴԽ/27.1/38788-2024</w:t>
            </w:r>
          </w:p>
        </w:tc>
      </w:tr>
      <w:tr w:rsidR="00DE50A3" w:rsidTr="00E3683D">
        <w:trPr>
          <w:trHeight w:val="441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A3" w:rsidRPr="001929C6" w:rsidRDefault="008D6F1B" w:rsidP="00203F03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F1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«Հայաստան. Սիսիան-Քաջարան ճանապարհահատվածի ծրագիր» Կայուն զարգացման եվրոպական հիմնադրամ + Հատուկ ներդրումային պատուհան 1»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1929C6">
      <w:headerReference w:type="default" r:id="rId8"/>
      <w:pgSz w:w="12240" w:h="15840"/>
      <w:pgMar w:top="284" w:right="567" w:bottom="56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CC9" w:rsidRDefault="00A82CC9" w:rsidP="00BF3235">
      <w:pPr>
        <w:spacing w:after="0" w:line="240" w:lineRule="auto"/>
      </w:pPr>
      <w:r>
        <w:separator/>
      </w:r>
    </w:p>
  </w:endnote>
  <w:endnote w:type="continuationSeparator" w:id="0">
    <w:p w:rsidR="00A82CC9" w:rsidRDefault="00A82CC9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CC9" w:rsidRDefault="00A82CC9" w:rsidP="00BF3235">
      <w:pPr>
        <w:spacing w:after="0" w:line="240" w:lineRule="auto"/>
      </w:pPr>
      <w:r>
        <w:separator/>
      </w:r>
    </w:p>
  </w:footnote>
  <w:footnote w:type="continuationSeparator" w:id="0">
    <w:p w:rsidR="00A82CC9" w:rsidRDefault="00A82CC9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71D6C"/>
    <w:multiLevelType w:val="hybridMultilevel"/>
    <w:tmpl w:val="CDE4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404661"/>
    <w:multiLevelType w:val="hybridMultilevel"/>
    <w:tmpl w:val="7980C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10519"/>
    <w:rsid w:val="00017AA4"/>
    <w:rsid w:val="000351B3"/>
    <w:rsid w:val="000474F2"/>
    <w:rsid w:val="00074D10"/>
    <w:rsid w:val="000F1118"/>
    <w:rsid w:val="000F7619"/>
    <w:rsid w:val="001239C0"/>
    <w:rsid w:val="001262F2"/>
    <w:rsid w:val="00146E7C"/>
    <w:rsid w:val="00156D7D"/>
    <w:rsid w:val="00176956"/>
    <w:rsid w:val="001929C6"/>
    <w:rsid w:val="001B01C8"/>
    <w:rsid w:val="001C78D1"/>
    <w:rsid w:val="001D76A3"/>
    <w:rsid w:val="001E249D"/>
    <w:rsid w:val="00203F03"/>
    <w:rsid w:val="00221592"/>
    <w:rsid w:val="00226862"/>
    <w:rsid w:val="00240E13"/>
    <w:rsid w:val="00247F3B"/>
    <w:rsid w:val="0027136D"/>
    <w:rsid w:val="002776AB"/>
    <w:rsid w:val="0029363E"/>
    <w:rsid w:val="002A7086"/>
    <w:rsid w:val="002C0097"/>
    <w:rsid w:val="00315CA8"/>
    <w:rsid w:val="0032281F"/>
    <w:rsid w:val="00333F6E"/>
    <w:rsid w:val="00362C14"/>
    <w:rsid w:val="00367346"/>
    <w:rsid w:val="00376349"/>
    <w:rsid w:val="00377C8C"/>
    <w:rsid w:val="003811AA"/>
    <w:rsid w:val="003A3A47"/>
    <w:rsid w:val="003D7E57"/>
    <w:rsid w:val="00402291"/>
    <w:rsid w:val="00416F0E"/>
    <w:rsid w:val="00475333"/>
    <w:rsid w:val="0048183D"/>
    <w:rsid w:val="004A7726"/>
    <w:rsid w:val="004B0574"/>
    <w:rsid w:val="004B3060"/>
    <w:rsid w:val="004C6254"/>
    <w:rsid w:val="004E7DD4"/>
    <w:rsid w:val="004F5B3F"/>
    <w:rsid w:val="00501596"/>
    <w:rsid w:val="005219A9"/>
    <w:rsid w:val="005D648D"/>
    <w:rsid w:val="005E3152"/>
    <w:rsid w:val="006135DE"/>
    <w:rsid w:val="00621C15"/>
    <w:rsid w:val="006325C0"/>
    <w:rsid w:val="00637723"/>
    <w:rsid w:val="00645AC5"/>
    <w:rsid w:val="00665F18"/>
    <w:rsid w:val="006944DF"/>
    <w:rsid w:val="006A3D13"/>
    <w:rsid w:val="006B0A11"/>
    <w:rsid w:val="006E4E09"/>
    <w:rsid w:val="006F1330"/>
    <w:rsid w:val="00704EC7"/>
    <w:rsid w:val="00707572"/>
    <w:rsid w:val="007111CA"/>
    <w:rsid w:val="007438E2"/>
    <w:rsid w:val="00771C35"/>
    <w:rsid w:val="00781AF4"/>
    <w:rsid w:val="007B10DF"/>
    <w:rsid w:val="007B6172"/>
    <w:rsid w:val="008109AE"/>
    <w:rsid w:val="00811C34"/>
    <w:rsid w:val="00830058"/>
    <w:rsid w:val="00833C30"/>
    <w:rsid w:val="008570D4"/>
    <w:rsid w:val="008629AF"/>
    <w:rsid w:val="00890161"/>
    <w:rsid w:val="008A3BDF"/>
    <w:rsid w:val="008B6280"/>
    <w:rsid w:val="008D0974"/>
    <w:rsid w:val="008D3172"/>
    <w:rsid w:val="008D6F1B"/>
    <w:rsid w:val="008E6FDD"/>
    <w:rsid w:val="008F2152"/>
    <w:rsid w:val="008F5262"/>
    <w:rsid w:val="009059C4"/>
    <w:rsid w:val="00943C52"/>
    <w:rsid w:val="00960977"/>
    <w:rsid w:val="00964E6E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71E4D"/>
    <w:rsid w:val="00A82130"/>
    <w:rsid w:val="00A82CC9"/>
    <w:rsid w:val="00AA71C7"/>
    <w:rsid w:val="00AC4B46"/>
    <w:rsid w:val="00AF18A3"/>
    <w:rsid w:val="00B033DD"/>
    <w:rsid w:val="00B0523F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3FEE"/>
    <w:rsid w:val="00D009FB"/>
    <w:rsid w:val="00D332D0"/>
    <w:rsid w:val="00D5185E"/>
    <w:rsid w:val="00D63F3C"/>
    <w:rsid w:val="00D70E61"/>
    <w:rsid w:val="00D826B4"/>
    <w:rsid w:val="00DA1DD9"/>
    <w:rsid w:val="00DC7DAE"/>
    <w:rsid w:val="00DE50A3"/>
    <w:rsid w:val="00E06F7D"/>
    <w:rsid w:val="00E3683D"/>
    <w:rsid w:val="00E60F71"/>
    <w:rsid w:val="00E84D2A"/>
    <w:rsid w:val="00ED1666"/>
    <w:rsid w:val="00EF21EE"/>
    <w:rsid w:val="00F33DD2"/>
    <w:rsid w:val="00F34200"/>
    <w:rsid w:val="00F3436E"/>
    <w:rsid w:val="00F4465E"/>
    <w:rsid w:val="00F601E3"/>
    <w:rsid w:val="00F83A92"/>
    <w:rsid w:val="00F87584"/>
    <w:rsid w:val="00F933B6"/>
    <w:rsid w:val="00FA2C81"/>
    <w:rsid w:val="00FB5887"/>
    <w:rsid w:val="00FC5B47"/>
    <w:rsid w:val="00FC6AE8"/>
    <w:rsid w:val="00FE3C5F"/>
    <w:rsid w:val="00FF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9FCB7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0">
    <w:name w:val="Body text_"/>
    <w:basedOn w:val="DefaultParagraphFont"/>
    <w:link w:val="BodyText1"/>
    <w:locked/>
    <w:rsid w:val="001929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1929C6"/>
    <w:pPr>
      <w:widowControl w:val="0"/>
      <w:shd w:val="clear" w:color="auto" w:fill="FFFFFF"/>
      <w:spacing w:after="100"/>
    </w:pPr>
    <w:rPr>
      <w:rFonts w:ascii="Times New Roman" w:eastAsia="Times New Roman" w:hAnsi="Times New Roman"/>
      <w:lang w:val="en-US"/>
    </w:rPr>
  </w:style>
  <w:style w:type="paragraph" w:customStyle="1" w:styleId="Default">
    <w:name w:val="Default"/>
    <w:rsid w:val="001929C6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DC1AB-4F77-4B7D-8009-703F47DA3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https://mul2.gov.am/tasks/1084260/oneclick?token=4afc32433b956755f1e258c7f5b34f34</cp:keywords>
  <dc:description/>
  <cp:lastModifiedBy>Nona Mheryan</cp:lastModifiedBy>
  <cp:revision>119</cp:revision>
  <dcterms:created xsi:type="dcterms:W3CDTF">2019-12-03T11:27:00Z</dcterms:created>
  <dcterms:modified xsi:type="dcterms:W3CDTF">2024-12-03T10:54:00Z</dcterms:modified>
</cp:coreProperties>
</file>