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EDF" w:rsidRDefault="00BB7EDF" w:rsidP="00BB7EDF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BB7EDF" w:rsidRDefault="00BB7EDF" w:rsidP="00BB7ED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BB7EDF" w:rsidRDefault="00BB7EDF" w:rsidP="00BB7EDF">
      <w:pPr>
        <w:pStyle w:val="msonormalmrcssattr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ԿԱՌԱՎԱՐՈՒԹՅԱՆ 2012 ԹՎԱԿԱՆԻ ԴԵԿՏԵՄԲԵՐԻ 20-Ի N 1676-Ն ՈՐՈՇՄԱՆ ՄԵՋ ԼՐԱՑՈՒՄՆԵՐ ԿԱՏԱՐԵԼՈՒ ՄԱՍԻՆ» ԿԱՌԱՎԱՐՈՒԹՅԱՆ </w:t>
      </w:r>
      <w:r>
        <w:rPr>
          <w:rFonts w:ascii="GHEA Grapalat" w:hAnsi="GHEA Grapalat" w:cs="Sylfaen"/>
          <w:b/>
          <w:lang w:val="hy-AM"/>
        </w:rPr>
        <w:t>ՆԱԽԱԳԾԻ ԸՆԴՈՒՆՄԱՆ</w:t>
      </w:r>
    </w:p>
    <w:p w:rsidR="00BB7EDF" w:rsidRDefault="00BB7EDF" w:rsidP="00BB7ED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BB7EDF" w:rsidRDefault="00BB7EDF" w:rsidP="00BB7ED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BB7EDF" w:rsidRDefault="00BB7EDF" w:rsidP="00BB7ED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 անհրաժեշտությունը</w:t>
      </w:r>
    </w:p>
    <w:p w:rsidR="00BB7EDF" w:rsidRDefault="00BB7EDF" w:rsidP="00BB7EDF">
      <w:pPr>
        <w:pStyle w:val="ListParagraph"/>
        <w:tabs>
          <w:tab w:val="left" w:pos="900"/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B7EDF" w:rsidRDefault="00BB7EDF" w:rsidP="00BB7EDF">
      <w:pPr>
        <w:pStyle w:val="ListParagraph"/>
        <w:tabs>
          <w:tab w:val="left" w:pos="900"/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2019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 նոյեմբերի 28-ի N 1716-Լ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հաստատված «Պետական ֆինանսների կառավարման համակարգի 2019-2023 թվականների բարեփոխումների» ռազմավարության </w:t>
      </w:r>
      <w:r>
        <w:rPr>
          <w:rFonts w:ascii="GHEA Grapalat" w:eastAsia="Calibri" w:hAnsi="GHEA Grapalat"/>
          <w:noProof/>
          <w:sz w:val="24"/>
          <w:szCs w:val="24"/>
          <w:lang w:val="hy-AM"/>
        </w:rPr>
        <w:t xml:space="preserve">10-րդ բաղադրիչով նախատեսված աշխատավարձի ֆոնդի հսկողություններ իրականացնելու համար անհրաժեշտ իրավական կառուցակարգեր նախատեսելու նպատակով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2024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հունիսի 12-ին Ազգային ժողովի կողմից ընդունված «Հանրային ծառայության մասին օրենքում փոփոխություններ կատարելու մասին» ՀՕ-295-Ն օրենքով սահմանվեցին </w:t>
      </w: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պետական և տեղական ինքնակառավարման մարմիններում քաղաքացիական աշխատանք կատարող և տեխնիկական սպասարկում իրականացնող անձանց անձնական գործ ունենալու և անձնական գործը էլեկտրոնային եղանակով վարելու վերաբերյալ իրավական կարգավորումներ։ Ընդ որում՝ նախատեսվեց, որ հիշյալ խումբ աշխատողների անձնական գործերի վարումը իրականացվելու է «Հանրային ծառայության մասին» օրենքի 17-րդ հոդվածի 2-րդ մասով սահմանված կարգով, այն է՝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Փոխվարչապետի 2019 թվականի մարտի 11-ի թիվ  97-Ն որոշմամբ սահմանված համապատասխան պաշտոններ զբաղեցնող անձանց անձնական գործերի վարման ընթացակարգային առանձնահատկություններին համապատասխան։</w:t>
      </w:r>
    </w:p>
    <w:p w:rsidR="00BB7EDF" w:rsidRDefault="00BB7EDF" w:rsidP="00DA61E1">
      <w:pPr>
        <w:pStyle w:val="ListParagraph"/>
        <w:tabs>
          <w:tab w:val="left" w:pos="900"/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Նույն օրենսդրական փաթեթում ներառված «Պետական պաշտոններ և պետական ծառայության պաշտոններ զբաղեցնող անձանց վարձատրության մասին» օրենքում փոփոխություններ և լրացում կատարելու մասին» ՀՕ-296-Ն օրենքը իրավական հիմքեր նախատեսեց պետական մարմիններին հատկացված աշխատավարձի, պարգևատրման ֆոնդերի վերլուծության իրականացման համար։</w:t>
      </w:r>
    </w:p>
    <w:p w:rsidR="00BB7EDF" w:rsidRDefault="00DA61E1" w:rsidP="00DA61E1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Վ</w:t>
      </w:r>
      <w:r w:rsidR="00BB7E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երոնշյալ օրենքների կարգավորումների հիմքում դրված նպատակների պատշաճ իրացումն ապահովելու համար անհրաժեշտություն է առաջացել համապատասխան փոփոխություններ կատարել </w:t>
      </w:r>
      <w:bookmarkStart w:id="0" w:name="_GoBack"/>
      <w:bookmarkEnd w:id="0"/>
      <w:r w:rsidR="00BB7E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2012 թվականի դեկտեմբերի 20-ի թիվ 1676-Ն որոշման մեջ՝ սահմանելով անհրաժեշտ կառուցակարգեր «Հանրային ծառայության մասին» օրենքի 17-րդ հոդվածի 2-րդ մասով սահմանված կարգով համապատասխան պաշտոնները զբաղեցնող անձանց անձնական գործերի վարումն ապահովող քաղաքացիական ծառայության տեղեկատվական հարթակի և հարկային մարմնի կողմից վարվող տեղեկատվական բազայի պատշաճ փոխգործելիության համար՝ նկատի ունենալով, որ համապատասխան պաշտոնների ստեղծման և դրանց վերաբերյալ տեղեկատվության սկզբնաղբյուր է հանդիսանալու քաղաքացիական ծառայության տեղեկատվական հարթակը։</w:t>
      </w:r>
    </w:p>
    <w:p w:rsidR="00BB7EDF" w:rsidRDefault="00BB7EDF" w:rsidP="00BB7ED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B7EDF" w:rsidRDefault="00BB7EDF" w:rsidP="00BB7EDF">
      <w:pPr>
        <w:pStyle w:val="ListParagraph"/>
        <w:numPr>
          <w:ilvl w:val="0"/>
          <w:numId w:val="4"/>
        </w:numPr>
        <w:spacing w:after="0" w:line="360" w:lineRule="auto"/>
        <w:ind w:left="99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Կարգավորման նպատակը</w:t>
      </w:r>
    </w:p>
    <w:p w:rsidR="00BB7EDF" w:rsidRDefault="00BB7EDF" w:rsidP="00BB7EDF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Նախագծային կարգավորումներով կապահովվեն 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2024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հունիսի 12-ին ընդունված «Հանրային ծառայության մասին օրենքում փոփոխություններ կատարելու մասին» ՀՕ-295-Ն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«Պետական պաշտոններ և պետական ծառայության պաշտոններ զբաղեցնող անձանց վարձատրության մասին» օրենքում փոփոխություններ և լրացում կատարելու մասին» ՀՕ-296-Ն օրենքներով նախատեսված կարգավորումների իրացումը։ </w:t>
      </w:r>
    </w:p>
    <w:p w:rsidR="00BB7EDF" w:rsidRDefault="00BB7EDF" w:rsidP="00BB7EDF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BB7EDF" w:rsidRDefault="00BB7EDF" w:rsidP="00BB7EDF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3.Նախագծի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</w:p>
    <w:p w:rsidR="00BB7EDF" w:rsidRDefault="00BB7EDF" w:rsidP="00BB7E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Որոշումների</w:t>
      </w:r>
      <w:r>
        <w:rPr>
          <w:rFonts w:ascii="GHEA Grapalat" w:hAnsi="GHEA Grapalat"/>
          <w:sz w:val="24"/>
          <w:szCs w:val="24"/>
          <w:lang w:val="hy-AM"/>
        </w:rPr>
        <w:t xml:space="preserve"> նախագծերը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Վարչապետի աշխատակազմի քաղաքացիական ծառայության գրասենյակը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BB7EDF" w:rsidRDefault="00BB7EDF" w:rsidP="00BB7E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BB7EDF" w:rsidRDefault="00BB7EDF" w:rsidP="00BB7EDF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  <w:lang w:val="hy-AM"/>
        </w:rPr>
        <w:t>4.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արդյունքը</w:t>
      </w:r>
    </w:p>
    <w:p w:rsidR="00BB7EDF" w:rsidRDefault="00BB7EDF" w:rsidP="00BB7ED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sz w:val="24"/>
          <w:szCs w:val="24"/>
          <w:lang w:val="hy-AM" w:eastAsia="hy-AM"/>
        </w:rPr>
        <w:t xml:space="preserve">Նախագծերի ընդունման արդյունքում ընթացակարգային անհրաժեշտ մեխանիզմներ կսահմանվեն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«Հանրային ծառայության մասին»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«Պետական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պաշտոններ և պետական ծառայության պաշտոններ զբաղեցնող անձանց վարձատրության մասին» օրենքներով սահմանված կարգավորումները իրացնելու համար։ </w:t>
      </w:r>
    </w:p>
    <w:p w:rsidR="00BB7EDF" w:rsidRDefault="00BB7EDF" w:rsidP="00BB7EDF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BB7EDF" w:rsidRDefault="00BB7EDF" w:rsidP="00BB7EDF">
      <w:pPr>
        <w:tabs>
          <w:tab w:val="left" w:pos="810"/>
        </w:tabs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</w:pPr>
      <w:r>
        <w:rPr>
          <w:rFonts w:ascii="GHEA Grapalat" w:hAnsi="GHEA Grapalat" w:cs="GHEA Grapalat"/>
          <w:b/>
          <w:sz w:val="24"/>
          <w:szCs w:val="24"/>
          <w:lang w:val="af-ZA"/>
        </w:rPr>
        <w:tab/>
      </w:r>
      <w:r>
        <w:rPr>
          <w:rFonts w:ascii="GHEA Grapalat" w:hAnsi="GHEA Grapalat" w:cs="GHEA Grapalat"/>
          <w:b/>
          <w:sz w:val="24"/>
          <w:szCs w:val="24"/>
          <w:u w:val="single"/>
          <w:lang w:val="af-ZA"/>
        </w:rPr>
        <w:t>5.</w:t>
      </w:r>
      <w:r>
        <w:rPr>
          <w:rFonts w:ascii="GHEA Grapalat" w:hAnsi="GHEA Grapalat"/>
          <w:b/>
          <w:bCs/>
          <w:color w:val="222222"/>
          <w:sz w:val="24"/>
          <w:szCs w:val="24"/>
          <w:u w:val="single"/>
          <w:lang w:eastAsia="ru-RU"/>
        </w:rPr>
        <w:t>Նախագծի</w:t>
      </w:r>
      <w:r>
        <w:rPr>
          <w:rFonts w:ascii="GHEA Grapalat" w:hAnsi="GHEA Grapalat"/>
          <w:b/>
          <w:bCs/>
          <w:color w:val="222222"/>
          <w:sz w:val="24"/>
          <w:szCs w:val="24"/>
          <w:u w:val="single"/>
          <w:lang w:val="af-ZA" w:eastAsia="ru-RU"/>
        </w:rPr>
        <w:t xml:space="preserve"> </w:t>
      </w:r>
      <w:r>
        <w:rPr>
          <w:rFonts w:ascii="GHEA Grapalat" w:hAnsi="GHEA Grapalat"/>
          <w:b/>
          <w:bCs/>
          <w:color w:val="222222"/>
          <w:sz w:val="24"/>
          <w:szCs w:val="24"/>
          <w:u w:val="single"/>
          <w:lang w:eastAsia="ru-RU"/>
        </w:rPr>
        <w:t>ընդունման</w:t>
      </w:r>
      <w:r>
        <w:rPr>
          <w:rFonts w:ascii="GHEA Grapalat" w:hAnsi="GHEA Grapalat"/>
          <w:b/>
          <w:bCs/>
          <w:color w:val="222222"/>
          <w:sz w:val="24"/>
          <w:szCs w:val="24"/>
          <w:u w:val="single"/>
          <w:lang w:val="af-ZA" w:eastAsia="ru-RU"/>
        </w:rPr>
        <w:t xml:space="preserve"> </w:t>
      </w:r>
      <w:r>
        <w:rPr>
          <w:rFonts w:ascii="GHEA Grapalat" w:hAnsi="GHEA Grapalat"/>
          <w:b/>
          <w:bCs/>
          <w:color w:val="222222"/>
          <w:sz w:val="24"/>
          <w:szCs w:val="24"/>
          <w:u w:val="single"/>
          <w:lang w:eastAsia="ru-RU"/>
        </w:rPr>
        <w:t>կապակցությամբ</w:t>
      </w:r>
      <w:r>
        <w:rPr>
          <w:rFonts w:ascii="GHEA Grapalat" w:hAnsi="GHEA Grapalat"/>
          <w:b/>
          <w:bCs/>
          <w:color w:val="222222"/>
          <w:sz w:val="24"/>
          <w:szCs w:val="24"/>
          <w:u w:val="single"/>
          <w:lang w:val="af-ZA" w:eastAsia="ru-RU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լրացուցիչ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ֆինանսական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միջոցների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անհրաժեշտության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պետական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բյուջեի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եկամուտներում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և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ծախսերում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սպասվելիք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փոփոխությունների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մասին</w:t>
      </w:r>
    </w:p>
    <w:p w:rsidR="00BB7EDF" w:rsidRDefault="00BB7EDF" w:rsidP="00BB7E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2012 թվականի դեկտեմբերի 20-ի N 1676-Ն որոշման մեջ լրացումներ կատարելու մասին» Կառավարության որոշման </w:t>
      </w:r>
      <w:r w:rsidR="00564DE5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ընդունմամբ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լրացուցիչ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ֆինանսական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միջոցների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 չի առաջանում կամ</w:t>
      </w:r>
      <w:r>
        <w:rPr>
          <w:rFonts w:ascii="GHEA Grapalat" w:hAnsi="GHEA Grapalat"/>
          <w:sz w:val="24"/>
          <w:szCs w:val="24"/>
          <w:lang w:val="hy-AM"/>
        </w:rPr>
        <w:t xml:space="preserve"> 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ավելացումներ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նախատեսվում։</w:t>
      </w:r>
    </w:p>
    <w:p w:rsidR="00BB7EDF" w:rsidRDefault="00BB7EDF" w:rsidP="00BB7EDF">
      <w:pPr>
        <w:spacing w:after="120"/>
        <w:ind w:right="126"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/>
        </w:rPr>
      </w:pPr>
    </w:p>
    <w:p w:rsidR="00BB7EDF" w:rsidRDefault="00BB7EDF" w:rsidP="00BB7EDF">
      <w:pPr>
        <w:spacing w:after="120"/>
        <w:ind w:right="126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/>
        </w:rPr>
        <w:t>6. «Կապը ռազմավարական փաստաթղթերի հետ</w:t>
      </w:r>
    </w:p>
    <w:p w:rsidR="00BB7EDF" w:rsidRDefault="00BB7EDF" w:rsidP="00BB7EDF">
      <w:pPr>
        <w:spacing w:line="360" w:lineRule="auto"/>
        <w:ind w:right="126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2012 թվականի դեկտեմբերի 20-ի N 1676-Ն որոշման մեջ լրացումներ կատարելու մասին» Կառավարության </w:t>
      </w:r>
      <w:r w:rsidR="00564DE5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>ընդունումը բխում է</w:t>
      </w:r>
      <w:r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Կառավարության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28.11.2019</w:t>
      </w:r>
      <w:r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N 1716-</w:t>
      </w:r>
      <w:r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Լ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MS Mincho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 «Պետական ֆինանսների կառավարման համակարգի 2019-2023 թվականների բարեփոխումների» ռազմավարությունից։</w:t>
      </w:r>
    </w:p>
    <w:p w:rsidR="00BB7EDF" w:rsidRDefault="00BB7EDF" w:rsidP="00BB7EDF">
      <w:pPr>
        <w:tabs>
          <w:tab w:val="left" w:pos="810"/>
        </w:tabs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CA155E" w:rsidRPr="00BB7EDF" w:rsidRDefault="00CA155E" w:rsidP="00BB7EDF">
      <w:pPr>
        <w:rPr>
          <w:lang w:val="hy-AM"/>
        </w:rPr>
      </w:pPr>
    </w:p>
    <w:sectPr w:rsidR="00CA155E" w:rsidRPr="00BB7EDF" w:rsidSect="00976C5C">
      <w:pgSz w:w="11906" w:h="16838" w:code="9"/>
      <w:pgMar w:top="810" w:right="1106" w:bottom="108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3643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6A452F1"/>
    <w:multiLevelType w:val="hybridMultilevel"/>
    <w:tmpl w:val="032E5706"/>
    <w:lvl w:ilvl="0" w:tplc="94C825A2">
      <w:start w:val="1"/>
      <w:numFmt w:val="decimal"/>
      <w:lvlText w:val="%1."/>
      <w:lvlJc w:val="left"/>
      <w:pPr>
        <w:ind w:left="1170" w:hanging="79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F7F09D4"/>
    <w:multiLevelType w:val="hybridMultilevel"/>
    <w:tmpl w:val="CF2C4374"/>
    <w:lvl w:ilvl="0" w:tplc="C42414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B1E"/>
    <w:rsid w:val="00002C36"/>
    <w:rsid w:val="0001029A"/>
    <w:rsid w:val="000168AE"/>
    <w:rsid w:val="000204D9"/>
    <w:rsid w:val="00023F60"/>
    <w:rsid w:val="00033F4E"/>
    <w:rsid w:val="000443A5"/>
    <w:rsid w:val="00050BCD"/>
    <w:rsid w:val="00053267"/>
    <w:rsid w:val="00056972"/>
    <w:rsid w:val="00061256"/>
    <w:rsid w:val="0006776A"/>
    <w:rsid w:val="00067843"/>
    <w:rsid w:val="00070C30"/>
    <w:rsid w:val="000712AD"/>
    <w:rsid w:val="0008299C"/>
    <w:rsid w:val="000938A1"/>
    <w:rsid w:val="00094580"/>
    <w:rsid w:val="000A12A4"/>
    <w:rsid w:val="000A2B17"/>
    <w:rsid w:val="000A353C"/>
    <w:rsid w:val="000A4B05"/>
    <w:rsid w:val="000A6308"/>
    <w:rsid w:val="000A7F07"/>
    <w:rsid w:val="000B4B11"/>
    <w:rsid w:val="000B73B3"/>
    <w:rsid w:val="000C3E96"/>
    <w:rsid w:val="000C42CD"/>
    <w:rsid w:val="000C4D67"/>
    <w:rsid w:val="000C6B58"/>
    <w:rsid w:val="000D43AC"/>
    <w:rsid w:val="000F17FA"/>
    <w:rsid w:val="00110365"/>
    <w:rsid w:val="0012787F"/>
    <w:rsid w:val="00136A41"/>
    <w:rsid w:val="0014352A"/>
    <w:rsid w:val="0015401A"/>
    <w:rsid w:val="00155F78"/>
    <w:rsid w:val="00165F08"/>
    <w:rsid w:val="0016754E"/>
    <w:rsid w:val="00173EEE"/>
    <w:rsid w:val="001815FD"/>
    <w:rsid w:val="00182F8C"/>
    <w:rsid w:val="001848F9"/>
    <w:rsid w:val="001A3486"/>
    <w:rsid w:val="001A535B"/>
    <w:rsid w:val="001A5678"/>
    <w:rsid w:val="001A6116"/>
    <w:rsid w:val="001A651F"/>
    <w:rsid w:val="001C3C9D"/>
    <w:rsid w:val="001D5C55"/>
    <w:rsid w:val="001D6EA4"/>
    <w:rsid w:val="001E4E1F"/>
    <w:rsid w:val="001E6B9D"/>
    <w:rsid w:val="002068FC"/>
    <w:rsid w:val="00213944"/>
    <w:rsid w:val="00225C52"/>
    <w:rsid w:val="0023410F"/>
    <w:rsid w:val="00237799"/>
    <w:rsid w:val="0024235B"/>
    <w:rsid w:val="00242F66"/>
    <w:rsid w:val="00244CE5"/>
    <w:rsid w:val="00250025"/>
    <w:rsid w:val="002510C4"/>
    <w:rsid w:val="00253489"/>
    <w:rsid w:val="0025376C"/>
    <w:rsid w:val="002620CC"/>
    <w:rsid w:val="00273087"/>
    <w:rsid w:val="002750E9"/>
    <w:rsid w:val="00276685"/>
    <w:rsid w:val="00297FE1"/>
    <w:rsid w:val="002A0DEC"/>
    <w:rsid w:val="002A7A43"/>
    <w:rsid w:val="002B4ED3"/>
    <w:rsid w:val="002B666E"/>
    <w:rsid w:val="002C01DA"/>
    <w:rsid w:val="002C777F"/>
    <w:rsid w:val="002D74E7"/>
    <w:rsid w:val="002E122D"/>
    <w:rsid w:val="002F75D9"/>
    <w:rsid w:val="00306C88"/>
    <w:rsid w:val="003119F3"/>
    <w:rsid w:val="00313E1C"/>
    <w:rsid w:val="0031529A"/>
    <w:rsid w:val="003275FF"/>
    <w:rsid w:val="00331B31"/>
    <w:rsid w:val="00331BE0"/>
    <w:rsid w:val="00332EFD"/>
    <w:rsid w:val="00334E68"/>
    <w:rsid w:val="003574B1"/>
    <w:rsid w:val="00360170"/>
    <w:rsid w:val="00361242"/>
    <w:rsid w:val="00362CFB"/>
    <w:rsid w:val="0037618A"/>
    <w:rsid w:val="0038647E"/>
    <w:rsid w:val="003925E9"/>
    <w:rsid w:val="00396646"/>
    <w:rsid w:val="003A1974"/>
    <w:rsid w:val="003C2816"/>
    <w:rsid w:val="003C455A"/>
    <w:rsid w:val="003D1133"/>
    <w:rsid w:val="003D48C0"/>
    <w:rsid w:val="003F3B0B"/>
    <w:rsid w:val="003F4E06"/>
    <w:rsid w:val="004101F9"/>
    <w:rsid w:val="00414E0A"/>
    <w:rsid w:val="00416C54"/>
    <w:rsid w:val="00417544"/>
    <w:rsid w:val="004333C2"/>
    <w:rsid w:val="00455B3C"/>
    <w:rsid w:val="00462702"/>
    <w:rsid w:val="004727B4"/>
    <w:rsid w:val="004826D3"/>
    <w:rsid w:val="004A6D6D"/>
    <w:rsid w:val="004B6797"/>
    <w:rsid w:val="004C1715"/>
    <w:rsid w:val="004C4A9B"/>
    <w:rsid w:val="004C6E41"/>
    <w:rsid w:val="004C704B"/>
    <w:rsid w:val="004D0F15"/>
    <w:rsid w:val="005105E0"/>
    <w:rsid w:val="00520812"/>
    <w:rsid w:val="005221F7"/>
    <w:rsid w:val="00531E68"/>
    <w:rsid w:val="00540CEA"/>
    <w:rsid w:val="00563BFE"/>
    <w:rsid w:val="00564DE5"/>
    <w:rsid w:val="00564E5C"/>
    <w:rsid w:val="00567EDB"/>
    <w:rsid w:val="005733BE"/>
    <w:rsid w:val="00581655"/>
    <w:rsid w:val="0058295D"/>
    <w:rsid w:val="00585D79"/>
    <w:rsid w:val="00590181"/>
    <w:rsid w:val="00591B87"/>
    <w:rsid w:val="00594B7E"/>
    <w:rsid w:val="005A151A"/>
    <w:rsid w:val="005B4602"/>
    <w:rsid w:val="005C4732"/>
    <w:rsid w:val="005E1056"/>
    <w:rsid w:val="006045AC"/>
    <w:rsid w:val="00606A6D"/>
    <w:rsid w:val="006070B7"/>
    <w:rsid w:val="00611EA5"/>
    <w:rsid w:val="00612BA1"/>
    <w:rsid w:val="00631A28"/>
    <w:rsid w:val="00637BEB"/>
    <w:rsid w:val="00637D61"/>
    <w:rsid w:val="00641F69"/>
    <w:rsid w:val="00643857"/>
    <w:rsid w:val="00652F3F"/>
    <w:rsid w:val="00664AF0"/>
    <w:rsid w:val="006674A0"/>
    <w:rsid w:val="00677F35"/>
    <w:rsid w:val="00680042"/>
    <w:rsid w:val="006917FF"/>
    <w:rsid w:val="006A04C8"/>
    <w:rsid w:val="006B20E7"/>
    <w:rsid w:val="006C4BC4"/>
    <w:rsid w:val="006D44B3"/>
    <w:rsid w:val="006E16B3"/>
    <w:rsid w:val="006E1E68"/>
    <w:rsid w:val="007118C3"/>
    <w:rsid w:val="00712F83"/>
    <w:rsid w:val="007175EF"/>
    <w:rsid w:val="0072013C"/>
    <w:rsid w:val="007268F6"/>
    <w:rsid w:val="00734DDB"/>
    <w:rsid w:val="00737748"/>
    <w:rsid w:val="00741546"/>
    <w:rsid w:val="00741A52"/>
    <w:rsid w:val="007420E6"/>
    <w:rsid w:val="00770062"/>
    <w:rsid w:val="00790481"/>
    <w:rsid w:val="007923B0"/>
    <w:rsid w:val="0079303A"/>
    <w:rsid w:val="007A542F"/>
    <w:rsid w:val="007C3E48"/>
    <w:rsid w:val="007E76D3"/>
    <w:rsid w:val="007F4716"/>
    <w:rsid w:val="007F4FAE"/>
    <w:rsid w:val="0080646B"/>
    <w:rsid w:val="008140B0"/>
    <w:rsid w:val="00814D3B"/>
    <w:rsid w:val="008275C6"/>
    <w:rsid w:val="008331C8"/>
    <w:rsid w:val="00834558"/>
    <w:rsid w:val="00840992"/>
    <w:rsid w:val="00845946"/>
    <w:rsid w:val="00853379"/>
    <w:rsid w:val="00853FC1"/>
    <w:rsid w:val="00855591"/>
    <w:rsid w:val="00856BC0"/>
    <w:rsid w:val="00863DAF"/>
    <w:rsid w:val="00870E42"/>
    <w:rsid w:val="008770A4"/>
    <w:rsid w:val="00893917"/>
    <w:rsid w:val="00896680"/>
    <w:rsid w:val="008A04E0"/>
    <w:rsid w:val="008A07EC"/>
    <w:rsid w:val="008A5448"/>
    <w:rsid w:val="008B0B16"/>
    <w:rsid w:val="008B17E8"/>
    <w:rsid w:val="008C45B6"/>
    <w:rsid w:val="008C522C"/>
    <w:rsid w:val="008C6FE3"/>
    <w:rsid w:val="008D1F9B"/>
    <w:rsid w:val="008D42EF"/>
    <w:rsid w:val="008E3086"/>
    <w:rsid w:val="008E7391"/>
    <w:rsid w:val="008F3569"/>
    <w:rsid w:val="008F6181"/>
    <w:rsid w:val="009003C0"/>
    <w:rsid w:val="00900B2A"/>
    <w:rsid w:val="00911488"/>
    <w:rsid w:val="00917C5D"/>
    <w:rsid w:val="00917E67"/>
    <w:rsid w:val="009219E8"/>
    <w:rsid w:val="00922769"/>
    <w:rsid w:val="009240AD"/>
    <w:rsid w:val="0092511E"/>
    <w:rsid w:val="00926C49"/>
    <w:rsid w:val="00927533"/>
    <w:rsid w:val="0093291C"/>
    <w:rsid w:val="009370FB"/>
    <w:rsid w:val="0093774B"/>
    <w:rsid w:val="009404D9"/>
    <w:rsid w:val="00941B1E"/>
    <w:rsid w:val="00942FE9"/>
    <w:rsid w:val="0095527B"/>
    <w:rsid w:val="00955F6D"/>
    <w:rsid w:val="00963A99"/>
    <w:rsid w:val="009678B5"/>
    <w:rsid w:val="00976C5C"/>
    <w:rsid w:val="00977F45"/>
    <w:rsid w:val="00980001"/>
    <w:rsid w:val="009847B4"/>
    <w:rsid w:val="0098629A"/>
    <w:rsid w:val="00991BEE"/>
    <w:rsid w:val="00996EE2"/>
    <w:rsid w:val="0099782F"/>
    <w:rsid w:val="009A7FA0"/>
    <w:rsid w:val="009B03C1"/>
    <w:rsid w:val="009B3372"/>
    <w:rsid w:val="009B4397"/>
    <w:rsid w:val="009C1993"/>
    <w:rsid w:val="009C73A4"/>
    <w:rsid w:val="009C7B58"/>
    <w:rsid w:val="009E3A44"/>
    <w:rsid w:val="009E48B3"/>
    <w:rsid w:val="009E7908"/>
    <w:rsid w:val="009F0B2F"/>
    <w:rsid w:val="009F52E0"/>
    <w:rsid w:val="00A060BD"/>
    <w:rsid w:val="00A16229"/>
    <w:rsid w:val="00A17379"/>
    <w:rsid w:val="00A25322"/>
    <w:rsid w:val="00A25C6D"/>
    <w:rsid w:val="00A371B0"/>
    <w:rsid w:val="00A433DC"/>
    <w:rsid w:val="00A4547E"/>
    <w:rsid w:val="00A727D4"/>
    <w:rsid w:val="00A765DF"/>
    <w:rsid w:val="00A8292B"/>
    <w:rsid w:val="00A83FAF"/>
    <w:rsid w:val="00A90003"/>
    <w:rsid w:val="00A91F65"/>
    <w:rsid w:val="00A96041"/>
    <w:rsid w:val="00A97AE5"/>
    <w:rsid w:val="00AC68F9"/>
    <w:rsid w:val="00AD59AF"/>
    <w:rsid w:val="00AE3370"/>
    <w:rsid w:val="00AE34CC"/>
    <w:rsid w:val="00B05628"/>
    <w:rsid w:val="00B104D9"/>
    <w:rsid w:val="00B27761"/>
    <w:rsid w:val="00B326DD"/>
    <w:rsid w:val="00B40A28"/>
    <w:rsid w:val="00B534AD"/>
    <w:rsid w:val="00B61F46"/>
    <w:rsid w:val="00B6482D"/>
    <w:rsid w:val="00B66C99"/>
    <w:rsid w:val="00B67677"/>
    <w:rsid w:val="00B6770D"/>
    <w:rsid w:val="00B71A75"/>
    <w:rsid w:val="00B82CCA"/>
    <w:rsid w:val="00B851B4"/>
    <w:rsid w:val="00B9186C"/>
    <w:rsid w:val="00B96131"/>
    <w:rsid w:val="00B969C3"/>
    <w:rsid w:val="00BA3CF4"/>
    <w:rsid w:val="00BB295B"/>
    <w:rsid w:val="00BB3012"/>
    <w:rsid w:val="00BB7EDF"/>
    <w:rsid w:val="00BC2B6E"/>
    <w:rsid w:val="00BC6E1D"/>
    <w:rsid w:val="00BD0CC4"/>
    <w:rsid w:val="00BE0B30"/>
    <w:rsid w:val="00BE42D3"/>
    <w:rsid w:val="00C0049E"/>
    <w:rsid w:val="00C103D5"/>
    <w:rsid w:val="00C10CCB"/>
    <w:rsid w:val="00C14A79"/>
    <w:rsid w:val="00C17956"/>
    <w:rsid w:val="00C24E03"/>
    <w:rsid w:val="00C25DE2"/>
    <w:rsid w:val="00C30634"/>
    <w:rsid w:val="00C31BB0"/>
    <w:rsid w:val="00C3267D"/>
    <w:rsid w:val="00C33404"/>
    <w:rsid w:val="00C417E5"/>
    <w:rsid w:val="00C478ED"/>
    <w:rsid w:val="00C504BC"/>
    <w:rsid w:val="00C50883"/>
    <w:rsid w:val="00C5525E"/>
    <w:rsid w:val="00C571B8"/>
    <w:rsid w:val="00C61183"/>
    <w:rsid w:val="00C611F6"/>
    <w:rsid w:val="00C65C65"/>
    <w:rsid w:val="00C81C22"/>
    <w:rsid w:val="00C841D2"/>
    <w:rsid w:val="00C9271D"/>
    <w:rsid w:val="00CA155E"/>
    <w:rsid w:val="00CB0704"/>
    <w:rsid w:val="00CB105E"/>
    <w:rsid w:val="00CD3527"/>
    <w:rsid w:val="00CE06BC"/>
    <w:rsid w:val="00CF12BE"/>
    <w:rsid w:val="00CF1B95"/>
    <w:rsid w:val="00CF73B4"/>
    <w:rsid w:val="00D0004D"/>
    <w:rsid w:val="00D033A3"/>
    <w:rsid w:val="00D1056B"/>
    <w:rsid w:val="00D11E1F"/>
    <w:rsid w:val="00D15464"/>
    <w:rsid w:val="00D16687"/>
    <w:rsid w:val="00D17F65"/>
    <w:rsid w:val="00D303F3"/>
    <w:rsid w:val="00D3221F"/>
    <w:rsid w:val="00D47032"/>
    <w:rsid w:val="00D73676"/>
    <w:rsid w:val="00D76C9B"/>
    <w:rsid w:val="00D8519C"/>
    <w:rsid w:val="00D85803"/>
    <w:rsid w:val="00D94D7C"/>
    <w:rsid w:val="00DA61E1"/>
    <w:rsid w:val="00DC46B7"/>
    <w:rsid w:val="00DC46DE"/>
    <w:rsid w:val="00DE59FA"/>
    <w:rsid w:val="00DF0D2B"/>
    <w:rsid w:val="00DF24CA"/>
    <w:rsid w:val="00DF5C68"/>
    <w:rsid w:val="00DF79EF"/>
    <w:rsid w:val="00E01DAB"/>
    <w:rsid w:val="00E12206"/>
    <w:rsid w:val="00E12598"/>
    <w:rsid w:val="00E15188"/>
    <w:rsid w:val="00E1532D"/>
    <w:rsid w:val="00E1580F"/>
    <w:rsid w:val="00E2379A"/>
    <w:rsid w:val="00E24AA4"/>
    <w:rsid w:val="00E26B6C"/>
    <w:rsid w:val="00E3296B"/>
    <w:rsid w:val="00E41CAF"/>
    <w:rsid w:val="00E50A7F"/>
    <w:rsid w:val="00E5727E"/>
    <w:rsid w:val="00E61EC6"/>
    <w:rsid w:val="00E67464"/>
    <w:rsid w:val="00E8430B"/>
    <w:rsid w:val="00E91F6D"/>
    <w:rsid w:val="00E95A3B"/>
    <w:rsid w:val="00EA427A"/>
    <w:rsid w:val="00EA48A3"/>
    <w:rsid w:val="00EA6B3A"/>
    <w:rsid w:val="00ED109A"/>
    <w:rsid w:val="00ED4E80"/>
    <w:rsid w:val="00EE3DDF"/>
    <w:rsid w:val="00F00FF6"/>
    <w:rsid w:val="00F0370D"/>
    <w:rsid w:val="00F2108A"/>
    <w:rsid w:val="00F31011"/>
    <w:rsid w:val="00F372BB"/>
    <w:rsid w:val="00F66FA7"/>
    <w:rsid w:val="00F832F0"/>
    <w:rsid w:val="00F87D50"/>
    <w:rsid w:val="00F9489A"/>
    <w:rsid w:val="00FA2839"/>
    <w:rsid w:val="00FA34AE"/>
    <w:rsid w:val="00FA7077"/>
    <w:rsid w:val="00FB41C1"/>
    <w:rsid w:val="00FC5EEA"/>
    <w:rsid w:val="00FC6D02"/>
    <w:rsid w:val="00FE0D52"/>
    <w:rsid w:val="00FE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FA6B1"/>
  <w15:docId w15:val="{59D2B753-A2A1-4395-9ACB-E1F29BEC2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2C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77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8770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7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6D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F4E06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7032"/>
    <w:rPr>
      <w:b/>
      <w:bCs/>
    </w:rPr>
  </w:style>
  <w:style w:type="character" w:styleId="Hyperlink">
    <w:name w:val="Hyperlink"/>
    <w:basedOn w:val="DefaultParagraphFont"/>
    <w:uiPriority w:val="99"/>
    <w:unhideWhenUsed/>
    <w:rsid w:val="00870E4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38A1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 w:cs="Calibri Light"/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0938A1"/>
    <w:rPr>
      <w:rFonts w:ascii="GHEA Grapalat" w:hAnsi="GHEA Grapalat" w:cs="Calibri Light"/>
      <w:color w:val="000000"/>
      <w:sz w:val="24"/>
      <w:szCs w:val="24"/>
    </w:rPr>
  </w:style>
  <w:style w:type="paragraph" w:customStyle="1" w:styleId="msonormalmrcssattr">
    <w:name w:val="msonormal_mr_css_attr"/>
    <w:basedOn w:val="Normal"/>
    <w:uiPriority w:val="99"/>
    <w:rsid w:val="00B67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6C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6C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6C5C"/>
    <w:rPr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6C5C"/>
    <w:rPr>
      <w:b/>
      <w:bCs/>
      <w:sz w:val="20"/>
      <w:szCs w:val="20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BB7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6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D6510-73FB-4595-B888-9E2DC5D7B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430</Words>
  <Characters>3503</Characters>
  <Application>Microsoft Office Word</Application>
  <DocSecurity>0</DocSecurity>
  <Lines>78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</dc:creator>
  <cp:keywords>https://mul2.gov.am/tasks/1080668/oneclick?token=3bd7f1b1d7ebf761ecb6eafb1be3cc2b</cp:keywords>
  <dc:description/>
  <cp:lastModifiedBy>Anush Movsisyan</cp:lastModifiedBy>
  <cp:revision>6</cp:revision>
  <cp:lastPrinted>2020-12-22T10:30:00Z</cp:lastPrinted>
  <dcterms:created xsi:type="dcterms:W3CDTF">2024-09-17T13:33:00Z</dcterms:created>
  <dcterms:modified xsi:type="dcterms:W3CDTF">2024-12-12T14:41:00Z</dcterms:modified>
</cp:coreProperties>
</file>