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483F9" w14:textId="77777777" w:rsidR="00DF23EF" w:rsidRPr="00763A95" w:rsidRDefault="00DF23EF" w:rsidP="00DF23EF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  <w:r w:rsidRPr="00763A95">
        <w:rPr>
          <w:rFonts w:ascii="GHEA Grapalat" w:hAnsi="GHEA Grapalat" w:cs="Sylfaen"/>
          <w:b/>
          <w:lang w:val="hy-AM"/>
        </w:rPr>
        <w:t>ՀԻՄՆԱՎՈՐՈՒՄ</w:t>
      </w:r>
    </w:p>
    <w:p w14:paraId="41C7BBC0" w14:textId="031A23A4" w:rsidR="00DF23EF" w:rsidRPr="00763A95" w:rsidRDefault="00DF23EF" w:rsidP="00DF23EF">
      <w:pPr>
        <w:pStyle w:val="mechtex"/>
        <w:spacing w:line="360" w:lineRule="auto"/>
        <w:ind w:left="1050"/>
        <w:rPr>
          <w:rFonts w:ascii="GHEA Grapalat" w:hAnsi="GHEA Grapalat"/>
          <w:b/>
          <w:sz w:val="24"/>
          <w:szCs w:val="24"/>
          <w:lang w:val="hy-AM"/>
        </w:rPr>
      </w:pPr>
      <w:r w:rsidRPr="00763A95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0" w:name="_Hlk175232301"/>
      <w:r w:rsidRPr="00763A95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763A9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ԿԱՌԱՎԱՐՈՒԹՅԱՆ 2022 ԹՎԱԿԱՆԻ ՀՈՒՆՎԱՐԻ 27-Ի N 105-Լ ՈՐՈՇՄԱՆ ՄԵՋ </w:t>
      </w:r>
      <w:r w:rsidR="0008750C" w:rsidRPr="00763A9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ՓՈՓՈԽՈՒԹՅՈՒՆՆԵՐ ԵՎ </w:t>
      </w:r>
      <w:r w:rsidRPr="00763A9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ԼՐԱՑՈՒՄՆԵՐ ԿԱՏԱՐԵԼՈՒ ՄԱՍԻՆ</w:t>
      </w:r>
      <w:bookmarkEnd w:id="0"/>
      <w:r w:rsidRPr="00763A95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ԸՆԴՈՒՆՄԱՆ </w:t>
      </w:r>
    </w:p>
    <w:p w14:paraId="267A9BDA" w14:textId="77777777" w:rsidR="00DF23EF" w:rsidRPr="00763A95" w:rsidRDefault="00DF23EF" w:rsidP="00DF23EF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48B9D1A3" w14:textId="77777777" w:rsidR="00DF23EF" w:rsidRPr="00763A95" w:rsidRDefault="00DF23EF" w:rsidP="00DF23EF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763A95">
        <w:rPr>
          <w:rFonts w:ascii="GHEA Grapalat" w:hAnsi="GHEA Grapalat" w:cs="Sylfaen"/>
          <w:b/>
          <w:lang w:val="hy-AM"/>
        </w:rPr>
        <w:t>Անհրաժեշտությունը:</w:t>
      </w:r>
      <w:r w:rsidRPr="00763A95">
        <w:rPr>
          <w:rFonts w:ascii="GHEA Grapalat" w:hAnsi="GHEA Grapalat" w:cs="Sylfaen"/>
          <w:lang w:val="hy-AM"/>
        </w:rPr>
        <w:t xml:space="preserve"> </w:t>
      </w:r>
    </w:p>
    <w:p w14:paraId="1BAC3315" w14:textId="37B80DB0" w:rsidR="00DF23EF" w:rsidRPr="00763A95" w:rsidRDefault="00DF23EF" w:rsidP="00DF23EF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63A95">
        <w:rPr>
          <w:rFonts w:ascii="GHEA Grapalat" w:hAnsi="GHEA Grapalat"/>
          <w:lang w:val="hy-AM"/>
        </w:rPr>
        <w:t>«</w:t>
      </w:r>
      <w:r w:rsidRPr="00763A95">
        <w:rPr>
          <w:rFonts w:ascii="GHEA Grapalat" w:hAnsi="GHEA Grapalat" w:cs="Sylfaen"/>
          <w:bCs/>
          <w:lang w:val="hy-AM"/>
        </w:rPr>
        <w:t xml:space="preserve">Հայաստանի Հանրապետության  </w:t>
      </w:r>
      <w:r w:rsidRPr="00763A95">
        <w:rPr>
          <w:rFonts w:ascii="GHEA Grapalat" w:eastAsiaTheme="minorHAnsi" w:hAnsi="GHEA Grapalat" w:cstheme="minorBidi"/>
          <w:bCs/>
          <w:lang w:val="hy-AM" w:eastAsia="en-US"/>
        </w:rPr>
        <w:t xml:space="preserve">կառավարության 2022 թվականի հունվարի 27-ի N 105-Լ որոշման մեջ լրացումներ </w:t>
      </w:r>
      <w:r w:rsidR="0008750C" w:rsidRPr="00763A95">
        <w:rPr>
          <w:rFonts w:ascii="GHEA Grapalat" w:eastAsiaTheme="minorHAnsi" w:hAnsi="GHEA Grapalat" w:cstheme="minorBidi"/>
          <w:bCs/>
          <w:lang w:val="hy-AM" w:eastAsia="en-US"/>
        </w:rPr>
        <w:t>և</w:t>
      </w:r>
      <w:r w:rsidRPr="00763A95">
        <w:rPr>
          <w:rFonts w:ascii="GHEA Grapalat" w:eastAsiaTheme="minorHAnsi" w:hAnsi="GHEA Grapalat" w:cstheme="minorBidi"/>
          <w:bCs/>
          <w:lang w:val="hy-AM" w:eastAsia="en-US"/>
        </w:rPr>
        <w:t xml:space="preserve"> փոփոխություններ կատարելու մասին</w:t>
      </w:r>
      <w:r w:rsidRPr="00763A95">
        <w:rPr>
          <w:rFonts w:ascii="GHEA Grapalat" w:hAnsi="GHEA Grapalat"/>
          <w:lang w:val="hy-AM"/>
        </w:rPr>
        <w:t>»</w:t>
      </w:r>
      <w:r w:rsidRPr="00763A95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763A95">
        <w:rPr>
          <w:rFonts w:ascii="GHEA Grapalat" w:hAnsi="GHEA Grapalat" w:cs="Sylfaen"/>
          <w:lang w:val="hy-AM"/>
        </w:rPr>
        <w:t xml:space="preserve"> Հայաստանի Հանրապետու</w:t>
      </w:r>
      <w:r w:rsidRPr="00763A95">
        <w:rPr>
          <w:rFonts w:ascii="GHEA Grapalat" w:hAnsi="GHEA Grapalat" w:cs="Sylfaen"/>
          <w:lang w:val="hy-AM"/>
        </w:rPr>
        <w:softHyphen/>
        <w:t>թյան կառավարության որոշման</w:t>
      </w:r>
      <w:r w:rsidRPr="00763A95">
        <w:rPr>
          <w:rFonts w:ascii="GHEA Grapalat" w:hAnsi="GHEA Grapalat" w:cs="Sylfaen"/>
          <w:lang w:val="hy-AM" w:bidi="ne-NP"/>
        </w:rPr>
        <w:t xml:space="preserve"> նախագծի (այսուհետ` նախագիծ) մշակումն ու ընդունումը</w:t>
      </w:r>
      <w:r w:rsidRPr="00763A95">
        <w:rPr>
          <w:rFonts w:ascii="GHEA Grapalat" w:hAnsi="GHEA Grapalat" w:cs="Sylfaen"/>
          <w:color w:val="FF0000"/>
          <w:lang w:val="hy-AM" w:bidi="ne-NP"/>
        </w:rPr>
        <w:t xml:space="preserve"> </w:t>
      </w:r>
      <w:r w:rsidRPr="00763A95">
        <w:rPr>
          <w:rFonts w:ascii="GHEA Grapalat" w:hAnsi="GHEA Grapalat" w:cs="Sylfaen"/>
          <w:lang w:val="hy-AM" w:bidi="ne-NP"/>
        </w:rPr>
        <w:t>պայմանավորված է</w:t>
      </w:r>
      <w:r w:rsidRPr="00763A95">
        <w:rPr>
          <w:rFonts w:ascii="GHEA Grapalat" w:hAnsi="GHEA Grapalat" w:cs="Sylfaen"/>
          <w:lang w:val="hy-AM"/>
        </w:rPr>
        <w:t>՝</w:t>
      </w:r>
      <w:r w:rsidRPr="00763A95">
        <w:rPr>
          <w:rFonts w:ascii="GHEA Grapalat" w:hAnsi="GHEA Grapalat"/>
          <w:lang w:val="hy-AM"/>
        </w:rPr>
        <w:t xml:space="preserve"> ծրագրի պայմանների </w:t>
      </w:r>
      <w:r w:rsidR="00DE1063" w:rsidRPr="00763A95">
        <w:rPr>
          <w:rFonts w:ascii="GHEA Grapalat" w:hAnsi="GHEA Grapalat"/>
          <w:lang w:val="hy-AM"/>
        </w:rPr>
        <w:t xml:space="preserve">և </w:t>
      </w:r>
      <w:r w:rsidRPr="00763A95">
        <w:rPr>
          <w:rFonts w:ascii="GHEA Grapalat" w:hAnsi="GHEA Grapalat"/>
          <w:lang w:val="hy-AM"/>
        </w:rPr>
        <w:t>սահմանված որոշ դրույթների հստակեցման անհրաժեշտությամբ</w:t>
      </w:r>
      <w:r w:rsidRPr="00763A95">
        <w:rPr>
          <w:rFonts w:ascii="GHEA Grapalat" w:hAnsi="GHEA Grapalat" w:cs="Sylfaen"/>
          <w:lang w:val="hy-AM"/>
        </w:rPr>
        <w:t>։</w:t>
      </w:r>
    </w:p>
    <w:p w14:paraId="38307071" w14:textId="77777777" w:rsidR="00DF23EF" w:rsidRPr="00763A95" w:rsidRDefault="00DF23EF" w:rsidP="00DF23EF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fr-FR"/>
        </w:rPr>
      </w:pPr>
      <w:r w:rsidRPr="00763A95">
        <w:rPr>
          <w:rFonts w:ascii="GHEA Grapalat" w:hAnsi="GHEA Grapalat"/>
          <w:b/>
          <w:lang w:val="hy-AM"/>
        </w:rPr>
        <w:t>Ընթացիկ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իրավիճակը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և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խնդիրները</w:t>
      </w:r>
      <w:r w:rsidRPr="00763A95">
        <w:rPr>
          <w:rFonts w:ascii="GHEA Grapalat" w:hAnsi="GHEA Grapalat"/>
          <w:lang w:val="fr-FR"/>
        </w:rPr>
        <w:t xml:space="preserve">: </w:t>
      </w:r>
    </w:p>
    <w:p w14:paraId="3556614A" w14:textId="2AF1E37E" w:rsidR="00DF23EF" w:rsidRPr="00763A95" w:rsidRDefault="00DF23EF" w:rsidP="00DF23EF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fr-FR"/>
        </w:rPr>
      </w:pPr>
      <w:r w:rsidRPr="00763A95">
        <w:rPr>
          <w:rFonts w:ascii="GHEA Grapalat" w:hAnsi="GHEA Grapalat" w:cs="Arial"/>
          <w:lang w:val="hy-AM"/>
        </w:rPr>
        <w:t xml:space="preserve">Հանրապետությունում շահագործվող գյուղատնտեսական տեխնիկայի </w:t>
      </w:r>
      <w:r w:rsidR="00EF291D" w:rsidRPr="00763A95">
        <w:rPr>
          <w:rFonts w:ascii="GHEA Grapalat" w:hAnsi="GHEA Grapalat" w:cs="Arial"/>
          <w:lang w:val="hy-AM"/>
        </w:rPr>
        <w:t xml:space="preserve">մեծ մասը </w:t>
      </w:r>
      <w:r w:rsidRPr="00763A95">
        <w:rPr>
          <w:rFonts w:ascii="GHEA Grapalat" w:hAnsi="GHEA Grapalat" w:cs="Arial"/>
          <w:lang w:val="hy-AM"/>
        </w:rPr>
        <w:t>անցել է մաշվածության համար սահմանված ժամկետները: Գյուղատնտեսական արտադրությունն անհրաժեշտ չափով բավարարված չէ տեխնիկական միջոցներով` ինչպես քանակական, այնպես էլ որակական առումով:</w:t>
      </w:r>
    </w:p>
    <w:p w14:paraId="4DDF1D3D" w14:textId="19B63082" w:rsidR="00DF23EF" w:rsidRPr="00763A95" w:rsidRDefault="00DF23EF" w:rsidP="008F3CA3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63A95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763A9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63A95">
        <w:rPr>
          <w:rFonts w:ascii="GHEA Grapalat" w:hAnsi="GHEA Grapalat"/>
          <w:color w:val="000000"/>
          <w:shd w:val="clear" w:color="auto" w:fill="FFFFFF"/>
        </w:rPr>
        <w:t>Հանրապետությունում</w:t>
      </w:r>
      <w:r w:rsidRPr="00763A9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63A95">
        <w:rPr>
          <w:rFonts w:ascii="GHEA Grapalat" w:hAnsi="GHEA Grapalat"/>
          <w:color w:val="000000"/>
          <w:shd w:val="clear" w:color="auto" w:fill="FFFFFF"/>
        </w:rPr>
        <w:t>գյուղատնտեսական</w:t>
      </w:r>
      <w:r w:rsidRPr="00763A9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63A95">
        <w:rPr>
          <w:rFonts w:ascii="GHEA Grapalat" w:hAnsi="GHEA Grapalat"/>
          <w:color w:val="000000"/>
          <w:shd w:val="clear" w:color="auto" w:fill="FFFFFF"/>
        </w:rPr>
        <w:t>տեխնիկայի</w:t>
      </w:r>
      <w:r w:rsidRPr="00763A9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63A95">
        <w:rPr>
          <w:rFonts w:ascii="GHEA Grapalat" w:hAnsi="GHEA Grapalat"/>
          <w:color w:val="000000"/>
          <w:shd w:val="clear" w:color="auto" w:fill="FFFFFF"/>
        </w:rPr>
        <w:t>լիզինգի</w:t>
      </w:r>
      <w:r w:rsidRPr="00763A9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63A95">
        <w:rPr>
          <w:rFonts w:ascii="GHEA Grapalat" w:hAnsi="GHEA Grapalat"/>
          <w:color w:val="000000"/>
          <w:shd w:val="clear" w:color="auto" w:fill="FFFFFF"/>
        </w:rPr>
        <w:t>աջակցության</w:t>
      </w:r>
      <w:r w:rsidRPr="00763A9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63A95">
        <w:rPr>
          <w:rFonts w:ascii="GHEA Grapalat" w:hAnsi="GHEA Grapalat"/>
          <w:color w:val="000000"/>
          <w:shd w:val="clear" w:color="auto" w:fill="FFFFFF"/>
        </w:rPr>
        <w:t>ծրագ</w:t>
      </w:r>
      <w:r w:rsidRPr="00763A95">
        <w:rPr>
          <w:rFonts w:ascii="GHEA Grapalat" w:hAnsi="GHEA Grapalat"/>
          <w:color w:val="000000"/>
          <w:shd w:val="clear" w:color="auto" w:fill="FFFFFF"/>
          <w:lang w:val="hy-AM"/>
        </w:rPr>
        <w:t>րի շրջանակում</w:t>
      </w:r>
      <w:r w:rsidRPr="00763A95">
        <w:rPr>
          <w:rFonts w:ascii="GHEA Grapalat" w:hAnsi="GHEA Grapalat"/>
          <w:lang w:val="hy-AM"/>
        </w:rPr>
        <w:t xml:space="preserve">, մեկնարկից՝ 2017 թվականի ապրիլի 1-ից մինչև 2024 թվականի </w:t>
      </w:r>
      <w:r w:rsidR="00486AA4">
        <w:rPr>
          <w:rFonts w:ascii="GHEA Grapalat" w:hAnsi="GHEA Grapalat"/>
          <w:lang w:val="hy-AM"/>
        </w:rPr>
        <w:t xml:space="preserve">հոկտեմբերի </w:t>
      </w:r>
      <w:r w:rsidR="0008750C" w:rsidRPr="00763A95">
        <w:rPr>
          <w:rFonts w:ascii="GHEA Grapalat" w:hAnsi="GHEA Grapalat"/>
          <w:lang w:val="hy-AM"/>
        </w:rPr>
        <w:t>1</w:t>
      </w:r>
      <w:r w:rsidRPr="00763A95">
        <w:rPr>
          <w:rFonts w:ascii="GHEA Grapalat" w:hAnsi="GHEA Grapalat"/>
          <w:lang w:val="hy-AM"/>
        </w:rPr>
        <w:t>-ը գյուղատնտեսական տեխնիկա է տրամադրվել թվով 2</w:t>
      </w:r>
      <w:r w:rsidR="0008750C" w:rsidRPr="00763A95">
        <w:rPr>
          <w:rFonts w:ascii="GHEA Grapalat" w:hAnsi="GHEA Grapalat"/>
          <w:lang w:val="hy-AM"/>
        </w:rPr>
        <w:t>5</w:t>
      </w:r>
      <w:r w:rsidR="00486AA4">
        <w:rPr>
          <w:rFonts w:ascii="GHEA Grapalat" w:hAnsi="GHEA Grapalat"/>
          <w:lang w:val="hy-AM"/>
        </w:rPr>
        <w:t xml:space="preserve">47 </w:t>
      </w:r>
      <w:r w:rsidRPr="00763A95">
        <w:rPr>
          <w:rFonts w:ascii="GHEA Grapalat" w:hAnsi="GHEA Grapalat"/>
          <w:lang w:val="hy-AM"/>
        </w:rPr>
        <w:t xml:space="preserve">լիզինգառուի (շահառուի), որոնց տրամադրվել է </w:t>
      </w:r>
      <w:r w:rsidR="0008750C" w:rsidRPr="00763A95">
        <w:rPr>
          <w:rFonts w:ascii="GHEA Grapalat" w:hAnsi="GHEA Grapalat"/>
          <w:lang w:val="hy-AM"/>
        </w:rPr>
        <w:t>38</w:t>
      </w:r>
      <w:r w:rsidR="00486AA4">
        <w:rPr>
          <w:rFonts w:ascii="GHEA Grapalat" w:hAnsi="GHEA Grapalat"/>
          <w:lang w:val="hy-AM"/>
        </w:rPr>
        <w:t>77</w:t>
      </w:r>
      <w:r w:rsidR="0008750C" w:rsidRPr="00763A95">
        <w:rPr>
          <w:rFonts w:ascii="GHEA Grapalat" w:hAnsi="GHEA Grapalat"/>
          <w:lang w:val="hy-AM"/>
        </w:rPr>
        <w:t xml:space="preserve"> </w:t>
      </w:r>
      <w:r w:rsidRPr="00763A95">
        <w:rPr>
          <w:rFonts w:ascii="GHEA Grapalat" w:hAnsi="GHEA Grapalat"/>
          <w:lang w:val="hy-AM"/>
        </w:rPr>
        <w:t>միավոր գյուղատնտեսական տեխնիկա, այդ թվում՝ 1</w:t>
      </w:r>
      <w:r w:rsidR="0008750C" w:rsidRPr="00763A95">
        <w:rPr>
          <w:rFonts w:ascii="GHEA Grapalat" w:hAnsi="GHEA Grapalat"/>
          <w:lang w:val="hy-AM"/>
        </w:rPr>
        <w:t>3</w:t>
      </w:r>
      <w:r w:rsidR="00486AA4">
        <w:rPr>
          <w:rFonts w:ascii="GHEA Grapalat" w:hAnsi="GHEA Grapalat"/>
          <w:lang w:val="hy-AM"/>
        </w:rPr>
        <w:t>97</w:t>
      </w:r>
      <w:r w:rsidRPr="00763A95">
        <w:rPr>
          <w:rFonts w:ascii="GHEA Grapalat" w:hAnsi="GHEA Grapalat"/>
          <w:lang w:val="hy-AM"/>
        </w:rPr>
        <w:t xml:space="preserve"> միավոր տրակտոր, 19 միավոր կոմբայն և 2</w:t>
      </w:r>
      <w:r w:rsidR="0008750C" w:rsidRPr="00763A95">
        <w:rPr>
          <w:rFonts w:ascii="GHEA Grapalat" w:hAnsi="GHEA Grapalat"/>
          <w:lang w:val="hy-AM"/>
        </w:rPr>
        <w:t>4</w:t>
      </w:r>
      <w:r w:rsidR="00486AA4">
        <w:rPr>
          <w:rFonts w:ascii="GHEA Grapalat" w:hAnsi="GHEA Grapalat"/>
          <w:lang w:val="hy-AM"/>
        </w:rPr>
        <w:t>61</w:t>
      </w:r>
      <w:r w:rsidRPr="00763A95">
        <w:rPr>
          <w:rFonts w:ascii="GHEA Grapalat" w:hAnsi="GHEA Grapalat"/>
          <w:lang w:val="hy-AM"/>
        </w:rPr>
        <w:t xml:space="preserve"> միավոր այլ գյուղատնտեսական տեխնիկա: Ձեռքբերված տեխնիկայի ընդհանուր գումարը կազմել է </w:t>
      </w:r>
      <w:r w:rsidR="00486AA4">
        <w:rPr>
          <w:rFonts w:ascii="GHEA Grapalat" w:hAnsi="GHEA Grapalat"/>
          <w:lang w:val="hy-AM"/>
        </w:rPr>
        <w:t>շուրջ 22</w:t>
      </w:r>
      <w:r w:rsidR="00486AA4" w:rsidRPr="00486AA4">
        <w:rPr>
          <w:rFonts w:ascii="MS Mincho" w:eastAsia="MS Mincho" w:hAnsi="MS Mincho" w:cs="MS Mincho" w:hint="eastAsia"/>
          <w:lang w:val="hy-AM"/>
        </w:rPr>
        <w:t>․</w:t>
      </w:r>
      <w:r w:rsidR="00486AA4" w:rsidRPr="00486AA4">
        <w:rPr>
          <w:rFonts w:ascii="GHEA Grapalat" w:hAnsi="GHEA Grapalat"/>
          <w:lang w:val="hy-AM"/>
        </w:rPr>
        <w:t xml:space="preserve">0 </w:t>
      </w:r>
      <w:r w:rsidRPr="00763A95">
        <w:rPr>
          <w:rFonts w:ascii="GHEA Grapalat" w:hAnsi="GHEA Grapalat"/>
          <w:lang w:val="hy-AM"/>
        </w:rPr>
        <w:t>մլրդ դրամ,</w:t>
      </w:r>
      <w:r w:rsidRPr="00486AA4">
        <w:rPr>
          <w:rFonts w:ascii="GHEA Grapalat" w:hAnsi="GHEA Grapalat"/>
          <w:lang w:val="hy-AM"/>
        </w:rPr>
        <w:t xml:space="preserve"> </w:t>
      </w:r>
      <w:r w:rsidRPr="00763A95">
        <w:rPr>
          <w:rFonts w:ascii="GHEA Grapalat" w:hAnsi="GHEA Grapalat"/>
          <w:lang w:val="hy-AM"/>
        </w:rPr>
        <w:t xml:space="preserve"> լիզինգի գումարը՝ 1</w:t>
      </w:r>
      <w:r w:rsidR="002524DE" w:rsidRPr="00763A95">
        <w:rPr>
          <w:rFonts w:ascii="GHEA Grapalat" w:hAnsi="GHEA Grapalat"/>
          <w:lang w:val="hy-AM"/>
        </w:rPr>
        <w:t>7</w:t>
      </w:r>
      <w:r w:rsidRPr="00763A95">
        <w:rPr>
          <w:rFonts w:ascii="GHEA Grapalat" w:hAnsi="GHEA Grapalat"/>
          <w:lang w:val="hy-AM"/>
        </w:rPr>
        <w:t>.</w:t>
      </w:r>
      <w:r w:rsidR="00486AA4">
        <w:rPr>
          <w:rFonts w:ascii="GHEA Grapalat" w:hAnsi="GHEA Grapalat"/>
          <w:lang w:val="hy-AM"/>
        </w:rPr>
        <w:t>6</w:t>
      </w:r>
      <w:r w:rsidR="002524DE" w:rsidRPr="00763A95">
        <w:rPr>
          <w:rFonts w:ascii="GHEA Grapalat" w:hAnsi="GHEA Grapalat"/>
          <w:lang w:val="hy-AM"/>
        </w:rPr>
        <w:t xml:space="preserve"> </w:t>
      </w:r>
      <w:r w:rsidRPr="00763A95">
        <w:rPr>
          <w:rFonts w:ascii="GHEA Grapalat" w:hAnsi="GHEA Grapalat"/>
          <w:lang w:val="hy-AM"/>
        </w:rPr>
        <w:t xml:space="preserve">մլրդ դրամ, սուբսիդավորված գումարը՝ </w:t>
      </w:r>
      <w:r w:rsidR="002524DE" w:rsidRPr="00763A95">
        <w:rPr>
          <w:rFonts w:ascii="GHEA Grapalat" w:hAnsi="GHEA Grapalat"/>
          <w:lang w:val="hy-AM"/>
        </w:rPr>
        <w:t>3</w:t>
      </w:r>
      <w:r w:rsidRPr="00763A95">
        <w:rPr>
          <w:rFonts w:ascii="GHEA Grapalat" w:hAnsi="GHEA Grapalat"/>
          <w:lang w:val="hy-AM"/>
        </w:rPr>
        <w:t>,</w:t>
      </w:r>
      <w:r w:rsidR="002524DE" w:rsidRPr="00763A95">
        <w:rPr>
          <w:rFonts w:ascii="GHEA Grapalat" w:hAnsi="GHEA Grapalat"/>
          <w:lang w:val="hy-AM"/>
        </w:rPr>
        <w:t>1</w:t>
      </w:r>
      <w:r w:rsidRPr="00763A95">
        <w:rPr>
          <w:rFonts w:ascii="GHEA Grapalat" w:hAnsi="GHEA Grapalat"/>
          <w:lang w:val="hy-AM"/>
        </w:rPr>
        <w:t xml:space="preserve"> մլրդ դրամ:</w:t>
      </w:r>
      <w:r w:rsidR="00BA4AB9" w:rsidRPr="00763A95">
        <w:rPr>
          <w:rFonts w:ascii="GHEA Grapalat" w:hAnsi="GHEA Grapalat"/>
          <w:lang w:val="hy-AM"/>
        </w:rPr>
        <w:t xml:space="preserve"> </w:t>
      </w:r>
    </w:p>
    <w:p w14:paraId="4C485653" w14:textId="4E50530E" w:rsidR="00BA4AB9" w:rsidRPr="00763A95" w:rsidRDefault="00BA4AB9" w:rsidP="008F3CA3">
      <w:pPr>
        <w:spacing w:line="360" w:lineRule="auto"/>
        <w:ind w:firstLine="162"/>
        <w:jc w:val="both"/>
        <w:rPr>
          <w:rFonts w:ascii="GHEA Grapalat" w:hAnsi="GHEA Grapalat"/>
          <w:lang w:val="hy-AM"/>
        </w:rPr>
      </w:pPr>
      <w:r w:rsidRPr="00763A95">
        <w:rPr>
          <w:rFonts w:ascii="GHEA Grapalat" w:hAnsi="GHEA Grapalat"/>
          <w:lang w:val="hy-AM"/>
        </w:rPr>
        <w:t>Միայն 2024 թվականին</w:t>
      </w:r>
      <w:r w:rsidR="00EF291D" w:rsidRPr="00763A95">
        <w:rPr>
          <w:rFonts w:ascii="GHEA Grapalat" w:hAnsi="GHEA Grapalat"/>
          <w:lang w:val="hy-AM"/>
        </w:rPr>
        <w:t>,</w:t>
      </w:r>
      <w:r w:rsidRPr="00763A95">
        <w:rPr>
          <w:rFonts w:ascii="GHEA Grapalat" w:hAnsi="GHEA Grapalat"/>
          <w:lang w:val="hy-AM"/>
        </w:rPr>
        <w:t xml:space="preserve"> </w:t>
      </w:r>
      <w:r w:rsidR="00486AA4">
        <w:rPr>
          <w:rFonts w:ascii="GHEA Grapalat" w:hAnsi="GHEA Grapalat"/>
          <w:lang w:val="hy-AM"/>
        </w:rPr>
        <w:t>հոկտեմբերի</w:t>
      </w:r>
      <w:r w:rsidR="002524DE" w:rsidRPr="00763A95">
        <w:rPr>
          <w:rFonts w:ascii="GHEA Grapalat" w:hAnsi="GHEA Grapalat"/>
          <w:lang w:val="hy-AM"/>
        </w:rPr>
        <w:t xml:space="preserve"> 1</w:t>
      </w:r>
      <w:r w:rsidRPr="00763A95">
        <w:rPr>
          <w:rFonts w:ascii="GHEA Grapalat" w:hAnsi="GHEA Grapalat"/>
          <w:lang w:val="hy-AM"/>
        </w:rPr>
        <w:t xml:space="preserve">-ի դրությամբ գյուղատնտեսական տեխնիկա է տրամադրվել թվով </w:t>
      </w:r>
      <w:r w:rsidR="002524DE" w:rsidRPr="00763A95">
        <w:rPr>
          <w:rFonts w:ascii="GHEA Grapalat" w:hAnsi="GHEA Grapalat"/>
          <w:lang w:val="hy-AM"/>
        </w:rPr>
        <w:t>4</w:t>
      </w:r>
      <w:r w:rsidR="00486AA4">
        <w:rPr>
          <w:rFonts w:ascii="GHEA Grapalat" w:hAnsi="GHEA Grapalat"/>
          <w:lang w:val="hy-AM"/>
        </w:rPr>
        <w:t>89</w:t>
      </w:r>
      <w:r w:rsidRPr="00763A95">
        <w:rPr>
          <w:rFonts w:ascii="GHEA Grapalat" w:hAnsi="GHEA Grapalat"/>
          <w:lang w:val="hy-AM"/>
        </w:rPr>
        <w:t xml:space="preserve"> լիզինգառուի (շահառուի), որոնց տրամադրվել է </w:t>
      </w:r>
      <w:r w:rsidR="00486AA4">
        <w:rPr>
          <w:rFonts w:ascii="GHEA Grapalat" w:hAnsi="GHEA Grapalat"/>
          <w:lang w:val="hy-AM"/>
        </w:rPr>
        <w:t>726</w:t>
      </w:r>
      <w:r w:rsidRPr="00763A95">
        <w:rPr>
          <w:rFonts w:ascii="GHEA Grapalat" w:hAnsi="GHEA Grapalat"/>
          <w:lang w:val="hy-AM"/>
        </w:rPr>
        <w:t xml:space="preserve"> միավոր գյուղատնտեսական տեխնիկա, այդ թվում՝ </w:t>
      </w:r>
      <w:r w:rsidR="002524DE" w:rsidRPr="00763A95">
        <w:rPr>
          <w:rFonts w:ascii="GHEA Grapalat" w:hAnsi="GHEA Grapalat"/>
          <w:lang w:val="hy-AM"/>
        </w:rPr>
        <w:t>1</w:t>
      </w:r>
      <w:r w:rsidR="00486AA4">
        <w:rPr>
          <w:rFonts w:ascii="GHEA Grapalat" w:hAnsi="GHEA Grapalat"/>
          <w:lang w:val="hy-AM"/>
        </w:rPr>
        <w:t>77</w:t>
      </w:r>
      <w:r w:rsidRPr="00763A95">
        <w:rPr>
          <w:rFonts w:ascii="GHEA Grapalat" w:hAnsi="GHEA Grapalat"/>
          <w:lang w:val="hy-AM"/>
        </w:rPr>
        <w:t xml:space="preserve"> միավոր տրակտոր, լիզինգի գումարը կազմել է </w:t>
      </w:r>
      <w:r w:rsidR="002524DE" w:rsidRPr="00763A95">
        <w:rPr>
          <w:rFonts w:ascii="GHEA Grapalat" w:hAnsi="GHEA Grapalat"/>
          <w:lang w:val="hy-AM"/>
        </w:rPr>
        <w:t>2.</w:t>
      </w:r>
      <w:r w:rsidR="00486AA4">
        <w:rPr>
          <w:rFonts w:ascii="GHEA Grapalat" w:hAnsi="GHEA Grapalat"/>
          <w:lang w:val="hy-AM"/>
        </w:rPr>
        <w:t>3</w:t>
      </w:r>
      <w:r w:rsidRPr="00763A95">
        <w:rPr>
          <w:rFonts w:ascii="GHEA Grapalat" w:hAnsi="GHEA Grapalat"/>
          <w:lang w:val="hy-AM"/>
        </w:rPr>
        <w:t xml:space="preserve"> մլրդ դրամ։</w:t>
      </w:r>
    </w:p>
    <w:p w14:paraId="4FEB1505" w14:textId="0E249A0D" w:rsidR="00BA4AB9" w:rsidRPr="00763A95" w:rsidRDefault="00BA4AB9" w:rsidP="008F3CA3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</w:p>
    <w:p w14:paraId="0E83442A" w14:textId="43498FBE" w:rsidR="008F3CA3" w:rsidRPr="00763A95" w:rsidRDefault="002731A2" w:rsidP="0050606A">
      <w:pPr>
        <w:spacing w:line="360" w:lineRule="auto"/>
        <w:ind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63A95">
        <w:rPr>
          <w:rFonts w:ascii="GHEA Grapalat" w:hAnsi="GHEA Grapalat"/>
          <w:shd w:val="clear" w:color="auto" w:fill="FFFFFF"/>
          <w:lang w:val="hy-AM"/>
        </w:rPr>
        <w:lastRenderedPageBreak/>
        <w:t>Հ</w:t>
      </w:r>
      <w:r w:rsidR="008F3CA3" w:rsidRPr="00763A95">
        <w:rPr>
          <w:rFonts w:ascii="GHEA Grapalat" w:hAnsi="GHEA Grapalat"/>
          <w:shd w:val="clear" w:color="auto" w:fill="FFFFFF"/>
          <w:lang w:val="hy-AM"/>
        </w:rPr>
        <w:t>աշվի առնելով գյուղատնտեսական տեխնիկայի մատակարարման աշխարհագրական տարածքների ընդլայնումը</w:t>
      </w:r>
      <w:r w:rsidR="00E53619" w:rsidRPr="00763A95">
        <w:rPr>
          <w:rFonts w:ascii="GHEA Grapalat" w:hAnsi="GHEA Grapalat"/>
          <w:shd w:val="clear" w:color="auto" w:fill="FFFFFF"/>
          <w:lang w:val="hy-AM"/>
        </w:rPr>
        <w:t xml:space="preserve"> և </w:t>
      </w:r>
      <w:r w:rsidR="00065638" w:rsidRPr="00763A95">
        <w:rPr>
          <w:rFonts w:ascii="GHEA Grapalat" w:hAnsi="GHEA Grapalat"/>
          <w:shd w:val="clear" w:color="auto" w:fill="FFFFFF"/>
          <w:lang w:val="hy-AM"/>
        </w:rPr>
        <w:t xml:space="preserve">մատակարարվող գյուղատնտեսական տեխնիկայի </w:t>
      </w:r>
      <w:r w:rsidR="00E53619" w:rsidRPr="00763A95">
        <w:rPr>
          <w:rFonts w:ascii="GHEA Grapalat" w:hAnsi="GHEA Grapalat"/>
          <w:shd w:val="clear" w:color="auto" w:fill="FFFFFF"/>
          <w:lang w:val="hy-AM"/>
        </w:rPr>
        <w:t>որակական հատկանիշներ</w:t>
      </w:r>
      <w:r w:rsidR="00065638" w:rsidRPr="00763A95">
        <w:rPr>
          <w:rFonts w:ascii="GHEA Grapalat" w:hAnsi="GHEA Grapalat"/>
          <w:shd w:val="clear" w:color="auto" w:fill="FFFFFF"/>
          <w:lang w:val="hy-AM"/>
        </w:rPr>
        <w:t>ի տարբերությունը</w:t>
      </w:r>
      <w:r w:rsidR="005F433C" w:rsidRPr="00763A95">
        <w:rPr>
          <w:rFonts w:ascii="GHEA Grapalat" w:hAnsi="GHEA Grapalat"/>
          <w:shd w:val="clear" w:color="auto" w:fill="FFFFFF"/>
          <w:lang w:val="hy-AM"/>
        </w:rPr>
        <w:t>,</w:t>
      </w:r>
      <w:r w:rsidR="008F3CA3" w:rsidRPr="00763A95">
        <w:rPr>
          <w:rFonts w:ascii="GHEA Grapalat" w:hAnsi="GHEA Grapalat"/>
          <w:shd w:val="clear" w:color="auto" w:fill="FFFFFF"/>
          <w:lang w:val="hy-AM"/>
        </w:rPr>
        <w:t xml:space="preserve"> լիզինգային կազմակերպությունների և տնտեսավարողների կողմից որոշակի </w:t>
      </w:r>
      <w:r w:rsidR="00DE1063" w:rsidRPr="00763A95">
        <w:rPr>
          <w:rFonts w:ascii="GHEA Grapalat" w:hAnsi="GHEA Grapalat"/>
          <w:shd w:val="clear" w:color="auto" w:fill="FFFFFF"/>
          <w:lang w:val="hy-AM"/>
        </w:rPr>
        <w:t>առաջարկությունների ներկայացումը</w:t>
      </w:r>
      <w:r w:rsidR="00E65BFC" w:rsidRPr="00763A95">
        <w:rPr>
          <w:rFonts w:ascii="GHEA Grapalat" w:hAnsi="GHEA Grapalat"/>
          <w:shd w:val="clear" w:color="auto" w:fill="FFFFFF"/>
          <w:lang w:val="hy-AM"/>
        </w:rPr>
        <w:t>,</w:t>
      </w:r>
      <w:r w:rsidR="008F3CA3" w:rsidRPr="00763A9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B1750" w:rsidRPr="00763A95">
        <w:rPr>
          <w:rFonts w:ascii="GHEA Grapalat" w:hAnsi="GHEA Grapalat"/>
          <w:shd w:val="clear" w:color="auto" w:fill="FFFFFF"/>
          <w:lang w:val="hy-AM"/>
        </w:rPr>
        <w:t>ինչպես նաև ՀՀ հաշվեքննիչ պալատի</w:t>
      </w:r>
      <w:r w:rsidR="00D14F50" w:rsidRPr="00763A95">
        <w:rPr>
          <w:rFonts w:ascii="GHEA Grapalat" w:hAnsi="GHEA Grapalat"/>
          <w:shd w:val="clear" w:color="auto" w:fill="FFFFFF"/>
          <w:lang w:val="hy-AM"/>
        </w:rPr>
        <w:t xml:space="preserve"> կողմից</w:t>
      </w:r>
      <w:r w:rsidR="004B1750" w:rsidRPr="00763A95">
        <w:rPr>
          <w:rFonts w:ascii="GHEA Grapalat" w:hAnsi="GHEA Grapalat"/>
          <w:shd w:val="clear" w:color="auto" w:fill="FFFFFF"/>
          <w:lang w:val="hy-AM"/>
        </w:rPr>
        <w:t xml:space="preserve"> </w:t>
      </w:r>
      <w:bookmarkStart w:id="1" w:name="_Hlk178151921"/>
      <w:r w:rsidR="00D14F50" w:rsidRPr="00763A95">
        <w:rPr>
          <w:rFonts w:ascii="GHEA Grapalat" w:hAnsi="GHEA Grapalat"/>
          <w:shd w:val="clear" w:color="auto" w:fill="FFFFFF"/>
          <w:lang w:val="hy-AM"/>
        </w:rPr>
        <w:t xml:space="preserve">ծրագրի շրջանակում </w:t>
      </w:r>
      <w:r w:rsidR="00D14F50" w:rsidRPr="00763A95">
        <w:rPr>
          <w:rFonts w:ascii="GHEA Grapalat" w:hAnsi="GHEA Grapalat"/>
          <w:lang w:val="hy-AM"/>
        </w:rPr>
        <w:t>2024 թվականի առաջին կիսամյակի</w:t>
      </w:r>
      <w:r w:rsidR="00DE1063" w:rsidRPr="00763A95">
        <w:rPr>
          <w:rFonts w:ascii="GHEA Grapalat" w:hAnsi="GHEA Grapalat"/>
          <w:lang w:val="hy-AM"/>
        </w:rPr>
        <w:t xml:space="preserve"> դրությամբ իրականացված </w:t>
      </w:r>
      <w:bookmarkEnd w:id="1"/>
      <w:r w:rsidR="00D14F50" w:rsidRPr="00763A95">
        <w:rPr>
          <w:rFonts w:ascii="GHEA Grapalat" w:hAnsi="GHEA Grapalat"/>
          <w:lang w:val="hy-AM"/>
        </w:rPr>
        <w:t>ուսումնասիրությունների</w:t>
      </w:r>
      <w:r w:rsidR="00D14F50" w:rsidRPr="00763A95">
        <w:rPr>
          <w:rFonts w:ascii="GHEA Grapalat" w:hAnsi="GHEA Grapalat"/>
          <w:shd w:val="clear" w:color="auto" w:fill="FFFFFF"/>
          <w:lang w:val="hy-AM"/>
        </w:rPr>
        <w:t xml:space="preserve"> արդյունքները</w:t>
      </w:r>
      <w:r w:rsidR="00DE1063" w:rsidRPr="00763A95">
        <w:rPr>
          <w:rFonts w:ascii="GHEA Grapalat" w:hAnsi="GHEA Grapalat"/>
          <w:shd w:val="clear" w:color="auto" w:fill="FFFFFF"/>
          <w:lang w:val="hy-AM"/>
        </w:rPr>
        <w:t>,</w:t>
      </w:r>
      <w:r w:rsidR="00D14F50" w:rsidRPr="00763A9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F3CA3" w:rsidRPr="00763A95">
        <w:rPr>
          <w:rFonts w:ascii="GHEA Grapalat" w:hAnsi="GHEA Grapalat"/>
          <w:shd w:val="clear" w:color="auto" w:fill="FFFFFF"/>
          <w:lang w:val="hy-AM"/>
        </w:rPr>
        <w:t xml:space="preserve">անհրաժեշտություն է առաջացել </w:t>
      </w:r>
      <w:r w:rsidR="00E65BFC" w:rsidRPr="00763A95">
        <w:rPr>
          <w:rFonts w:ascii="GHEA Grapalat" w:hAnsi="GHEA Grapalat"/>
          <w:color w:val="000000"/>
          <w:shd w:val="clear" w:color="auto" w:fill="FFFFFF"/>
          <w:lang w:val="hy-AM"/>
        </w:rPr>
        <w:t xml:space="preserve">փոփոխություններ իրականացնել </w:t>
      </w:r>
      <w:r w:rsidR="00DE1063" w:rsidRPr="00763A95">
        <w:rPr>
          <w:rFonts w:ascii="GHEA Grapalat" w:hAnsi="GHEA Grapalat"/>
          <w:color w:val="000000"/>
          <w:shd w:val="clear" w:color="auto" w:fill="FFFFFF"/>
          <w:lang w:val="hy-AM"/>
        </w:rPr>
        <w:t xml:space="preserve">և հստակեցնել </w:t>
      </w:r>
      <w:r w:rsidR="008F3CA3" w:rsidRPr="00763A95">
        <w:rPr>
          <w:rFonts w:ascii="GHEA Grapalat" w:hAnsi="GHEA Grapalat"/>
          <w:color w:val="000000"/>
          <w:shd w:val="clear" w:color="auto" w:fill="FFFFFF"/>
          <w:lang w:val="hy-AM"/>
        </w:rPr>
        <w:t xml:space="preserve">լիզինգի </w:t>
      </w:r>
      <w:r w:rsidR="00DE1063" w:rsidRPr="00763A95">
        <w:rPr>
          <w:rFonts w:ascii="GHEA Grapalat" w:hAnsi="GHEA Grapalat"/>
          <w:color w:val="000000"/>
          <w:shd w:val="clear" w:color="auto" w:fill="FFFFFF"/>
          <w:lang w:val="hy-AM"/>
        </w:rPr>
        <w:t>մարման</w:t>
      </w:r>
      <w:r w:rsidR="008F3CA3" w:rsidRPr="00763A95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ժամկետներ</w:t>
      </w:r>
      <w:r w:rsidR="00DE1063" w:rsidRPr="00763A95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224191" w:rsidRPr="00763A9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E1063" w:rsidRPr="00763A95">
        <w:rPr>
          <w:rFonts w:ascii="GHEA Grapalat" w:hAnsi="GHEA Grapalat"/>
          <w:color w:val="000000"/>
          <w:shd w:val="clear" w:color="auto" w:fill="FFFFFF"/>
          <w:lang w:val="hy-AM"/>
        </w:rPr>
        <w:t>սուբսիդավորման տոկոսադրույքը և</w:t>
      </w:r>
      <w:r w:rsidRPr="00763A95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սուբսիդիայի</w:t>
      </w:r>
      <w:r w:rsidR="00DE1063" w:rsidRPr="00763A9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63A95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տրամադրման </w:t>
      </w:r>
      <w:r w:rsidR="00DE1063" w:rsidRPr="00763A95">
        <w:rPr>
          <w:rFonts w:ascii="GHEA Grapalat" w:hAnsi="GHEA Grapalat"/>
          <w:color w:val="000000"/>
          <w:shd w:val="clear" w:color="auto" w:fill="FFFFFF"/>
          <w:lang w:val="hy-AM"/>
        </w:rPr>
        <w:t>գործընթացը</w:t>
      </w:r>
      <w:r w:rsidR="008F3CA3" w:rsidRPr="00763A95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3D27BB9B" w14:textId="77777777" w:rsidR="00DF23EF" w:rsidRPr="00763A95" w:rsidRDefault="00DF23EF" w:rsidP="00DF23EF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r w:rsidRPr="00763A95">
        <w:rPr>
          <w:rFonts w:ascii="GHEA Grapalat" w:hAnsi="GHEA Grapalat"/>
          <w:b/>
          <w:bCs/>
          <w:lang w:val="hy-AM"/>
        </w:rPr>
        <w:t xml:space="preserve">Տվյալ բնագավառում իրականացվող քաղաքականությունը: </w:t>
      </w:r>
    </w:p>
    <w:p w14:paraId="3854FC8E" w14:textId="69561368" w:rsidR="00DF23EF" w:rsidRPr="00763A95" w:rsidRDefault="00DF23EF" w:rsidP="00DF23EF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63A95">
        <w:rPr>
          <w:rFonts w:ascii="GHEA Grapalat" w:hAnsi="GHEA Grapalat"/>
          <w:lang w:val="hy-AM"/>
        </w:rPr>
        <w:t>Գյուղատնտեսության ոլորտում Կառավարության կողմից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և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ավելացմանը։</w:t>
      </w:r>
    </w:p>
    <w:p w14:paraId="2F69A5DC" w14:textId="77777777" w:rsidR="00DF23EF" w:rsidRPr="00763A95" w:rsidRDefault="00DF23EF" w:rsidP="00DF23E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bookmarkStart w:id="2" w:name="_Hlk102050156"/>
      <w:r w:rsidRPr="00763A95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ռազմավարություններ։</w:t>
      </w:r>
    </w:p>
    <w:bookmarkEnd w:id="2"/>
    <w:p w14:paraId="030CAD56" w14:textId="263373B2" w:rsidR="00DF23EF" w:rsidRPr="00763A95" w:rsidRDefault="00DF23EF" w:rsidP="00DF23EF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63A95">
        <w:rPr>
          <w:rFonts w:ascii="GHEA Grapalat" w:hAnsi="GHEA Grapalat"/>
          <w:lang w:val="hy-AM"/>
        </w:rPr>
        <w:t>Հայաստանի Հանրապետության կառավարության 2021-2026 թթ</w:t>
      </w:r>
      <w:r w:rsidRPr="00763A95">
        <w:rPr>
          <w:rFonts w:ascii="MS Mincho" w:eastAsia="MS Mincho" w:hAnsi="MS Mincho" w:cs="MS Mincho" w:hint="eastAsia"/>
          <w:lang w:val="hy-AM"/>
        </w:rPr>
        <w:t>․</w:t>
      </w:r>
      <w:r w:rsidRPr="00763A95">
        <w:rPr>
          <w:rFonts w:ascii="GHEA Grapalat" w:hAnsi="GHEA Grapalat"/>
          <w:lang w:val="hy-AM"/>
        </w:rPr>
        <w:t xml:space="preserve"> ծրագրով նպատակ է դրվել շարունակել գյուղատնտեսական տեխնիկայի  լիզինգի օժանդակության ծրագիրը՝ յուրաքանչյուր տարի տեխնիկայի հավաքակազմը թարմացնելով առնվազն 500 միավոր գյուղատնտեսական տեխնիկայով։</w:t>
      </w:r>
      <w:r w:rsidR="00EF291D" w:rsidRPr="00763A95">
        <w:rPr>
          <w:rFonts w:ascii="GHEA Grapalat" w:hAnsi="GHEA Grapalat"/>
          <w:lang w:val="hy-AM"/>
        </w:rPr>
        <w:t xml:space="preserve">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գյուղատնտեսական տեխնիկայի և սարքավորումների ձեռքբերման հասանելիության ապահովումը (էջ՝ 46)։ </w:t>
      </w:r>
    </w:p>
    <w:p w14:paraId="18626980" w14:textId="77777777" w:rsidR="00DF23EF" w:rsidRPr="00763A95" w:rsidRDefault="00DF23EF" w:rsidP="00DF23EF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763A9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lastRenderedPageBreak/>
        <w:t xml:space="preserve">Կարգավորման նպատակը և բնույթը: </w:t>
      </w:r>
    </w:p>
    <w:p w14:paraId="2F81E22C" w14:textId="3A88A16B" w:rsidR="00CB2909" w:rsidRPr="00763A95" w:rsidRDefault="00DF23EF" w:rsidP="00CB2909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</w:pP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Կատարվող փոփոխությունների և լրացումների նպատակ</w:t>
      </w:r>
      <w:r w:rsidR="006230A5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ը՝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230A5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ծրագրի շրջանակում լիզինգի </w:t>
      </w:r>
      <w:r w:rsidR="006230A5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տրամադրման պայմանների և սուբսիդավորման գործընթացի վերաբերյալ դրույթների հստակեցումն ու կարգավորումն է</w:t>
      </w:r>
      <w:r w:rsidR="0022427E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։</w:t>
      </w:r>
    </w:p>
    <w:p w14:paraId="3052B74A" w14:textId="6B43DAD6" w:rsidR="00AA607B" w:rsidRPr="00763A95" w:rsidRDefault="00D2486F" w:rsidP="00DF23EF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</w:pPr>
      <w:r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Լ</w:t>
      </w:r>
      <w:r w:rsidR="00EF4CA4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իզինգի տոկոսադրույքի սուբսիդավորման պայմանների հստակեցման</w:t>
      </w:r>
      <w:r w:rsidR="006230A5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,</w:t>
      </w:r>
      <w:r w:rsidR="00EF4CA4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</w:t>
      </w:r>
      <w:r w:rsidR="009E1122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ինչպես նաև</w:t>
      </w:r>
      <w:r w:rsidR="004158F7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</w:t>
      </w:r>
      <w:r w:rsidR="009E1122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տնտեսավարողների </w:t>
      </w:r>
      <w:r w:rsidR="0059235C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ու</w:t>
      </w:r>
      <w:r w:rsidR="009E1122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ֆինանս</w:t>
      </w:r>
      <w:r w:rsidR="007361D0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ա</w:t>
      </w:r>
      <w:r w:rsidR="009E1122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կան կառույցների կողմից կարգավորումը ծրագր</w:t>
      </w:r>
      <w:r w:rsidR="004158F7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ով</w:t>
      </w:r>
      <w:r w:rsidR="009E1122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սահմանելու </w:t>
      </w:r>
      <w:r w:rsidR="004158F7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առաջարկի</w:t>
      </w:r>
      <w:r w:rsidR="009E1122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</w:t>
      </w:r>
      <w:r w:rsidR="004158F7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հիման վրա (</w:t>
      </w:r>
      <w:r w:rsidR="00AD5095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հաշվի առնելով նաև, </w:t>
      </w:r>
      <w:r w:rsidR="000106C2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որ </w:t>
      </w:r>
      <w:r w:rsidR="004158F7" w:rsidRPr="00763A95">
        <w:rPr>
          <w:rFonts w:ascii="GHEA Grapalat" w:hAnsi="GHEA Grapalat"/>
          <w:sz w:val="24"/>
          <w:szCs w:val="24"/>
          <w:lang w:val="hy-AM"/>
        </w:rPr>
        <w:t xml:space="preserve">ՀՀ-ում ագրոպարենային ոլորտի սարքավորումների լիզինգի աջակցության ծրագրում նշված </w:t>
      </w:r>
      <w:r w:rsidR="000106C2" w:rsidRPr="00763A95">
        <w:rPr>
          <w:rFonts w:ascii="GHEA Grapalat" w:hAnsi="GHEA Grapalat"/>
          <w:sz w:val="24"/>
          <w:szCs w:val="24"/>
          <w:lang w:val="hy-AM"/>
        </w:rPr>
        <w:t xml:space="preserve">կարգավորումը </w:t>
      </w:r>
      <w:r w:rsidR="004158F7" w:rsidRPr="00763A95">
        <w:rPr>
          <w:rFonts w:ascii="GHEA Grapalat" w:hAnsi="GHEA Grapalat"/>
          <w:sz w:val="24"/>
          <w:szCs w:val="24"/>
          <w:lang w:val="hy-AM"/>
        </w:rPr>
        <w:t xml:space="preserve">նույնպես </w:t>
      </w:r>
      <w:r w:rsidR="00AD5095" w:rsidRPr="00763A95">
        <w:rPr>
          <w:rFonts w:ascii="GHEA Grapalat" w:hAnsi="GHEA Grapalat"/>
          <w:sz w:val="24"/>
          <w:szCs w:val="24"/>
          <w:lang w:val="hy-AM"/>
        </w:rPr>
        <w:t>առկա է</w:t>
      </w:r>
      <w:r w:rsidR="004158F7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)</w:t>
      </w:r>
      <w:r w:rsidR="009E1122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, </w:t>
      </w:r>
      <w:r w:rsidR="00EF4CA4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նախագծով առաջարկվում է ծրագր</w:t>
      </w:r>
      <w:r w:rsidR="00185463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ում</w:t>
      </w:r>
      <w:r w:rsidR="00EF4CA4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սահմանել դրույթ, համաձայն </w:t>
      </w:r>
      <w:r w:rsidR="009C2C1A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որի </w:t>
      </w:r>
      <w:r w:rsidR="00EF4CA4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լիզինգի տոկոսադրույքի սուբսիդավորումն սկսվում է լիզինգի առարկայի հանձնման-ընդունման ակտի ստորագրման պահից։ Լիզինգի պայմանագրի կնքման պահից մինչև լիզինգի առարկայի հանձնման-ընդունման ակտի ստորագրման օրը </w:t>
      </w:r>
      <w:r w:rsidR="00B26BE9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կարող է </w:t>
      </w:r>
      <w:r w:rsidR="00EF4CA4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հաշվարկվ</w:t>
      </w:r>
      <w:r w:rsidR="00B26BE9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ել </w:t>
      </w:r>
      <w:r w:rsidR="00EF4CA4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տոկոս, որը չի սուբսիդավորվում և չի կարող գերազանցել լիզինգի պայմանագրով սահմանված տարեկան տոկոսադրույքը</w:t>
      </w:r>
      <w:r w:rsidR="009C2C1A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։</w:t>
      </w:r>
      <w:r w:rsidR="00185463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</w:t>
      </w:r>
      <w:r w:rsidR="009C2C1A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Միաժամանակ,</w:t>
      </w:r>
      <w:r w:rsidR="00185463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նախագծով սահմանվել է</w:t>
      </w:r>
      <w:r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, որ </w:t>
      </w:r>
      <w:r w:rsidR="00185463" w:rsidRPr="00763A95">
        <w:rPr>
          <w:rFonts w:ascii="GHEA Grapalat" w:eastAsia="Times New Roman" w:hAnsi="GHEA Grapalat"/>
          <w:color w:val="000000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լիզինգի տրամադրման և աջակցության պայմանների պահպանման պատասխանատվությունը կրում է ֆինանսական կառույցը։</w:t>
      </w:r>
    </w:p>
    <w:p w14:paraId="62BC0E5E" w14:textId="53EBDA08" w:rsidR="00D2486F" w:rsidRPr="00763A95" w:rsidRDefault="009C2C1A" w:rsidP="002731A2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Ծրագրով լ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իզինգի 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մարման 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ժամկետների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հստակ սահմանումը նույնպես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որոշակի խնդիրներ են առաջացրել 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հատկապես կոմբայների և տրակտորների տրամադրման դեպքերում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)։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ասնավորապես</w:t>
      </w:r>
      <w:r w:rsidR="00D66213" w:rsidRPr="00763A9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կան տրակտորներ (չինական, հարավ-կորեական արտադրության և այլն), որոնց օգտակար գործողության ժամկետը ավելի կարճ է</w:t>
      </w:r>
      <w:r w:rsidR="002731A2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731A2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քան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ծրագրով սահմանված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լիզինգի մարման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ժամկետներ</w:t>
      </w:r>
      <w:r w:rsidR="002731A2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, բացի այդ</w:t>
      </w:r>
      <w:r w:rsidR="002731A2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կան տնտեսավարողներ որոնք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ֆինանսական վերլուծության արդյունքում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ցանկանում են ծրագրից օգտվ</w:t>
      </w:r>
      <w:r w:rsidR="0050606A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="00F31D1E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ավելի կարճ </w:t>
      </w:r>
      <w:r w:rsidR="0050606A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ժ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ամկե</w:t>
      </w:r>
      <w:r w:rsidR="007361D0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D66213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ներով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Միաժամանակ, լիզինգի մարման ժամկետը պետք հնարավորինս համահունչ լինի </w:t>
      </w:r>
      <w:r w:rsidR="002731A2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ֆինանսական կառույցներին տրամադրվող 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ֆինանսական </w:t>
      </w:r>
      <w:r w:rsidR="0050606A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ռեսուրսների միջին ժամկետ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ի հետ</w:t>
      </w:r>
      <w:r w:rsidR="0050606A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36131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2427E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Հաշվի առնելով վերոգրյալը նախագծով առաջարկվում է ծրագրի շրջանակում տրակտորների համար</w:t>
      </w:r>
      <w:r w:rsidR="0036131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361314" w:rsidRPr="00763A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տրակտորներ և այլ գյուղատնտեսական տեխնիկա միևնույն լիզինգառուին միաժամանակ լիզինգով տրամադրելու դեպքում՝ </w:t>
      </w:r>
      <w:r w:rsidR="0036131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6 տարի</w:t>
      </w:r>
      <w:r w:rsidR="000C722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լիզինգի մարման</w:t>
      </w:r>
      <w:r w:rsidR="0036131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ժամկետի փոխարեն սահմանել</w:t>
      </w:r>
      <w:r w:rsidR="00113472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26BE9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36131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-6 տարի</w:t>
      </w:r>
      <w:r w:rsidR="0022427E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, իսկ կոմբայների դեպքում</w:t>
      </w:r>
      <w:r w:rsidR="002731A2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22427E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10 տարվա փոխարեն</w:t>
      </w:r>
      <w:r w:rsidR="00113472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22427E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7-10 տարի։</w:t>
      </w:r>
    </w:p>
    <w:p w14:paraId="590CDE6B" w14:textId="1B75D3FA" w:rsidR="00DF23EF" w:rsidRPr="00763A95" w:rsidRDefault="00CB2909" w:rsidP="000D7E3F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Տարընկալումներից խուսափելու համար</w:t>
      </w:r>
      <w:r w:rsidR="001B386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հստակեցվել է լիզինգի տրամադրման տոկոսադրույքի հետ կապված Հաշվեքննիչ պալատի կողմից արձանագրված անհամապատասխանությունը, ինչպես նաև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նախագծով </w:t>
      </w:r>
      <w:r w:rsidR="00160BB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հստակեցվում է, որ լիզինգի գործընթացի համար անհրաժեշտ</w:t>
      </w:r>
      <w:r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22BCD" w:rsidRPr="00763A95">
        <w:rPr>
          <w:rFonts w:ascii="GHEA Grapalat" w:eastAsia="MS Mincho" w:hAnsi="GHEA Grapalat" w:cs="MS Mincho"/>
          <w:sz w:val="24"/>
          <w:szCs w:val="24"/>
          <w:lang w:val="hy-AM"/>
        </w:rPr>
        <w:t>լրացուցիչ վճարներ</w:t>
      </w:r>
      <w:r w:rsidR="001B3864" w:rsidRPr="00763A95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="00522BCD" w:rsidRPr="00763A95">
        <w:rPr>
          <w:rFonts w:ascii="GHEA Grapalat" w:eastAsia="MS Mincho" w:hAnsi="GHEA Grapalat" w:cs="MS Mincho"/>
          <w:sz w:val="24"/>
          <w:szCs w:val="24"/>
          <w:lang w:val="hy-AM"/>
        </w:rPr>
        <w:t xml:space="preserve"> (պետական տուրք, ծառայության վճար, սեփականության իրավունքի </w:t>
      </w:r>
      <w:r w:rsidR="00160BB4" w:rsidRPr="00763A95">
        <w:rPr>
          <w:rFonts w:ascii="GHEA Grapalat" w:eastAsia="MS Mincho" w:hAnsi="GHEA Grapalat" w:cs="MS Mincho"/>
          <w:sz w:val="24"/>
          <w:szCs w:val="24"/>
          <w:lang w:val="hy-AM"/>
        </w:rPr>
        <w:t xml:space="preserve">գրանցման </w:t>
      </w:r>
      <w:r w:rsidR="00522BCD" w:rsidRPr="00763A95">
        <w:rPr>
          <w:rFonts w:ascii="GHEA Grapalat" w:eastAsia="MS Mincho" w:hAnsi="GHEA Grapalat" w:cs="MS Mincho"/>
          <w:sz w:val="24"/>
          <w:szCs w:val="24"/>
          <w:lang w:val="hy-AM"/>
        </w:rPr>
        <w:t>վճար), որոնք պետք է կատարվեն լիզինգառուի կողմից,</w:t>
      </w:r>
      <w:r w:rsidR="001B3864" w:rsidRPr="00763A9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60BB4" w:rsidRPr="00763A95">
        <w:rPr>
          <w:rFonts w:ascii="GHEA Grapalat" w:eastAsia="MS Mincho" w:hAnsi="GHEA Grapalat" w:cs="MS Mincho"/>
          <w:sz w:val="24"/>
          <w:szCs w:val="24"/>
          <w:lang w:val="hy-AM"/>
        </w:rPr>
        <w:t>չպետք է ներառվեն լիզինգի</w:t>
      </w:r>
      <w:r w:rsidR="001B3864" w:rsidRPr="00763A95">
        <w:rPr>
          <w:rFonts w:ascii="GHEA Grapalat" w:eastAsia="MS Mincho" w:hAnsi="GHEA Grapalat" w:cs="MS Mincho"/>
          <w:sz w:val="24"/>
          <w:szCs w:val="24"/>
          <w:lang w:val="hy-AM"/>
        </w:rPr>
        <w:t xml:space="preserve"> գումարի մեջ։</w:t>
      </w:r>
      <w:r w:rsidR="000D7E3F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C722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հստակեցվել է </w:t>
      </w:r>
      <w:r w:rsidR="002731A2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նաև </w:t>
      </w:r>
      <w:r w:rsidR="000C722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 կողմից սուբսիդիայի տրամադրման գործընթացը</w:t>
      </w:r>
      <w:r w:rsidR="00C5650A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լիզինգի առարկայի ձեռքբերման արժեքի վերաբերյալ դրույթը</w:t>
      </w:r>
      <w:r w:rsidR="000C7224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50606A" w:rsidRPr="0076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4EEFB4B9" w14:textId="644E3FEB" w:rsidR="00DF23EF" w:rsidRPr="00763A95" w:rsidRDefault="00DF23EF" w:rsidP="00DF23EF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NSimSun" w:hAnsi="GHEA Grapalat" w:cs="Arial Armenian"/>
          <w:kern w:val="2"/>
          <w:lang w:val="hy-AM" w:eastAsia="zh-CN" w:bidi="hi-IN"/>
        </w:rPr>
      </w:pPr>
      <w:r w:rsidRPr="00763A95">
        <w:rPr>
          <w:rFonts w:ascii="GHEA Grapalat" w:hAnsi="GHEA Grapalat"/>
          <w:lang w:val="hy-AM"/>
        </w:rPr>
        <w:t>Սույն նախագծի ընդունման կապակցու</w:t>
      </w:r>
      <w:r w:rsidRPr="00763A95">
        <w:rPr>
          <w:rFonts w:ascii="GHEA Grapalat" w:hAnsi="GHEA Grapalat"/>
          <w:lang w:val="hy-AM"/>
        </w:rPr>
        <w:softHyphen/>
        <w:t>թյամբ պետական բյուջեով լրացուցիչ ծախսեր չեն նախատեսվում</w:t>
      </w:r>
      <w:r w:rsidR="00E65BFC" w:rsidRPr="00763A95">
        <w:rPr>
          <w:rFonts w:ascii="GHEA Grapalat" w:hAnsi="GHEA Grapalat"/>
          <w:lang w:val="hy-AM"/>
        </w:rPr>
        <w:t>։</w:t>
      </w:r>
    </w:p>
    <w:p w14:paraId="5CF4FF5D" w14:textId="77777777" w:rsidR="00DF23EF" w:rsidRPr="00763A95" w:rsidRDefault="00DF23EF" w:rsidP="00DF23EF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763A95">
        <w:rPr>
          <w:rFonts w:ascii="GHEA Grapalat" w:hAnsi="GHEA Grapalat"/>
          <w:b/>
          <w:lang w:val="hy-AM"/>
        </w:rPr>
        <w:t>Նախագծի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մշակման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գործընթացում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ներգրավված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ինստիտուտները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և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անձինք</w:t>
      </w:r>
      <w:r w:rsidRPr="00763A95">
        <w:rPr>
          <w:rFonts w:ascii="GHEA Grapalat" w:hAnsi="GHEA Grapalat"/>
          <w:b/>
          <w:lang w:val="fr-FR"/>
        </w:rPr>
        <w:t xml:space="preserve">: </w:t>
      </w:r>
    </w:p>
    <w:p w14:paraId="3DF56AAD" w14:textId="1CE2E897" w:rsidR="00DF23EF" w:rsidRPr="00763A95" w:rsidRDefault="00DF23EF" w:rsidP="00DF23EF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63A95">
        <w:rPr>
          <w:rFonts w:ascii="GHEA Grapalat" w:hAnsi="GHEA Grapalat"/>
          <w:lang w:val="hy-AM"/>
        </w:rPr>
        <w:t>Նախագիծը</w:t>
      </w:r>
      <w:r w:rsidRPr="00763A95">
        <w:rPr>
          <w:rFonts w:ascii="GHEA Grapalat" w:hAnsi="GHEA Grapalat"/>
          <w:lang w:val="fr-FR"/>
        </w:rPr>
        <w:t xml:space="preserve"> </w:t>
      </w:r>
      <w:r w:rsidRPr="00763A95">
        <w:rPr>
          <w:rFonts w:ascii="GHEA Grapalat" w:hAnsi="GHEA Grapalat"/>
          <w:lang w:val="hy-AM"/>
        </w:rPr>
        <w:t>մշակվել է</w:t>
      </w:r>
      <w:r w:rsidRPr="00763A95">
        <w:rPr>
          <w:rFonts w:ascii="GHEA Grapalat" w:hAnsi="GHEA Grapalat"/>
          <w:lang w:val="fr-FR"/>
        </w:rPr>
        <w:t xml:space="preserve"> </w:t>
      </w:r>
      <w:r w:rsidRPr="00763A95">
        <w:rPr>
          <w:rFonts w:ascii="GHEA Grapalat" w:hAnsi="GHEA Grapalat"/>
          <w:lang w:val="hy-AM"/>
        </w:rPr>
        <w:t>ՀՀ էկոնոմիկայի նախարարության կողմից</w:t>
      </w:r>
      <w:r w:rsidRPr="00763A95">
        <w:rPr>
          <w:rFonts w:ascii="GHEA Grapalat" w:hAnsi="GHEA Grapalat"/>
          <w:lang w:val="fr-FR"/>
        </w:rPr>
        <w:t>:</w:t>
      </w:r>
      <w:r w:rsidRPr="00763A95">
        <w:rPr>
          <w:rFonts w:ascii="GHEA Grapalat" w:hAnsi="GHEA Grapalat"/>
          <w:lang w:val="hy-AM"/>
        </w:rPr>
        <w:t xml:space="preserve"> </w:t>
      </w:r>
    </w:p>
    <w:p w14:paraId="0B0A4B2A" w14:textId="77777777" w:rsidR="00DF23EF" w:rsidRPr="00763A95" w:rsidRDefault="00DF23EF" w:rsidP="00DF23EF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763A95">
        <w:rPr>
          <w:rFonts w:ascii="GHEA Grapalat" w:hAnsi="GHEA Grapalat"/>
          <w:b/>
          <w:lang w:val="hy-AM"/>
        </w:rPr>
        <w:t>Ակնկալվող</w:t>
      </w:r>
      <w:r w:rsidRPr="00763A95">
        <w:rPr>
          <w:rFonts w:ascii="GHEA Grapalat" w:hAnsi="GHEA Grapalat"/>
          <w:b/>
          <w:lang w:val="fr-FR"/>
        </w:rPr>
        <w:t xml:space="preserve"> </w:t>
      </w:r>
      <w:r w:rsidRPr="00763A95">
        <w:rPr>
          <w:rFonts w:ascii="GHEA Grapalat" w:hAnsi="GHEA Grapalat"/>
          <w:b/>
          <w:lang w:val="hy-AM"/>
        </w:rPr>
        <w:t>արդյունքը</w:t>
      </w:r>
      <w:r w:rsidRPr="00763A95">
        <w:rPr>
          <w:rFonts w:ascii="GHEA Grapalat" w:hAnsi="GHEA Grapalat"/>
          <w:b/>
          <w:lang w:val="fr-FR"/>
        </w:rPr>
        <w:t>:</w:t>
      </w:r>
      <w:r w:rsidRPr="00763A95">
        <w:rPr>
          <w:rFonts w:ascii="GHEA Grapalat" w:hAnsi="GHEA Grapalat" w:cs="Sylfaen"/>
          <w:lang w:val="hy-AM"/>
        </w:rPr>
        <w:t xml:space="preserve"> </w:t>
      </w:r>
    </w:p>
    <w:p w14:paraId="24F23558" w14:textId="61D778CB" w:rsidR="00DF23EF" w:rsidRPr="00763A95" w:rsidRDefault="00DF23EF" w:rsidP="00DF23EF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763A95">
        <w:rPr>
          <w:rFonts w:ascii="GHEA Grapalat" w:eastAsia="Calibri" w:hAnsi="GHEA Grapalat"/>
          <w:lang w:val="hy-AM" w:eastAsia="x-none"/>
        </w:rPr>
        <w:t>Նախագծի ընդունումը կնպաստի հանրապետությունում գյուղատնտեսական տեխնիկայի նոր</w:t>
      </w:r>
      <w:r w:rsidR="00763A95" w:rsidRPr="00763A95">
        <w:rPr>
          <w:rFonts w:ascii="GHEA Grapalat" w:eastAsia="Calibri" w:hAnsi="GHEA Grapalat"/>
          <w:lang w:val="hy-AM" w:eastAsia="x-none"/>
        </w:rPr>
        <w:t xml:space="preserve"> </w:t>
      </w:r>
      <w:r w:rsidRPr="00763A95">
        <w:rPr>
          <w:rFonts w:ascii="GHEA Grapalat" w:eastAsia="Calibri" w:hAnsi="GHEA Grapalat"/>
          <w:lang w:val="hy-AM" w:eastAsia="x-none"/>
        </w:rPr>
        <w:t>հավաքակազմով վերազինմանը,</w:t>
      </w:r>
      <w:r w:rsidR="00763A95" w:rsidRPr="00763A95">
        <w:rPr>
          <w:rFonts w:ascii="GHEA Grapalat" w:eastAsia="Calibri" w:hAnsi="GHEA Grapalat"/>
          <w:lang w:val="hy-AM" w:eastAsia="x-none"/>
        </w:rPr>
        <w:t xml:space="preserve"> </w:t>
      </w:r>
      <w:r w:rsidRPr="00763A95">
        <w:rPr>
          <w:rFonts w:ascii="GHEA Grapalat" w:eastAsia="Calibri" w:hAnsi="GHEA Grapalat"/>
          <w:lang w:val="hy-AM" w:eastAsia="x-none"/>
        </w:rPr>
        <w:t>գյուղատնտեսության</w:t>
      </w:r>
      <w:r w:rsidR="00763A95" w:rsidRPr="00763A95">
        <w:rPr>
          <w:rFonts w:ascii="GHEA Grapalat" w:eastAsia="Calibri" w:hAnsi="GHEA Grapalat"/>
          <w:lang w:val="hy-AM" w:eastAsia="x-none"/>
        </w:rPr>
        <w:t xml:space="preserve"> </w:t>
      </w:r>
      <w:r w:rsidRPr="00763A95">
        <w:rPr>
          <w:rFonts w:ascii="GHEA Grapalat" w:eastAsia="Calibri" w:hAnsi="GHEA Grapalat"/>
          <w:lang w:val="hy-AM" w:eastAsia="x-none"/>
        </w:rPr>
        <w:t xml:space="preserve">ինտենսիվացմանը, </w:t>
      </w:r>
      <w:r w:rsidRPr="00763A95">
        <w:rPr>
          <w:rFonts w:ascii="GHEA Grapalat" w:hAnsi="GHEA Grapalat"/>
          <w:shd w:val="clear" w:color="auto" w:fill="FFFFFF"/>
          <w:lang w:val="hy-AM"/>
        </w:rPr>
        <w:t>տնտեսավարողների եկամուտների կայունացմանը</w:t>
      </w:r>
      <w:r w:rsidRPr="00763A95">
        <w:rPr>
          <w:rFonts w:ascii="GHEA Grapalat" w:eastAsia="Calibri" w:hAnsi="GHEA Grapalat"/>
          <w:lang w:val="hy-AM" w:eastAsia="x-none"/>
        </w:rPr>
        <w:t>։</w:t>
      </w:r>
    </w:p>
    <w:p w14:paraId="7AF53573" w14:textId="77777777" w:rsidR="00DF23EF" w:rsidRPr="00763A95" w:rsidRDefault="00DF23EF" w:rsidP="00DF23EF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763A95">
        <w:rPr>
          <w:rFonts w:ascii="GHEA Grapalat" w:hAnsi="GHEA Grapalat"/>
          <w:b/>
          <w:lang w:val="fr-FR"/>
        </w:rPr>
        <w:t xml:space="preserve">Այլ տեղեկություններ: </w:t>
      </w:r>
    </w:p>
    <w:p w14:paraId="2C107DBB" w14:textId="77777777" w:rsidR="00DF23EF" w:rsidRPr="00763A95" w:rsidRDefault="00DF23EF" w:rsidP="00DF23EF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fr-FR"/>
        </w:rPr>
      </w:pPr>
      <w:r w:rsidRPr="00763A95">
        <w:rPr>
          <w:rFonts w:ascii="GHEA Grapalat" w:hAnsi="GHEA Grapalat"/>
          <w:lang w:val="fr-FR"/>
        </w:rPr>
        <w:t>Այլ տեղեկություններ չկան:</w:t>
      </w:r>
    </w:p>
    <w:p w14:paraId="4EE4BE2D" w14:textId="77777777" w:rsidR="007133E0" w:rsidRPr="00DF23EF" w:rsidRDefault="007133E0">
      <w:pPr>
        <w:rPr>
          <w:lang w:val="fr-FR"/>
        </w:rPr>
      </w:pPr>
    </w:p>
    <w:sectPr w:rsidR="007133E0" w:rsidRPr="00DF23EF" w:rsidSect="00AE7833">
      <w:footerReference w:type="default" r:id="rId6"/>
      <w:pgSz w:w="11906" w:h="16838"/>
      <w:pgMar w:top="1138" w:right="562" w:bottom="1138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B4C39" w14:textId="77777777" w:rsidR="007A4704" w:rsidRDefault="007A4704">
      <w:r>
        <w:separator/>
      </w:r>
    </w:p>
  </w:endnote>
  <w:endnote w:type="continuationSeparator" w:id="0">
    <w:p w14:paraId="7565CCA4" w14:textId="77777777" w:rsidR="007A4704" w:rsidRDefault="007A4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B439A4" w14:textId="77777777" w:rsidR="007133E0" w:rsidRDefault="000000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13FFBB" w14:textId="77777777" w:rsidR="007133E0" w:rsidRDefault="007133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4455C" w14:textId="77777777" w:rsidR="007A4704" w:rsidRDefault="007A4704">
      <w:r>
        <w:separator/>
      </w:r>
    </w:p>
  </w:footnote>
  <w:footnote w:type="continuationSeparator" w:id="0">
    <w:p w14:paraId="31D21DD0" w14:textId="77777777" w:rsidR="007A4704" w:rsidRDefault="007A47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AE"/>
    <w:rsid w:val="000106C2"/>
    <w:rsid w:val="00065638"/>
    <w:rsid w:val="0008750C"/>
    <w:rsid w:val="000C569F"/>
    <w:rsid w:val="000C7224"/>
    <w:rsid w:val="000D7E3F"/>
    <w:rsid w:val="00113472"/>
    <w:rsid w:val="00143AB7"/>
    <w:rsid w:val="00160BB4"/>
    <w:rsid w:val="00185463"/>
    <w:rsid w:val="001B3864"/>
    <w:rsid w:val="001C540B"/>
    <w:rsid w:val="00224191"/>
    <w:rsid w:val="0022427E"/>
    <w:rsid w:val="0024546F"/>
    <w:rsid w:val="002524DE"/>
    <w:rsid w:val="00255F72"/>
    <w:rsid w:val="00264E4F"/>
    <w:rsid w:val="002731A2"/>
    <w:rsid w:val="00290467"/>
    <w:rsid w:val="002F09EC"/>
    <w:rsid w:val="00361314"/>
    <w:rsid w:val="0036133E"/>
    <w:rsid w:val="003751E3"/>
    <w:rsid w:val="003911A5"/>
    <w:rsid w:val="003F156E"/>
    <w:rsid w:val="00407A25"/>
    <w:rsid w:val="004158F7"/>
    <w:rsid w:val="004160E4"/>
    <w:rsid w:val="00470D47"/>
    <w:rsid w:val="00486AA4"/>
    <w:rsid w:val="004878D6"/>
    <w:rsid w:val="004A5C13"/>
    <w:rsid w:val="004B1750"/>
    <w:rsid w:val="004E3A81"/>
    <w:rsid w:val="004F1B85"/>
    <w:rsid w:val="0050606A"/>
    <w:rsid w:val="00522BCD"/>
    <w:rsid w:val="0057521B"/>
    <w:rsid w:val="00577344"/>
    <w:rsid w:val="0059235C"/>
    <w:rsid w:val="005F09A0"/>
    <w:rsid w:val="005F433C"/>
    <w:rsid w:val="00606DAE"/>
    <w:rsid w:val="006230A5"/>
    <w:rsid w:val="00627016"/>
    <w:rsid w:val="00676CC3"/>
    <w:rsid w:val="007133E0"/>
    <w:rsid w:val="00723073"/>
    <w:rsid w:val="007361D0"/>
    <w:rsid w:val="00744324"/>
    <w:rsid w:val="0075451A"/>
    <w:rsid w:val="00763A95"/>
    <w:rsid w:val="00773935"/>
    <w:rsid w:val="007A4704"/>
    <w:rsid w:val="007D2B7D"/>
    <w:rsid w:val="007E47D4"/>
    <w:rsid w:val="00803D49"/>
    <w:rsid w:val="00861219"/>
    <w:rsid w:val="00876570"/>
    <w:rsid w:val="008F3CA3"/>
    <w:rsid w:val="00940491"/>
    <w:rsid w:val="00954526"/>
    <w:rsid w:val="00957EC4"/>
    <w:rsid w:val="00963BE0"/>
    <w:rsid w:val="009B1456"/>
    <w:rsid w:val="009B3A06"/>
    <w:rsid w:val="009C2C1A"/>
    <w:rsid w:val="009E1122"/>
    <w:rsid w:val="00A31F23"/>
    <w:rsid w:val="00AA4E6B"/>
    <w:rsid w:val="00AA607B"/>
    <w:rsid w:val="00AA672A"/>
    <w:rsid w:val="00AD5095"/>
    <w:rsid w:val="00AE7833"/>
    <w:rsid w:val="00B26BE9"/>
    <w:rsid w:val="00BA4AB9"/>
    <w:rsid w:val="00C47A60"/>
    <w:rsid w:val="00C5650A"/>
    <w:rsid w:val="00C93C9E"/>
    <w:rsid w:val="00CB2909"/>
    <w:rsid w:val="00CF1BB8"/>
    <w:rsid w:val="00D14F50"/>
    <w:rsid w:val="00D2486F"/>
    <w:rsid w:val="00D66213"/>
    <w:rsid w:val="00D668AA"/>
    <w:rsid w:val="00DE1063"/>
    <w:rsid w:val="00DF23EF"/>
    <w:rsid w:val="00E16753"/>
    <w:rsid w:val="00E53619"/>
    <w:rsid w:val="00E65BFC"/>
    <w:rsid w:val="00EF291D"/>
    <w:rsid w:val="00EF2C75"/>
    <w:rsid w:val="00EF4CA4"/>
    <w:rsid w:val="00F31D1E"/>
    <w:rsid w:val="00F66D02"/>
    <w:rsid w:val="00FF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2A90F"/>
  <w15:chartTrackingRefBased/>
  <w15:docId w15:val="{2C579C79-3670-49B4-9F53-5903114CB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3EF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DF23EF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DF23EF"/>
    <w:rPr>
      <w:rFonts w:ascii="Arial Armenian" w:eastAsia="Times New Roman" w:hAnsi="Arial Armenian" w:cs="Times New Roman"/>
      <w:kern w:val="0"/>
      <w:lang w:val="x-none" w:eastAsia="ru-RU"/>
      <w14:ligatures w14:val="none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1"/>
    <w:qFormat/>
    <w:rsid w:val="00DF23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DF23EF"/>
    <w:rPr>
      <w:rFonts w:ascii="Calibri" w:eastAsia="Calibri" w:hAnsi="Calibri" w:cs="Times New Roman"/>
      <w:kern w:val="0"/>
      <w:lang w:val="ru-RU" w:eastAsia="x-none"/>
      <w14:ligatures w14:val="none"/>
    </w:rPr>
  </w:style>
  <w:style w:type="paragraph" w:styleId="Footer">
    <w:name w:val="footer"/>
    <w:basedOn w:val="Normal"/>
    <w:link w:val="FooterChar"/>
    <w:uiPriority w:val="99"/>
    <w:rsid w:val="00DF23EF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F23EF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/>
  <dc:description/>
  <cp:lastModifiedBy>Meri A. Najaryan</cp:lastModifiedBy>
  <cp:revision>2</cp:revision>
  <cp:lastPrinted>2024-11-07T05:24:00Z</cp:lastPrinted>
  <dcterms:created xsi:type="dcterms:W3CDTF">2024-12-11T05:22:00Z</dcterms:created>
  <dcterms:modified xsi:type="dcterms:W3CDTF">2024-12-11T05:22:00Z</dcterms:modified>
</cp:coreProperties>
</file>