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53BB938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713E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ԷԿՈ ՊԱԿ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A1594CC" w:rsidR="0077537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92A18E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13EE" w:rsidRPr="006713EE">
              <w:rPr>
                <w:rFonts w:ascii="GHEA Grapalat" w:eastAsia="Times New Roman" w:hAnsi="GHEA Grapalat" w:cs="Times New Roman"/>
                <w:sz w:val="24"/>
                <w:szCs w:val="24"/>
              </w:rPr>
              <w:t>01/2-1/25017-2024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9097B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91946C" w:rsidR="0077537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A1191E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13EE" w:rsidRPr="006713EE">
              <w:rPr>
                <w:rFonts w:ascii="GHEA Grapalat" w:eastAsia="Times New Roman" w:hAnsi="GHEA Grapalat" w:cs="Times New Roman"/>
                <w:sz w:val="24"/>
                <w:szCs w:val="24"/>
              </w:rPr>
              <w:t>01/3-2/74242-2024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E2E3F" w14:textId="77777777" w:rsidR="006713EE" w:rsidRPr="006713EE" w:rsidRDefault="00A61E07" w:rsidP="006713E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713EE"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«Էկո Պակ» սահմանափակ պատասխանատվությամբ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չեն ըստ Եվրասիական </w:t>
            </w:r>
            <w:r w:rsidR="006713EE"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3EF0DC50" w14:textId="77777777" w:rsidR="006713EE" w:rsidRPr="006713EE" w:rsidRDefault="006713EE" w:rsidP="006713E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«Էկո Պակ»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00465438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25.02.2015թ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22 հարկման բազա ունեցող վարձու աշխատողներ: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Ընկերության 2022 թվականի հարկման բազա ունեցող վարձու աշխատողների միջին ամսական թվաքանակը կազմել է 23, իսկ 2023 թվականինը` 23։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18.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.2024թ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6713EE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պարտավորություն։</w:t>
            </w:r>
          </w:p>
          <w:p w14:paraId="63ED152C" w14:textId="3940B018" w:rsidR="00EE0123" w:rsidRPr="00D9097B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343DA76" w:rsidR="005B08D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003C7CB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13EE" w:rsidRPr="006713EE">
              <w:rPr>
                <w:rFonts w:ascii="GHEA Grapalat" w:eastAsia="Times New Roman" w:hAnsi="GHEA Grapalat" w:cs="Times New Roman"/>
                <w:sz w:val="24"/>
                <w:szCs w:val="24"/>
              </w:rPr>
              <w:t>//47053-2024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9097B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713EE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63</cp:revision>
  <dcterms:created xsi:type="dcterms:W3CDTF">2021-11-10T11:33:00Z</dcterms:created>
  <dcterms:modified xsi:type="dcterms:W3CDTF">2024-11-26T08:03:00Z</dcterms:modified>
</cp:coreProperties>
</file>