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4114DB" w14:textId="77777777" w:rsidR="008F3EA6" w:rsidRPr="00267698" w:rsidRDefault="008F3EA6" w:rsidP="008F3EA6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0DC9F159" w14:textId="77777777" w:rsidR="008F3EA6" w:rsidRPr="00267698" w:rsidRDefault="008F3EA6" w:rsidP="008F3EA6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173CAA5E" w14:textId="00C28B89" w:rsidR="008F3EA6" w:rsidRPr="00267698" w:rsidRDefault="008F3EA6" w:rsidP="008F3EA6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267698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ՀՀ ԿԱՌԱՎԱՐՈՒԹՅԱՆ «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ԿԱՌԱՎԱՐՈՒԹՅԱՆ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2008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ԹՎԱԿԱՆԻ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ՀՈԿՏԵՄԲԵՐԻ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10-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N 113-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ՈՐՈՇՄԱՆ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ՄԵՋ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ՓՈՓՈԽՈՒԹՅՈՒՆՆԵՐ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ԿԱՏԱՐԵԼՈՒ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ՄԱՍԻՆ» </w:t>
      </w:r>
      <w:r w:rsidRPr="0026769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ՈՐՈՇ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ՄԱՆ</w:t>
      </w:r>
      <w:r w:rsidRPr="0026769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ՎԵՐԱԲԵՐՅԱԼ</w:t>
      </w:r>
    </w:p>
    <w:p w14:paraId="4CF8BDDD" w14:textId="426FBFDD" w:rsidR="008F3EA6" w:rsidRPr="008F3EA6" w:rsidRDefault="008F3EA6" w:rsidP="008F3EA6">
      <w:pPr>
        <w:spacing w:after="0" w:line="36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267698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7D98AA90" w14:textId="77777777" w:rsidR="008F3EA6" w:rsidRPr="00267698" w:rsidRDefault="008F3EA6" w:rsidP="008F3EA6">
      <w:pPr>
        <w:pStyle w:val="ListParagraph"/>
        <w:numPr>
          <w:ilvl w:val="0"/>
          <w:numId w:val="1"/>
        </w:numPr>
        <w:tabs>
          <w:tab w:val="left" w:pos="630"/>
        </w:tabs>
        <w:spacing w:after="0" w:line="360" w:lineRule="auto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</w:t>
      </w:r>
      <w:r w:rsidRPr="0026769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ակտի</w:t>
      </w:r>
      <w:r w:rsidRPr="0026769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ընդունման</w:t>
      </w:r>
      <w:r w:rsidRPr="0026769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26769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267698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64D44A00" w14:textId="3E19B6CF" w:rsidR="008F3EA6" w:rsidRDefault="008F3EA6" w:rsidP="008F3EA6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  <w:bookmarkStart w:id="0" w:name="_Hlk172558138"/>
      <w:r w:rsidRPr="00267698">
        <w:rPr>
          <w:rFonts w:ascii="GHEA Grapalat" w:hAnsi="GHEA Grapalat" w:cs="GHEA Grapalat"/>
          <w:sz w:val="24"/>
          <w:szCs w:val="24"/>
          <w:lang w:val="hy-AM"/>
        </w:rPr>
        <w:t>ՀՀ կառավարության «Հայաստանի Հանրապետության կառավարության 2008 թվականի հոկտեմբերի 10-ի N 113-Ն որոշման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67698">
        <w:rPr>
          <w:rFonts w:ascii="GHEA Grapalat" w:hAnsi="GHEA Grapalat" w:cs="GHEA Grapalat"/>
          <w:sz w:val="24"/>
          <w:szCs w:val="24"/>
          <w:lang w:val="hy-AM"/>
        </w:rPr>
        <w:t xml:space="preserve">(այսուհետ՝ </w:t>
      </w:r>
      <w:r>
        <w:rPr>
          <w:rFonts w:ascii="GHEA Grapalat" w:hAnsi="GHEA Grapalat" w:cs="GHEA Grapalat"/>
          <w:sz w:val="24"/>
          <w:szCs w:val="24"/>
          <w:lang w:val="hy-AM"/>
        </w:rPr>
        <w:t>Որոշում</w:t>
      </w:r>
      <w:r w:rsidRPr="00267698">
        <w:rPr>
          <w:rFonts w:ascii="GHEA Grapalat" w:hAnsi="GHEA Grapalat" w:cs="GHEA Grapalat"/>
          <w:sz w:val="24"/>
          <w:szCs w:val="24"/>
          <w:lang w:val="hy-AM"/>
        </w:rPr>
        <w:t>)  մեջ փոփոխություններ կատարելու մասին» որոշ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ման </w:t>
      </w:r>
      <w:r w:rsidRPr="00267698">
        <w:rPr>
          <w:rFonts w:ascii="GHEA Grapalat" w:hAnsi="GHEA Grapalat" w:cs="GHEA Grapalat"/>
          <w:sz w:val="24"/>
          <w:szCs w:val="24"/>
          <w:lang w:val="hy-AM"/>
        </w:rPr>
        <w:t>նախագծի (այսուհետ՝ Նախագ</w:t>
      </w:r>
      <w:r>
        <w:rPr>
          <w:rFonts w:ascii="GHEA Grapalat" w:hAnsi="GHEA Grapalat" w:cs="GHEA Grapalat"/>
          <w:sz w:val="24"/>
          <w:szCs w:val="24"/>
          <w:lang w:val="hy-AM"/>
        </w:rPr>
        <w:t>իծ</w:t>
      </w:r>
      <w:r w:rsidRPr="00267698">
        <w:rPr>
          <w:rFonts w:ascii="GHEA Grapalat" w:hAnsi="GHEA Grapalat" w:cs="GHEA Grapalat"/>
          <w:sz w:val="24"/>
          <w:szCs w:val="24"/>
          <w:lang w:val="hy-AM"/>
        </w:rPr>
        <w:t>) ընդունման անհրաժեշտությունը պայմանավորված է</w:t>
      </w:r>
      <w:bookmarkEnd w:id="0"/>
      <w:r w:rsidRPr="00267698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Որոշման մեջ</w:t>
      </w:r>
      <w:r w:rsidRPr="00267698">
        <w:rPr>
          <w:rFonts w:ascii="GHEA Grapalat" w:eastAsia="MS Mincho" w:hAnsi="GHEA Grapalat" w:cs="MS Mincho"/>
          <w:sz w:val="24"/>
          <w:szCs w:val="24"/>
          <w:lang w:val="hy-AM"/>
        </w:rPr>
        <w:t xml:space="preserve"> փոփոխություններ</w:t>
      </w:r>
      <w:r w:rsidRPr="0026769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 կատարելու </w:t>
      </w:r>
      <w:r w:rsidRPr="0026769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անհրաժեշտությամբ, որը </w:t>
      </w:r>
      <w:r w:rsidRPr="0026769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նպատակ ունի կանոնակարգել ճանապարհային երթևեկության կազմակերպման գործընթացը և Որոշումը համապատասխանեցնել </w:t>
      </w:r>
      <w:r w:rsidRPr="00267698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է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Մաքսային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միության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ՄՄ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ՏԿ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014/2011 «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անվտանգություն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>»</w:t>
      </w:r>
      <w:r w:rsidRPr="00267698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sz w:val="24"/>
          <w:szCs w:val="24"/>
          <w:lang w:val="hy-AM"/>
        </w:rPr>
        <w:t>տեխնիկական</w:t>
      </w:r>
      <w:r w:rsidRPr="00267698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sz w:val="24"/>
          <w:szCs w:val="24"/>
          <w:lang w:val="hy-AM"/>
        </w:rPr>
        <w:t>կանոնակարգին</w:t>
      </w:r>
      <w:r w:rsidRPr="0026769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։</w:t>
      </w:r>
    </w:p>
    <w:p w14:paraId="319191B5" w14:textId="77FB9ED0" w:rsidR="004D3963" w:rsidRPr="004D3963" w:rsidRDefault="004D3963" w:rsidP="004D3963">
      <w:pPr>
        <w:spacing w:after="0" w:line="360" w:lineRule="auto"/>
        <w:ind w:firstLine="567"/>
        <w:jc w:val="both"/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Միաժամանակ «Ավտոմոբիլային ճանապարհների մասին» օրենքում կատարված փոփոխություներով պայմանավորված անհրաժեշտություն է առաջանում համապատասխան փոփոխություններ կատարել նաև </w:t>
      </w:r>
      <w:r w:rsidR="002475BF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Որոշման մեջ</w:t>
      </w:r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, որի համաձայն «Հաշմանդամ» եզրույթը փոխարինվել է «հաշմանդամություն ունեցող անձ» եզրույթով։ </w:t>
      </w:r>
    </w:p>
    <w:p w14:paraId="34B15A8C" w14:textId="77777777" w:rsidR="008F3EA6" w:rsidRPr="00267698" w:rsidRDefault="008F3EA6" w:rsidP="008F3EA6">
      <w:pPr>
        <w:tabs>
          <w:tab w:val="left" w:pos="426"/>
        </w:tabs>
        <w:spacing w:after="0" w:line="360" w:lineRule="auto"/>
        <w:ind w:firstLine="360"/>
        <w:jc w:val="both"/>
        <w:rPr>
          <w:rFonts w:ascii="GHEA Grapalat" w:eastAsia="MS Mincho" w:hAnsi="GHEA Grapalat" w:cs="MS Mincho"/>
          <w:b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2. Կարգավորման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հարաբերությունների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ներկա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առկա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 w:rsidRPr="0026769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>.</w:t>
      </w:r>
    </w:p>
    <w:p w14:paraId="12EB7492" w14:textId="11D8BA90" w:rsidR="008F3EA6" w:rsidRDefault="008F3EA6" w:rsidP="008F3EA6">
      <w:pPr>
        <w:tabs>
          <w:tab w:val="left" w:pos="900"/>
          <w:tab w:val="left" w:pos="3070"/>
        </w:tabs>
        <w:spacing w:after="0" w:line="360" w:lineRule="auto"/>
        <w:ind w:firstLine="567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ԵԱՏՄ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14.04.2015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.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թիվ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28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որոշման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համաձայն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ՀՀ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անվտանգությանն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առնչվող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օրենսդրական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ակտերը պետք է համապատասխանեցվեն ԵԱՏՄ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հանձնաժողովի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18.10.2011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.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թիվ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827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որոշմամբ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հաստատված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Մաքսային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միության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ՄՄ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ՏԿ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014/2011 «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անվտանգություն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>»</w:t>
      </w:r>
      <w:r w:rsidRPr="00267698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sz w:val="24"/>
          <w:szCs w:val="24"/>
          <w:lang w:val="hy-AM"/>
        </w:rPr>
        <w:t>տեխնիկական</w:t>
      </w:r>
      <w:r w:rsidRPr="00267698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sz w:val="24"/>
          <w:szCs w:val="24"/>
          <w:lang w:val="hy-AM"/>
        </w:rPr>
        <w:t xml:space="preserve">կանոնակարգի պահանջներին։ 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Նշվածով պայմանավորված Որոշման </w:t>
      </w:r>
      <w:r w:rsidRPr="008F3EA6">
        <w:rPr>
          <w:rFonts w:ascii="GHEA Grapalat" w:eastAsia="Sylfaen" w:hAnsi="GHEA Grapalat" w:cs="Sylfaen"/>
          <w:sz w:val="24"/>
          <w:szCs w:val="24"/>
          <w:lang w:val="hy-AM"/>
        </w:rPr>
        <w:t>N 1 հավելվածում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սահմանվել </w:t>
      </w:r>
      <w:r w:rsidR="004D3963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2475BF">
        <w:rPr>
          <w:rFonts w:ascii="GHEA Grapalat" w:eastAsia="Sylfaen" w:hAnsi="GHEA Grapalat" w:cs="Sylfaen"/>
          <w:sz w:val="24"/>
          <w:szCs w:val="24"/>
          <w:lang w:val="hy-AM"/>
        </w:rPr>
        <w:t xml:space="preserve">ներկանյութով արված 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գծանշումների մաշվածության </w:t>
      </w:r>
      <w:r w:rsidR="002475BF">
        <w:rPr>
          <w:rFonts w:ascii="GHEA Grapalat" w:eastAsia="Sylfaen" w:hAnsi="GHEA Grapalat" w:cs="Sylfaen"/>
          <w:sz w:val="24"/>
          <w:szCs w:val="24"/>
          <w:lang w:val="hy-AM"/>
        </w:rPr>
        <w:t xml:space="preserve">և (կամ) քայքայման </w:t>
      </w:r>
      <w:r>
        <w:rPr>
          <w:rFonts w:ascii="GHEA Grapalat" w:eastAsia="Sylfaen" w:hAnsi="GHEA Grapalat" w:cs="Sylfaen"/>
          <w:sz w:val="24"/>
          <w:szCs w:val="24"/>
          <w:lang w:val="hy-AM"/>
        </w:rPr>
        <w:t>սահմանային մակարդակը</w:t>
      </w:r>
      <w:r w:rsidR="002475BF">
        <w:rPr>
          <w:rFonts w:ascii="GHEA Grapalat" w:eastAsia="Sylfaen" w:hAnsi="GHEA Grapalat" w:cs="Sylfaen"/>
          <w:sz w:val="24"/>
          <w:szCs w:val="24"/>
          <w:lang w:val="hy-AM"/>
        </w:rPr>
        <w:t>։</w:t>
      </w:r>
    </w:p>
    <w:p w14:paraId="4A70EBC2" w14:textId="77777777" w:rsidR="004D3963" w:rsidRPr="00267698" w:rsidRDefault="004D3963" w:rsidP="004D3963">
      <w:pPr>
        <w:spacing w:after="0" w:line="360" w:lineRule="auto"/>
        <w:ind w:firstLine="567"/>
        <w:jc w:val="both"/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</w:pPr>
      <w:bookmarkStart w:id="1" w:name="_Hlk181263265"/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Միաժամանակ «Անձի ֆունկցիոնալության գնահատման մասին» ՀՀ օրենքում և մի շարք օրենքներում (այդ թվում՝ «Ավտոմոբիլային ճանապարհների մասին» օրենքում) կատարվել են տերմինների փոփոխություններ, ինչով պայմանավորված անհրաժեշտություն է առաջանում համապատասխան փոփոխություններ կատարել նաև 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Որոշման մեջ</w:t>
      </w:r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։ </w:t>
      </w:r>
    </w:p>
    <w:bookmarkEnd w:id="1"/>
    <w:p w14:paraId="3482DD1B" w14:textId="6482AA37" w:rsidR="004D3963" w:rsidRPr="00267698" w:rsidRDefault="004D3963" w:rsidP="004D3963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>
        <w:rPr>
          <w:rFonts w:ascii="GHEA Grapalat" w:hAnsi="GHEA Grapalat"/>
          <w:b/>
          <w:color w:val="000000" w:themeColor="text1"/>
          <w:lang w:val="hy-AM"/>
        </w:rPr>
        <w:t>3</w:t>
      </w:r>
      <w:r>
        <w:rPr>
          <w:rFonts w:ascii="Cambria Math" w:hAnsi="Cambria Math"/>
          <w:b/>
          <w:color w:val="000000" w:themeColor="text1"/>
          <w:lang w:val="hy-AM"/>
        </w:rPr>
        <w:t xml:space="preserve">․ </w:t>
      </w:r>
      <w:r w:rsidRPr="00267698">
        <w:rPr>
          <w:rFonts w:ascii="GHEA Grapalat" w:hAnsi="GHEA Grapalat"/>
          <w:b/>
          <w:color w:val="000000" w:themeColor="text1"/>
          <w:lang w:val="hy-AM"/>
        </w:rPr>
        <w:t>Կարգավորման</w:t>
      </w:r>
      <w:r w:rsidRPr="00267698">
        <w:rPr>
          <w:rFonts w:ascii="GHEA Grapalat" w:hAnsi="GHEA Grapalat"/>
          <w:color w:val="000000" w:themeColor="text1"/>
          <w:lang w:val="hy-AM"/>
        </w:rPr>
        <w:t xml:space="preserve"> </w:t>
      </w:r>
      <w:r w:rsidRPr="00267698">
        <w:rPr>
          <w:rFonts w:ascii="GHEA Grapalat" w:hAnsi="GHEA Grapalat"/>
          <w:b/>
          <w:color w:val="000000" w:themeColor="text1"/>
          <w:lang w:val="hy-AM"/>
        </w:rPr>
        <w:t>նպատակը</w:t>
      </w:r>
      <w:r w:rsidRPr="00267698">
        <w:rPr>
          <w:rFonts w:ascii="GHEA Grapalat" w:hAnsi="GHEA Grapalat"/>
          <w:color w:val="000000" w:themeColor="text1"/>
          <w:lang w:val="hy-AM"/>
        </w:rPr>
        <w:t xml:space="preserve"> </w:t>
      </w:r>
      <w:r w:rsidRPr="00267698">
        <w:rPr>
          <w:rFonts w:ascii="GHEA Grapalat" w:hAnsi="GHEA Grapalat"/>
          <w:b/>
          <w:color w:val="000000" w:themeColor="text1"/>
          <w:lang w:val="hy-AM"/>
        </w:rPr>
        <w:t>և</w:t>
      </w:r>
      <w:r w:rsidRPr="00267698">
        <w:rPr>
          <w:rFonts w:ascii="GHEA Grapalat" w:hAnsi="GHEA Grapalat"/>
          <w:color w:val="000000" w:themeColor="text1"/>
          <w:lang w:val="hy-AM"/>
        </w:rPr>
        <w:t xml:space="preserve"> </w:t>
      </w:r>
      <w:r w:rsidRPr="00267698">
        <w:rPr>
          <w:rFonts w:ascii="GHEA Grapalat" w:hAnsi="GHEA Grapalat"/>
          <w:b/>
          <w:color w:val="000000" w:themeColor="text1"/>
          <w:lang w:val="hy-AM"/>
        </w:rPr>
        <w:t>բնույթը</w:t>
      </w:r>
      <w:r w:rsidRPr="00267698">
        <w:rPr>
          <w:rFonts w:ascii="GHEA Grapalat" w:hAnsi="GHEA Grapalat" w:cs="Sylfaen"/>
          <w:bCs/>
          <w:color w:val="000000" w:themeColor="text1"/>
          <w:lang w:val="hy-AM"/>
        </w:rPr>
        <w:t>.</w:t>
      </w:r>
    </w:p>
    <w:p w14:paraId="14346A7F" w14:textId="02253726" w:rsidR="00395F84" w:rsidRPr="00395F84" w:rsidRDefault="00C70502" w:rsidP="00395F84">
      <w:pPr>
        <w:tabs>
          <w:tab w:val="left" w:pos="900"/>
          <w:tab w:val="left" w:pos="307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lastRenderedPageBreak/>
        <w:t>Ա</w:t>
      </w:r>
      <w:r w:rsidR="004D3963" w:rsidRPr="0026769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ռաջարկվում է</w:t>
      </w:r>
      <w:r w:rsidR="004D3963" w:rsidRPr="00267698">
        <w:rPr>
          <w:rFonts w:ascii="GHEA Grapalat" w:hAnsi="GHEA Grapalat" w:cs="Sylfaen"/>
          <w:sz w:val="24"/>
          <w:szCs w:val="24"/>
          <w:lang w:val="hy-AM"/>
        </w:rPr>
        <w:t xml:space="preserve"> Որոշման </w:t>
      </w:r>
      <w:r w:rsidR="004D3963"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հավելված </w:t>
      </w:r>
      <w:r w:rsidR="004D3963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1</w:t>
      </w:r>
      <w:r w:rsidR="004D3963"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-ում կատարել </w:t>
      </w:r>
      <w:r w:rsidR="004D3963" w:rsidRPr="00267698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="004D3963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="004D3963" w:rsidRPr="00267698">
        <w:rPr>
          <w:rFonts w:ascii="GHEA Grapalat" w:hAnsi="GHEA Grapalat"/>
          <w:sz w:val="24"/>
          <w:szCs w:val="24"/>
          <w:lang w:val="hy-AM"/>
        </w:rPr>
        <w:t>Նախագծի ընդունման արդյունքում</w:t>
      </w:r>
      <w:r w:rsidR="004D3963">
        <w:rPr>
          <w:rFonts w:ascii="GHEA Grapalat" w:hAnsi="GHEA Grapalat"/>
          <w:sz w:val="24"/>
          <w:szCs w:val="24"/>
          <w:lang w:val="hy-AM"/>
        </w:rPr>
        <w:t xml:space="preserve"> </w:t>
      </w:r>
      <w:r w:rsidR="00395F84">
        <w:rPr>
          <w:rFonts w:ascii="GHEA Grapalat" w:hAnsi="GHEA Grapalat"/>
          <w:sz w:val="24"/>
          <w:szCs w:val="24"/>
          <w:lang w:val="hy-AM"/>
        </w:rPr>
        <w:t>հստակեցվում է, որ ներկանյութերով արված հ</w:t>
      </w:r>
      <w:r w:rsidR="00395F84" w:rsidRPr="00395F84">
        <w:rPr>
          <w:rFonts w:ascii="GHEA Grapalat" w:hAnsi="GHEA Grapalat"/>
          <w:sz w:val="24"/>
          <w:szCs w:val="24"/>
          <w:lang w:val="hy-AM"/>
        </w:rPr>
        <w:t xml:space="preserve">որիզոնական գծանշման մակերեսի քայքայումն ու մաշվածքը չպետք է գերազանցեն </w:t>
      </w:r>
      <w:r w:rsidR="004D3963">
        <w:rPr>
          <w:rFonts w:ascii="GHEA Grapalat" w:hAnsi="GHEA Grapalat"/>
          <w:sz w:val="24"/>
          <w:szCs w:val="24"/>
          <w:lang w:val="hy-AM"/>
        </w:rPr>
        <w:t xml:space="preserve">50 </w:t>
      </w:r>
      <w:r w:rsidR="00395F84">
        <w:rPr>
          <w:rFonts w:ascii="GHEA Grapalat" w:hAnsi="GHEA Grapalat"/>
          <w:sz w:val="24"/>
          <w:szCs w:val="24"/>
          <w:lang w:val="hy-AM"/>
        </w:rPr>
        <w:t>%-ը։</w:t>
      </w:r>
      <w:r w:rsidR="004D396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9E65883" w14:textId="77777777" w:rsidR="00395F84" w:rsidRPr="00267698" w:rsidRDefault="00395F84" w:rsidP="00395F8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67698">
        <w:rPr>
          <w:rFonts w:ascii="GHEA Grapalat" w:hAnsi="GHEA Grapalat"/>
          <w:sz w:val="24"/>
          <w:szCs w:val="24"/>
          <w:lang w:val="hy-AM"/>
        </w:rPr>
        <w:t>Նշենք նաև, որ 2024թ</w:t>
      </w:r>
      <w:r w:rsidRPr="0026769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267698">
        <w:rPr>
          <w:rFonts w:ascii="GHEA Grapalat" w:hAnsi="GHEA Grapalat"/>
          <w:sz w:val="24"/>
          <w:szCs w:val="24"/>
          <w:lang w:val="hy-AM"/>
        </w:rPr>
        <w:t xml:space="preserve"> փետրվարի 7-ին ՀՀ Ազգային ժողովի կողմից ընդունված «Ավտոմոբիլային ճանապարհների մասին» ՀՕ-67-Ն օրենքով կատարված փոփոխությունների հիման վրա՝  Նախագծերով առաջակվում է «Հաշմանդամ» եզրույթը փոխարինվել է «հաշմանդամություն ունեցող անձ» եզրույթով։ </w:t>
      </w:r>
    </w:p>
    <w:p w14:paraId="4B09D279" w14:textId="1D57A5A0" w:rsidR="00FB3E16" w:rsidRDefault="00395F84" w:rsidP="00FB3E16">
      <w:pPr>
        <w:spacing w:after="0" w:line="360" w:lineRule="auto"/>
        <w:ind w:firstLine="540"/>
        <w:jc w:val="both"/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hAnsi="GHEA Grapalat"/>
          <w:sz w:val="24"/>
          <w:szCs w:val="24"/>
          <w:lang w:val="hy-AM"/>
        </w:rPr>
        <w:t>«Անձի ֆունկցիոնալության գնահատման մասին» ՀՀ օրենքում և մի շարք օրենքներում (այդ թվում՝ «Ավտոմոբիլային ճանապարհների մասին» օրենքում) կիրառվել են տերմինների փոփոխություններ,</w:t>
      </w:r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ինչով պայմանավորված անհրաժեշտություն է առաջանում համապատասխան փոփոխություններ կատարել նաև 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Որոշման մեջ</w:t>
      </w:r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։</w:t>
      </w:r>
      <w:r w:rsidR="00FB3E16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4679B06F" w14:textId="5236FA3F" w:rsidR="00777555" w:rsidRPr="00777555" w:rsidRDefault="00777555" w:rsidP="00777555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Միաժամանակ, </w:t>
      </w:r>
      <w:r w:rsidRPr="002D0DB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հաշմանդամության ոլորտում իրականացված բարեփոխումների օրենսդրական կարգավորումներն ուժի մեջ են մտել 01.02.2023թ.-ից, իսկ արդեն իսկ հաշմանդամություն ունեցող անձինք, որոնք պետք է անցն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են</w:t>
      </w:r>
      <w:r w:rsidRPr="002D0DB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կրկնակի գնահատում, մինչև 31.12.2023թ. շարունակում է գործել բժշկասոցիալական վերափորձաքննության կարգավորումները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։ Նշենք, նաև որ 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որոշակի անձանց դեպքում </w:t>
      </w:r>
      <w:r w:rsidRPr="00FB3E16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պահպանվում 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է</w:t>
      </w:r>
      <w:r w:rsidRPr="00FB3E16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նախկին համակարգով գնահատված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</w:t>
      </w:r>
      <w:r w:rsidRPr="00776B1F">
        <w:rPr>
          <w:rFonts w:ascii="GHEA Grapalat" w:hAnsi="GHEA Grapalat"/>
          <w:sz w:val="24"/>
          <w:szCs w:val="24"/>
          <w:lang w:val="hy-AM"/>
        </w:rPr>
        <w:t>I և II խմբի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հաշմանդամություն ունեցող կարգավիճակը։ Հաշվի առնելով վերոգրյալը՝ Որոշման մեջ պահպանվել է «</w:t>
      </w:r>
      <w:r w:rsidRPr="00776B1F">
        <w:rPr>
          <w:rFonts w:ascii="GHEA Grapalat" w:hAnsi="GHEA Grapalat"/>
          <w:sz w:val="24"/>
          <w:szCs w:val="24"/>
          <w:lang w:val="hy-AM"/>
        </w:rPr>
        <w:t xml:space="preserve">I և II </w:t>
      </w:r>
      <w:r w:rsidRPr="00FB3E16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խ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ումբ»  հասկացությունը։</w:t>
      </w:r>
    </w:p>
    <w:p w14:paraId="309BB67A" w14:textId="77777777" w:rsidR="00395F84" w:rsidRPr="00267698" w:rsidRDefault="00395F84" w:rsidP="00395F84">
      <w:pPr>
        <w:pStyle w:val="ListParagraph"/>
        <w:tabs>
          <w:tab w:val="left" w:pos="426"/>
        </w:tabs>
        <w:spacing w:line="360" w:lineRule="auto"/>
        <w:ind w:left="0" w:firstLine="63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hAnsi="GHEA Grapalat"/>
          <w:b/>
          <w:sz w:val="24"/>
          <w:szCs w:val="24"/>
          <w:lang w:val="hy-AM"/>
        </w:rPr>
        <w:t>4</w:t>
      </w:r>
      <w:r w:rsidRPr="00267698">
        <w:rPr>
          <w:rFonts w:ascii="GHEA Grapalat" w:hAnsi="GHEA Grapalat" w:cs="Cambria Math"/>
          <w:sz w:val="24"/>
          <w:szCs w:val="24"/>
          <w:lang w:val="hy-AM"/>
        </w:rPr>
        <w:t>.</w:t>
      </w:r>
      <w:r w:rsidRPr="002676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698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Ակնկալվող</w:t>
      </w:r>
      <w:r w:rsidRPr="00267698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արդյունքները.</w:t>
      </w:r>
    </w:p>
    <w:p w14:paraId="60B4294E" w14:textId="364D1A89" w:rsidR="00395F84" w:rsidRPr="00267698" w:rsidRDefault="00395F84" w:rsidP="00395F84">
      <w:pPr>
        <w:pStyle w:val="ListParagraph"/>
        <w:spacing w:after="0" w:line="360" w:lineRule="auto"/>
        <w:ind w:left="0" w:firstLine="630"/>
        <w:jc w:val="both"/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Նախագծի ընդունման արդյունքում </w:t>
      </w:r>
      <w:r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Որոշումը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կհամապատասխանեցվ</w:t>
      </w:r>
      <w:r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ի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 w:eastAsia="en-GB"/>
        </w:rPr>
        <w:t xml:space="preserve">ԵԱՏՄ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տեխնիկական կանոնակարգի պահանջներին</w:t>
      </w:r>
      <w:r w:rsidR="00C70502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։</w:t>
      </w:r>
    </w:p>
    <w:p w14:paraId="4E586807" w14:textId="23BDED74" w:rsidR="00395F84" w:rsidRDefault="00395F84" w:rsidP="00395F84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Առաջարկվող լրացումների և փոփոխությունների </w:t>
      </w:r>
      <w:r w:rsidRPr="00267698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ընդուն</w:t>
      </w:r>
      <w:r w:rsidRPr="0026769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ումը կնպաստի </w:t>
      </w:r>
      <w:r w:rsidR="002475B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ժամանակին վերականգնել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ներկանյութերով կատարված գծանշ</w:t>
      </w:r>
      <w:r w:rsidR="002475B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ումները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։</w:t>
      </w:r>
    </w:p>
    <w:p w14:paraId="7441632C" w14:textId="41E6A4CA" w:rsidR="00395F84" w:rsidRPr="00267698" w:rsidRDefault="00395F84" w:rsidP="00395F84">
      <w:pPr>
        <w:spacing w:after="0" w:line="360" w:lineRule="auto"/>
        <w:ind w:firstLine="63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Միաժամանակ Որոշման մեջ հաշմանդամություն ունեցող անձանց վերաբերվող եզրույթը կհամապատասխանեցի </w:t>
      </w:r>
      <w:r w:rsidRPr="00267698">
        <w:rPr>
          <w:rFonts w:ascii="GHEA Grapalat" w:hAnsi="GHEA Grapalat"/>
          <w:sz w:val="24"/>
          <w:szCs w:val="24"/>
          <w:lang w:val="hy-AM"/>
        </w:rPr>
        <w:t xml:space="preserve">«Անձի ֆունկցիոնալության գնահատման մասին»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hAnsi="GHEA Grapalat"/>
          <w:sz w:val="24"/>
          <w:szCs w:val="24"/>
          <w:lang w:val="hy-AM"/>
        </w:rPr>
        <w:t>«Ավտոմոբիլային ճանապարհների մասին» օրենքում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օգտագործվող եզրույթին։</w:t>
      </w:r>
    </w:p>
    <w:p w14:paraId="21DFA69B" w14:textId="77777777" w:rsidR="00395F84" w:rsidRPr="00267698" w:rsidRDefault="00395F84" w:rsidP="00395F84">
      <w:pPr>
        <w:spacing w:after="0" w:line="360" w:lineRule="auto"/>
        <w:ind w:firstLine="63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26769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Pr="00267698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Նախագծերի մշակման գործընթացում ներգրաված ինստիտուտները և անձինք.</w:t>
      </w:r>
    </w:p>
    <w:p w14:paraId="6058F3FA" w14:textId="73915D7F" w:rsidR="00395F84" w:rsidRPr="00267698" w:rsidRDefault="00395F84" w:rsidP="00395F84">
      <w:pPr>
        <w:tabs>
          <w:tab w:val="left" w:pos="426"/>
        </w:tabs>
        <w:spacing w:after="0" w:line="360" w:lineRule="auto"/>
        <w:ind w:firstLine="63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67698">
        <w:rPr>
          <w:rFonts w:ascii="GHEA Grapalat" w:hAnsi="GHEA Grapalat"/>
          <w:bCs/>
          <w:sz w:val="24"/>
          <w:szCs w:val="24"/>
          <w:lang w:val="hy-AM"/>
        </w:rPr>
        <w:t>Նախագ</w:t>
      </w:r>
      <w:r>
        <w:rPr>
          <w:rFonts w:ascii="GHEA Grapalat" w:hAnsi="GHEA Grapalat"/>
          <w:bCs/>
          <w:sz w:val="24"/>
          <w:szCs w:val="24"/>
          <w:lang w:val="hy-AM"/>
        </w:rPr>
        <w:t>իծը</w:t>
      </w:r>
      <w:r w:rsidRPr="00267698">
        <w:rPr>
          <w:rFonts w:ascii="GHEA Grapalat" w:hAnsi="GHEA Grapalat"/>
          <w:bCs/>
          <w:sz w:val="24"/>
          <w:szCs w:val="24"/>
          <w:lang w:val="hy-AM"/>
        </w:rPr>
        <w:t xml:space="preserve"> մշակվել </w:t>
      </w:r>
      <w:r>
        <w:rPr>
          <w:rFonts w:ascii="GHEA Grapalat" w:hAnsi="GHEA Grapalat"/>
          <w:bCs/>
          <w:sz w:val="24"/>
          <w:szCs w:val="24"/>
          <w:lang w:val="hy-AM"/>
        </w:rPr>
        <w:t>է</w:t>
      </w:r>
      <w:r w:rsidRPr="00267698">
        <w:rPr>
          <w:rFonts w:ascii="GHEA Grapalat" w:hAnsi="GHEA Grapalat"/>
          <w:bCs/>
          <w:sz w:val="24"/>
          <w:szCs w:val="24"/>
          <w:lang w:val="hy-AM"/>
        </w:rPr>
        <w:t xml:space="preserve"> ՀՀ տարածքային կառավարման և ենթակառուցվածքների նախարարության կողմից: </w:t>
      </w:r>
    </w:p>
    <w:p w14:paraId="4F94B1BC" w14:textId="77777777" w:rsidR="00395F84" w:rsidRPr="00267698" w:rsidRDefault="00395F84" w:rsidP="00395F84">
      <w:pPr>
        <w:tabs>
          <w:tab w:val="left" w:pos="90"/>
          <w:tab w:val="left" w:pos="426"/>
        </w:tabs>
        <w:spacing w:after="0" w:line="360" w:lineRule="auto"/>
        <w:ind w:firstLine="63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6</w:t>
      </w:r>
      <w:r w:rsidRPr="00267698">
        <w:rPr>
          <w:rFonts w:ascii="GHEA Grapalat" w:eastAsia="Sylfaen" w:hAnsi="GHEA Grapalat" w:cs="Cambria Math"/>
          <w:b/>
          <w:color w:val="000000" w:themeColor="text1"/>
          <w:sz w:val="24"/>
          <w:szCs w:val="24"/>
          <w:lang w:val="hy-AM"/>
        </w:rPr>
        <w:t>.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 xml:space="preserve"> Կապը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ռազմավարական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փաստաթղթերի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հետ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Հայաստանի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վերափոխման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ռազմավարություն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2050,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Կառավարության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2021-2026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թթ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ծրագիր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,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ոլորտային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/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կամ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այլ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ռազմավարություններ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.</w:t>
      </w:r>
    </w:p>
    <w:p w14:paraId="61465784" w14:textId="49B7B86E" w:rsidR="00395F84" w:rsidRPr="006D4E40" w:rsidRDefault="00395F84" w:rsidP="006D4E40">
      <w:pPr>
        <w:pStyle w:val="ListParagraph"/>
        <w:tabs>
          <w:tab w:val="left" w:pos="426"/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267698">
        <w:rPr>
          <w:rFonts w:ascii="GHEA Grapalat" w:hAnsi="GHEA Grapalat"/>
          <w:sz w:val="24"/>
          <w:szCs w:val="24"/>
          <w:lang w:val="hy-AM" w:eastAsia="ru-RU"/>
        </w:rPr>
        <w:lastRenderedPageBreak/>
        <w:t>Նախագ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իծը չի  </w:t>
      </w:r>
      <w:r w:rsidRPr="00267698">
        <w:rPr>
          <w:rFonts w:ascii="GHEA Grapalat" w:hAnsi="GHEA Grapalat"/>
          <w:sz w:val="24"/>
          <w:szCs w:val="24"/>
          <w:lang w:val="hy-AM" w:eastAsia="ru-RU"/>
        </w:rPr>
        <w:t>բխում «Հայաստանի վերափոխման ռազմավարություն 2050» փաստաթղթից, Կառավարության 2021-2026թթ. ծրագրից, ոլորտային և/կամ այլ ռազմավարություններից։</w:t>
      </w:r>
      <w:bookmarkStart w:id="2" w:name="_GoBack"/>
      <w:bookmarkEnd w:id="2"/>
    </w:p>
    <w:p w14:paraId="62984076" w14:textId="77777777" w:rsidR="00395F84" w:rsidRPr="00267698" w:rsidRDefault="00395F84" w:rsidP="00395F84">
      <w:pPr>
        <w:spacing w:after="0" w:line="360" w:lineRule="auto"/>
        <w:ind w:firstLine="630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7</w:t>
      </w:r>
      <w:r w:rsidRPr="00267698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267698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 xml:space="preserve"> Ֆինանսական միջոցների անհրաժեշտության և պետական բյուջեի եկամուտներում և ծախսերում սպասվելիք փոփոխությունների մասին.</w:t>
      </w:r>
    </w:p>
    <w:p w14:paraId="05EDE316" w14:textId="77777777" w:rsidR="00395F84" w:rsidRPr="00267698" w:rsidRDefault="00395F84" w:rsidP="00395F84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անհրաժեշտություն և Հայաստանի Հանրապետության պետական բյուջեում ծախսերի և եկամուտների փոփոխություն չի առաջանում: </w:t>
      </w:r>
    </w:p>
    <w:p w14:paraId="122D6BE8" w14:textId="77777777" w:rsidR="00395F84" w:rsidRPr="00267698" w:rsidRDefault="00395F84" w:rsidP="00395F84">
      <w:pPr>
        <w:tabs>
          <w:tab w:val="left" w:pos="2715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  <w:r w:rsidRPr="00267698">
        <w:rPr>
          <w:rFonts w:ascii="GHEA Grapalat" w:hAnsi="GHEA Grapalat" w:cs="Sylfaen"/>
          <w:sz w:val="24"/>
          <w:szCs w:val="24"/>
          <w:lang w:val="hy-AM"/>
        </w:rPr>
        <w:tab/>
      </w:r>
    </w:p>
    <w:p w14:paraId="7367E822" w14:textId="77777777" w:rsidR="00395F84" w:rsidRPr="008F3EA6" w:rsidRDefault="00395F84" w:rsidP="00395F84">
      <w:pPr>
        <w:spacing w:line="360" w:lineRule="auto"/>
        <w:ind w:firstLine="54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</w:p>
    <w:p w14:paraId="53305CE0" w14:textId="77777777" w:rsidR="008F3EA6" w:rsidRPr="00267698" w:rsidRDefault="008F3EA6" w:rsidP="00395F84">
      <w:pPr>
        <w:tabs>
          <w:tab w:val="left" w:pos="900"/>
          <w:tab w:val="left" w:pos="3070"/>
        </w:tabs>
        <w:spacing w:after="0" w:line="360" w:lineRule="auto"/>
        <w:ind w:firstLine="567"/>
        <w:jc w:val="both"/>
        <w:rPr>
          <w:rFonts w:ascii="GHEA Grapalat" w:eastAsia="Sylfaen" w:hAnsi="GHEA Grapalat" w:cs="Sylfaen"/>
          <w:b/>
          <w:sz w:val="24"/>
          <w:szCs w:val="24"/>
          <w:lang w:val="hy-AM"/>
        </w:rPr>
      </w:pPr>
    </w:p>
    <w:p w14:paraId="2F358325" w14:textId="77777777" w:rsidR="0079095D" w:rsidRPr="008F3EA6" w:rsidRDefault="0079095D">
      <w:pPr>
        <w:rPr>
          <w:lang w:val="hy-AM"/>
        </w:rPr>
      </w:pPr>
    </w:p>
    <w:sectPr w:rsidR="0079095D" w:rsidRPr="008F3EA6" w:rsidSect="00E80D17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9B6"/>
    <w:rsid w:val="002475BF"/>
    <w:rsid w:val="00395F84"/>
    <w:rsid w:val="004D3963"/>
    <w:rsid w:val="005950CE"/>
    <w:rsid w:val="006D4E40"/>
    <w:rsid w:val="00777555"/>
    <w:rsid w:val="0079095D"/>
    <w:rsid w:val="007B6E94"/>
    <w:rsid w:val="008F3EA6"/>
    <w:rsid w:val="00C70502"/>
    <w:rsid w:val="00E80D17"/>
    <w:rsid w:val="00F479B6"/>
    <w:rsid w:val="00FB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27CD39"/>
  <w15:chartTrackingRefBased/>
  <w15:docId w15:val="{6B968AAE-74FB-4878-A5B2-400A6B277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EA6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3EA6"/>
    <w:rPr>
      <w:b/>
      <w:bCs/>
    </w:rPr>
  </w:style>
  <w:style w:type="paragraph" w:styleId="ListParagraph">
    <w:name w:val="List Paragraph"/>
    <w:basedOn w:val="Normal"/>
    <w:uiPriority w:val="34"/>
    <w:qFormat/>
    <w:rsid w:val="008F3EA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D3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685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https://mul2.gov.am/tasks/1071553/oneclick?token=a8189dbe4ee9318d7cc7b579b85caadd</cp:keywords>
  <dc:description/>
  <cp:lastModifiedBy>User</cp:lastModifiedBy>
  <cp:revision>6</cp:revision>
  <dcterms:created xsi:type="dcterms:W3CDTF">2024-10-31T06:53:00Z</dcterms:created>
  <dcterms:modified xsi:type="dcterms:W3CDTF">2024-11-12T12:05:00Z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02eed47be823d3c62e355c12a90866b123353a6335d74448d74423d7eedc1e7b</vt:lpwstr>
  </property>
</Properties>
</file>