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FA09E" w14:textId="77777777" w:rsidR="00B64F3F" w:rsidRPr="00B64F3F" w:rsidRDefault="00B64F3F" w:rsidP="00B64F3F">
      <w:pPr>
        <w:tabs>
          <w:tab w:val="left" w:pos="709"/>
        </w:tabs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B64F3F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14:paraId="73B1AE34" w14:textId="77777777" w:rsidR="00B64F3F" w:rsidRPr="00B64F3F" w:rsidRDefault="00285FAE" w:rsidP="00B64F3F">
      <w:pPr>
        <w:spacing w:after="0" w:line="276" w:lineRule="auto"/>
        <w:ind w:right="96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285FA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</w:t>
      </w:r>
      <w:r w:rsidR="00FD5B75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ԵՎ</w:t>
      </w:r>
      <w:r w:rsidRPr="00285FA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ԵՎՐՈՊԱԿԱՆ ՀԱՆՁՆԱԺՈՂՈՎԻ </w:t>
      </w:r>
      <w:r w:rsidR="00FD5B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285FA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«ՀԱՅԱՍՏԱՆՈՒՄ ՄԻՋՈՒԿԱՅԻՆ ԱՆՎՏԱՆԳՈՒԹՅԱՆ, ՃԱՌԱԳԱՅԹԱՅԻՆ ՊԱՇՏՊԱՆՈՒԹՅԱՆ </w:t>
      </w:r>
      <w:r w:rsidR="00FD5B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285FA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ՌԱԴԻՈԱԿՏԻՎ ԹԱՓՈՆՆԵՐԻ ԿԱՌԱՎԱՐՄԱՆ ԵՆԹԱԿԱՌՈՒՑՎԱԾՔՆԵՐԻ ԱՄՐԱՊՆԴՈՒՄ»</w:t>
      </w:r>
      <w:r w:rsidR="00B64F3F" w:rsidRPr="00B64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ՖԻՆԱՆՍ</w:t>
      </w:r>
      <w:r w:rsidR="00FD5B75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 xml:space="preserve">ԱՎՈՐՄԱՆ ՀԱՄԱՁԱՅՆԱԳՐԻ </w:t>
      </w:r>
      <w:r w:rsidR="00B64F3F" w:rsidRPr="00B64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ստորագման առաջարկությանը հավանություն տալու մասին</w:t>
      </w:r>
    </w:p>
    <w:p w14:paraId="0274F4CF" w14:textId="77777777" w:rsidR="00B64F3F" w:rsidRPr="00B64F3F" w:rsidRDefault="00B64F3F" w:rsidP="00B64F3F">
      <w:pPr>
        <w:spacing w:after="0" w:line="276" w:lineRule="auto"/>
        <w:ind w:right="96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B64F3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ՀՀ ԿԱՌԱՎԱՐՈՒԹՅԱՆ </w:t>
      </w:r>
      <w:r w:rsidRPr="00B64F3F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14:paraId="5BE05CAC" w14:textId="77777777" w:rsidR="00B64F3F" w:rsidRPr="00B64F3F" w:rsidRDefault="00B64F3F" w:rsidP="00B64F3F">
      <w:pPr>
        <w:spacing w:after="0"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9502A86" w14:textId="77777777" w:rsidR="00AE2220" w:rsidRPr="00FD5B75" w:rsidRDefault="00AE2220" w:rsidP="00FD5B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 xml:space="preserve">ՀՀ միջուկային անվտանգության կարգավորման կոմիտեի խնդիրներից է մոտարկել միջուկային և ճառագայթային անվտանգության կարգավորման ենթակառուցվածքը ԵՄ դիրեկտիվներին՝ Եվրամիություն-Հայաստան Համապարփակ և ընդլայնված գործընկերության համաձայնագրին  (CEPA) համապատասխան։ CEPA-ում ներառվել է նաև Հայաստանի Հանրապետության պարտավորությունը` շարունակելու մոտարկման գործընթացը ԵՄ-ի հետ համագործակցությամբ։ </w:t>
      </w:r>
    </w:p>
    <w:p w14:paraId="237C20B6" w14:textId="77777777" w:rsidR="00AE2220" w:rsidRPr="00FD5B75" w:rsidRDefault="00AE2220" w:rsidP="00FD5B7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>Հայաստանի Հանրապետությունը CEPA- ով սահմանված  միջոցառումների ժամանակին և ամբողջական կատարումն ապահովելու նպատակով մշակեց ճանապարհային քարտեզ։ Միջուկային և ճառագայթային անվտանգության կարգավորման բնագավառի հետ կապված նախատեսվում է մոտարկում հետևյալ ԵՄ դիրեկտիվների հետ</w:t>
      </w:r>
      <w:r w:rsidRPr="00FD5B7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BFFAB46" w14:textId="77777777" w:rsidR="00AE2220" w:rsidRPr="00FD5B75" w:rsidRDefault="00AE2220" w:rsidP="00FD5B7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>Խորհրդի 2006 թվականի նոյեմբերի 20-ի հրահանգը 2006/117/ԵՎՐԱՏՈՄ ռադիոակտիվ թափոնների և աշխատած վառելիքի փոխադրման վերահսկման և հսկման մասին</w:t>
      </w:r>
      <w:r w:rsidRPr="00FD5B7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A5A8F5F" w14:textId="77777777" w:rsidR="00AE2220" w:rsidRPr="00FD5B75" w:rsidRDefault="00AE2220" w:rsidP="00FD5B7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>Խորհրդի 2014 թվականի հուլիսի 8-ի հրահանգը 2014/71/ ԵՎՐԱՏՈՄ ԱԷԿ-ների միջուկային անվտանգության ենթակառուցվածք ստեղծելու մասին</w:t>
      </w:r>
      <w:r w:rsidRPr="00FD5B7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D5B7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3AFB91" w14:textId="77777777" w:rsidR="00AE2220" w:rsidRPr="00FD5B75" w:rsidRDefault="00AE2220" w:rsidP="00FD5B7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>Խորհրդի 2011/70 / ԵՎՐԱՏՈՄ 2011 թվականի հուլիսի 19-ի հրահանգը աշխատած վառելիքի և ռադիոակտիվ թափոնների պատասխանատու նշանակելու և անվտանգ կառավարման ենթակառուցվածք ստեղծելու մասին</w:t>
      </w:r>
      <w:r w:rsidRPr="00FD5B7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4D1AB29" w14:textId="77777777" w:rsidR="00AE2220" w:rsidRPr="00FD5B75" w:rsidRDefault="00AE2220" w:rsidP="00FD5B7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>Խորհրդի 2013 թվականի հոկտեմբերի 22-ի 2013/51/ԵՎՐԱՏՈՄ-ի հրահանգը, որով սահմանվում են բնակչության առողջության պաշտպանության պահանջները՝ կապված մարդկանց սպառման համար նախատեսված ջրում ռադիոակտիվ նյութերի հետ.</w:t>
      </w:r>
    </w:p>
    <w:p w14:paraId="5AA03AA8" w14:textId="77777777" w:rsidR="00AE2220" w:rsidRPr="00FD5B75" w:rsidRDefault="00AE2220" w:rsidP="00FD5B7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>Խորհրդի 2013 թվականի դեկտեմբերի 5-ի 2013/59/ԵՎՐԱՏՈՄ-ի հրահանգը իոնացնող ճառագայթման ազդեցության արդյունքում առաջացող վտանգներից պաշտպանվելու համար անվտանգության հիմնական չափորոշիչների վերաբերյալ:</w:t>
      </w:r>
    </w:p>
    <w:p w14:paraId="4FF7150C" w14:textId="77777777" w:rsidR="00AE2220" w:rsidRPr="00FD5B75" w:rsidRDefault="00AE2220" w:rsidP="00FD5B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lastRenderedPageBreak/>
        <w:t>ՀՀ միջուկային անվտանգության կարգավորման կոմիտեն արդեն նախաձեռնել է նոր ատոմային օրենքի նախագծի մշակումը՝ հաշվի առնելով ԵՄ համապատասխան դիրեկտիվները, WENRA-ի (Western European Nuclear Regulators Association – Արևմտյան Եվրոպայի միջուկային անվտանգության կարգավորման մարմինների ասոցիացիա) անվտանգության չափանիշները և Ատոմային էներգիայի միջազգային գործակալության անվտանգության պահանջները։ Ծրագրի իրականացումը նշված ֆինանսավորման համաձայնագրի շրջանակներում հնարավորություն կտա Հայաստանի Հանրապետությանը ներդնել միջուկային անվտանգության արդյունավետ մշակույթ, ստեղծել միջուկային և ճառագայթային անվտանգության կարգավորման ենթակառուցվածք և իրավական դաշտ, որոնք համապատասխանում են ԵՄ դիրեկտիվներին, ինչպես նաև հնարավորինս բավարարում են WENRA- ի անվտանգության չափանիշներին և կարտացոլեն եվրոպական լավագույն փորձը և միջազգային չափանիշները:</w:t>
      </w:r>
    </w:p>
    <w:p w14:paraId="54EF5B47" w14:textId="77777777" w:rsidR="00AE2220" w:rsidRPr="00FD5B75" w:rsidRDefault="00AE2220" w:rsidP="00FD5B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 xml:space="preserve">Նշված համաձայնագրի շրջանակներում նաև նախատեսվում է իրականացնել ծրագիր, որի նպատակն է զարգացնել Հայաստանի Հանրապետության միջուկային կարգավորող մարմնի և տեխնիկական աջակցության կենտրոնի կարողությունները ՀԱԷԿ-ի 2-րդ էներգաբլոկի Անվտանգության պարբերական հաշվետվությունը (PSR – periodic safety review) դիտարկման հարցում: Այս նախաձեռնության նպատակն է՝ ներդնել միջուկային անվտանգության արդյունավետ մշակույթ, ինչպես նաև՝ միջուկային անվտանգության ու ճառագայթային պաշտպանության ստանդարտներ՝ ԵՄ դիրեկտիվների համապատասխան: Ծրագրի շրջանակներում նախատեսվում է  բարելավել կոմիտեի կարողությունները՝ դիտարկելու ՀԱԷԿ-ի կողմից ներկայացված Անվտանգության պարբերական հաշվետվությունը, գնահատելու ԱԷԿ-ի անվտանգության նախագծային մակարդակի համապատասխանությունը անվտանգության կանոններին և պահանջներին, գնահատելու ՀԱԷԿ-ի սթրես-թեստի և անվտանգության բարձրացման ծրագրում ներառված միջոցառումների իրականացումը, ինչպես նաև՝ դիտարկելու ՀԱԷԿ-ի շահագործումից հանելու և ռադիոակտիվ թափոնների և աշխատած միջուկային վառելիքի կառավարման պլանները։   </w:t>
      </w:r>
    </w:p>
    <w:p w14:paraId="7D8D9E89" w14:textId="77777777" w:rsidR="00AE2220" w:rsidRPr="00FD5B75" w:rsidRDefault="00AE2220" w:rsidP="00FD5B75">
      <w:pPr>
        <w:spacing w:after="0"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 xml:space="preserve">Նշված համաձայնագրի շրջանակներում նախատեսվում է նաև մատակարարել շրջակա միջավայրի ճառագայթային </w:t>
      </w:r>
      <w:r w:rsidRPr="00FD5B75">
        <w:rPr>
          <w:rFonts w:ascii="GHEA Grapalat" w:hAnsi="GHEA Grapalat" w:cs="Sylfaen"/>
          <w:sz w:val="24"/>
          <w:szCs w:val="24"/>
          <w:lang w:val="hy-AM"/>
        </w:rPr>
        <w:t>լաբորատորիայի համար</w:t>
      </w:r>
      <w:r w:rsidRPr="00FD5B75">
        <w:rPr>
          <w:rFonts w:ascii="GHEA Grapalat" w:hAnsi="GHEA Grapalat"/>
          <w:sz w:val="24"/>
          <w:szCs w:val="24"/>
          <w:lang w:val="hy-AM"/>
        </w:rPr>
        <w:t xml:space="preserve"> անհրաժեշտ </w:t>
      </w:r>
      <w:r w:rsidRPr="00FD5B75">
        <w:rPr>
          <w:rFonts w:ascii="GHEA Grapalat" w:hAnsi="GHEA Grapalat"/>
          <w:sz w:val="24"/>
          <w:szCs w:val="24"/>
          <w:lang w:val="hy-AM"/>
        </w:rPr>
        <w:lastRenderedPageBreak/>
        <w:t>սարքավորումներ։ ՀՀ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տարածքում </w:t>
      </w:r>
      <w:r w:rsidRPr="00FD5B75">
        <w:rPr>
          <w:rFonts w:ascii="GHEA Grapalat" w:hAnsi="GHEA Grapalat"/>
          <w:sz w:val="24"/>
          <w:szCs w:val="24"/>
          <w:lang w:val="hy-AM"/>
        </w:rPr>
        <w:t xml:space="preserve">շրջակա միջավայրի ճառագայթային </w:t>
      </w:r>
      <w:r w:rsidRPr="00FD5B75">
        <w:rPr>
          <w:rFonts w:ascii="GHEA Grapalat" w:hAnsi="GHEA Grapalat" w:cs="Sylfaen"/>
          <w:sz w:val="24"/>
          <w:szCs w:val="24"/>
          <w:lang w:val="hy-AM"/>
        </w:rPr>
        <w:t xml:space="preserve">լաբորատորիան 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անհրաժեշտ է՝ </w:t>
      </w:r>
    </w:p>
    <w:p w14:paraId="3D07F59D" w14:textId="77777777" w:rsidR="00AE2220" w:rsidRPr="00FD5B75" w:rsidRDefault="00AE2220" w:rsidP="00FD5B75">
      <w:pPr>
        <w:numPr>
          <w:ilvl w:val="0"/>
          <w:numId w:val="8"/>
        </w:numPr>
        <w:spacing w:after="0" w:line="360" w:lineRule="auto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շրջակա միջավայրի </w:t>
      </w:r>
      <w:r w:rsidRPr="00FD5B75">
        <w:rPr>
          <w:rFonts w:ascii="GHEA Grapalat" w:hAnsi="GHEA Grapalat" w:cs="Sylfaen"/>
          <w:sz w:val="24"/>
          <w:szCs w:val="24"/>
          <w:lang w:val="hy-AM"/>
        </w:rPr>
        <w:t xml:space="preserve">ճառագայթային 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մոնիթորինգի </w:t>
      </w:r>
      <w:r w:rsidRPr="00FD5B75">
        <w:rPr>
          <w:rFonts w:ascii="GHEA Grapalat" w:hAnsi="GHEA Grapalat" w:cs="Sylfaen"/>
          <w:sz w:val="24"/>
          <w:szCs w:val="24"/>
          <w:lang w:val="hy-AM"/>
        </w:rPr>
        <w:t>իրականացման աշխատանքների ապահովման համար՝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հողում, օդում, ջրերում, մթերքում, </w:t>
      </w:r>
      <w:r w:rsidRPr="00FD5B75">
        <w:rPr>
          <w:rFonts w:ascii="GHEA Grapalat" w:hAnsi="GHEA Grapalat" w:cs="Sylfaen"/>
          <w:sz w:val="24"/>
          <w:szCs w:val="24"/>
          <w:lang w:val="hy-AM"/>
        </w:rPr>
        <w:t>շինանյութում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 ռադիոակտիվ աղտոտվածության գնահատում,</w:t>
      </w:r>
    </w:p>
    <w:p w14:paraId="75666E02" w14:textId="77777777" w:rsidR="00AE2220" w:rsidRPr="00FD5B75" w:rsidRDefault="00AE2220" w:rsidP="00FD5B75">
      <w:pPr>
        <w:numPr>
          <w:ilvl w:val="0"/>
          <w:numId w:val="8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D5B75">
        <w:rPr>
          <w:rFonts w:ascii="GHEA Grapalat" w:hAnsi="GHEA Grapalat" w:cs="Sylfaen"/>
          <w:sz w:val="24"/>
          <w:szCs w:val="24"/>
          <w:lang w:val="hy-AM"/>
        </w:rPr>
        <w:t xml:space="preserve">անձնակազմի մասնագիտական ճառագայթահարման 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>մոնիթորինգի</w:t>
      </w:r>
      <w:r w:rsidRPr="00FD5B75">
        <w:rPr>
          <w:rFonts w:ascii="GHEA Grapalat" w:hAnsi="GHEA Grapalat" w:cs="Sylfaen"/>
          <w:sz w:val="24"/>
          <w:szCs w:val="24"/>
          <w:lang w:val="hy-AM"/>
        </w:rPr>
        <w:t xml:space="preserve"> ապահովման համար, </w:t>
      </w:r>
    </w:p>
    <w:p w14:paraId="75974B18" w14:textId="77777777" w:rsidR="00AE2220" w:rsidRPr="00FD5B75" w:rsidRDefault="00AE2220" w:rsidP="00FD5B75">
      <w:pPr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5B75">
        <w:rPr>
          <w:rFonts w:ascii="GHEA Grapalat" w:hAnsi="GHEA Grapalat" w:cs="Sylfaen"/>
          <w:sz w:val="24"/>
          <w:szCs w:val="24"/>
          <w:lang w:val="hy-AM"/>
        </w:rPr>
        <w:t xml:space="preserve">ճառագայթման աղբյուրների օգտագործման օբյեկտներում անձնակազմի աշխատատեղի և այդ աղբյուրների ճառագայթային մոնիթորինգի ապահովման համար,  </w:t>
      </w:r>
    </w:p>
    <w:p w14:paraId="4828C809" w14:textId="77777777" w:rsidR="00AE2220" w:rsidRPr="00FD5B75" w:rsidRDefault="00AE2220" w:rsidP="00FD5B75">
      <w:pPr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5B75">
        <w:rPr>
          <w:rFonts w:ascii="GHEA Grapalat" w:hAnsi="GHEA Grapalat" w:cs="Sylfaen"/>
          <w:sz w:val="24"/>
          <w:szCs w:val="24"/>
          <w:lang w:val="hy-AM"/>
        </w:rPr>
        <w:t>տիրազուրկ ճառագայթման աղբյուրների հայտնաբերման/բացահայտման և բնութագրման համար,</w:t>
      </w:r>
    </w:p>
    <w:p w14:paraId="5F8EE5E6" w14:textId="77777777" w:rsidR="00AE2220" w:rsidRPr="00FD5B75" w:rsidRDefault="00AE2220" w:rsidP="00FD5B75">
      <w:pPr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5B75">
        <w:rPr>
          <w:rFonts w:ascii="GHEA Grapalat" w:hAnsi="GHEA Grapalat" w:cs="Sylfaen"/>
          <w:sz w:val="24"/>
          <w:szCs w:val="24"/>
          <w:lang w:val="hy-AM"/>
        </w:rPr>
        <w:t xml:space="preserve">վթարային ճառագայթային 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մոնիթորինգի </w:t>
      </w:r>
      <w:r w:rsidRPr="00FD5B75">
        <w:rPr>
          <w:rFonts w:ascii="GHEA Grapalat" w:hAnsi="GHEA Grapalat" w:cs="Sylfaen"/>
          <w:sz w:val="24"/>
          <w:szCs w:val="24"/>
          <w:lang w:val="hy-AM"/>
        </w:rPr>
        <w:t>իրականացման աշխատանքների ապահովման համար,</w:t>
      </w:r>
    </w:p>
    <w:p w14:paraId="08168039" w14:textId="77777777" w:rsidR="00AE2220" w:rsidRPr="00FD5B75" w:rsidRDefault="00AE2220" w:rsidP="00FD5B75">
      <w:pPr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5B75">
        <w:rPr>
          <w:rFonts w:ascii="GHEA Grapalat" w:hAnsi="GHEA Grapalat" w:cs="Sylfaen"/>
          <w:sz w:val="24"/>
          <w:szCs w:val="24"/>
          <w:lang w:val="hy-AM"/>
        </w:rPr>
        <w:t>միջուկային նյութերի վերահսկման աշխատանքների ապահովման համար:</w:t>
      </w:r>
    </w:p>
    <w:p w14:paraId="6241D21D" w14:textId="432833BD" w:rsidR="00AE2220" w:rsidRDefault="00AE2220" w:rsidP="00FD5B75">
      <w:pPr>
        <w:widowControl w:val="0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D5B75">
        <w:rPr>
          <w:rFonts w:ascii="GHEA Grapalat" w:hAnsi="GHEA Grapalat"/>
          <w:sz w:val="24"/>
          <w:szCs w:val="24"/>
          <w:lang w:val="hy-AM"/>
        </w:rPr>
        <w:t>ՀՀ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տարածքում </w:t>
      </w:r>
      <w:r w:rsidRPr="00FD5B75">
        <w:rPr>
          <w:rFonts w:ascii="GHEA Grapalat" w:hAnsi="GHEA Grapalat"/>
          <w:sz w:val="24"/>
          <w:szCs w:val="24"/>
          <w:lang w:val="hy-AM"/>
        </w:rPr>
        <w:t xml:space="preserve">շրջակա միջավայրի ճառագայթային </w:t>
      </w:r>
      <w:r w:rsidRPr="00FD5B75">
        <w:rPr>
          <w:rFonts w:ascii="GHEA Grapalat" w:hAnsi="GHEA Grapalat" w:cs="Sylfaen"/>
          <w:sz w:val="24"/>
          <w:szCs w:val="24"/>
          <w:lang w:val="hy-AM"/>
        </w:rPr>
        <w:t>լաբորատորիայի ստեղծումը</w:t>
      </w:r>
      <w:r w:rsidRPr="00FD5B75">
        <w:rPr>
          <w:rFonts w:ascii="GHEA Grapalat" w:hAnsi="GHEA Grapalat"/>
          <w:sz w:val="24"/>
          <w:szCs w:val="24"/>
          <w:lang w:val="hy-AM"/>
        </w:rPr>
        <w:t xml:space="preserve"> կնպաստի ՀՀ-ում շրջակա միջավայրի ճառագայթային մոնիթորինգի ազգային ենթակառուցվածքի, ինչպես նաև </w:t>
      </w:r>
      <w:r w:rsidRPr="00FD5B75">
        <w:rPr>
          <w:rFonts w:ascii="GHEA Grapalat" w:hAnsi="GHEA Grapalat" w:cs="Sylfaen"/>
          <w:sz w:val="24"/>
          <w:szCs w:val="24"/>
          <w:lang w:val="hy-AM"/>
        </w:rPr>
        <w:t xml:space="preserve">վթարային հակազդման և ճառագայթման աղբյուրների ճառագայթային </w:t>
      </w:r>
      <w:r w:rsidRPr="00FD5B7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մոնիթորինգի համակարգերի </w:t>
      </w:r>
      <w:r w:rsidRPr="00FD5B75">
        <w:rPr>
          <w:rFonts w:ascii="GHEA Grapalat" w:hAnsi="GHEA Grapalat"/>
          <w:sz w:val="24"/>
          <w:szCs w:val="24"/>
          <w:lang w:val="hy-AM"/>
        </w:rPr>
        <w:t xml:space="preserve">բարելավմանը, շրջակա միջավայրի ճառագայթային մոնիթորինգի միջոցառումների իրականացման համար ժամանակակից միջազգային փորձի և գիտելիքների ձեռքբերմանը՝ ապահովելով վերոնշյալ ԵՄ դիրեկտիվների պահանջների կիրարկումը։ </w:t>
      </w:r>
    </w:p>
    <w:p w14:paraId="7855B5AB" w14:textId="037D0181" w:rsidR="00F85EF0" w:rsidRPr="00F85EF0" w:rsidRDefault="00F85EF0" w:rsidP="00FD5B75">
      <w:pPr>
        <w:widowControl w:val="0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85EF0">
        <w:rPr>
          <w:rFonts w:ascii="GHEA Grapalat" w:hAnsi="GHEA Grapalat"/>
          <w:sz w:val="24"/>
          <w:szCs w:val="24"/>
          <w:lang w:val="hy-AM"/>
        </w:rPr>
        <w:t xml:space="preserve">Համաձայնագրով նախատեսված </w:t>
      </w:r>
      <w:r>
        <w:rPr>
          <w:rFonts w:ascii="GHEA Grapalat" w:hAnsi="GHEA Grapalat"/>
          <w:sz w:val="24"/>
          <w:szCs w:val="24"/>
          <w:lang w:val="hy-AM"/>
        </w:rPr>
        <w:t xml:space="preserve">խնդիրների իրականացման համար, </w:t>
      </w:r>
      <w:r w:rsidRPr="00F85EF0">
        <w:rPr>
          <w:rFonts w:ascii="GHEA Grapalat" w:hAnsi="GHEA Grapalat"/>
          <w:sz w:val="24"/>
          <w:szCs w:val="24"/>
          <w:lang w:val="hy-AM"/>
        </w:rPr>
        <w:t>ԵՄ</w:t>
      </w:r>
      <w:r>
        <w:rPr>
          <w:rFonts w:ascii="GHEA Grapalat" w:hAnsi="GHEA Grapalat"/>
          <w:sz w:val="24"/>
          <w:szCs w:val="24"/>
          <w:lang w:val="hy-AM"/>
        </w:rPr>
        <w:t xml:space="preserve"> կողմից ՀՀ-ին տրամադրվող  </w:t>
      </w:r>
      <w:r w:rsidRPr="00F85EF0">
        <w:rPr>
          <w:rFonts w:ascii="GHEA Grapalat" w:hAnsi="GHEA Grapalat"/>
          <w:sz w:val="24"/>
          <w:szCs w:val="24"/>
          <w:lang w:val="hy-AM"/>
        </w:rPr>
        <w:t xml:space="preserve"> օժանդակության առավելագույն չափը </w:t>
      </w:r>
      <w:r>
        <w:rPr>
          <w:rFonts w:ascii="GHEA Grapalat" w:hAnsi="GHEA Grapalat"/>
          <w:sz w:val="24"/>
          <w:szCs w:val="24"/>
          <w:lang w:val="hy-AM"/>
        </w:rPr>
        <w:t xml:space="preserve"> կազմում է </w:t>
      </w:r>
      <w:r w:rsidRPr="00F85EF0">
        <w:rPr>
          <w:rFonts w:ascii="GHEA Grapalat" w:hAnsi="GHEA Grapalat"/>
          <w:sz w:val="24"/>
          <w:szCs w:val="24"/>
          <w:lang w:val="hy-AM"/>
        </w:rPr>
        <w:t>12 900 000 եվրո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12268059" w14:textId="77777777" w:rsidR="00AE2220" w:rsidRPr="00FD5B75" w:rsidRDefault="00AE2220" w:rsidP="00FD5B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85EF0">
        <w:rPr>
          <w:rFonts w:ascii="GHEA Grapalat" w:hAnsi="GHEA Grapalat"/>
          <w:sz w:val="24"/>
          <w:szCs w:val="24"/>
          <w:lang w:val="hy-AM"/>
        </w:rPr>
        <w:t>Հաշվի</w:t>
      </w:r>
      <w:r w:rsidRPr="00FD5B75">
        <w:rPr>
          <w:rFonts w:ascii="GHEA Grapalat" w:hAnsi="GHEA Grapalat"/>
          <w:sz w:val="24"/>
          <w:szCs w:val="24"/>
          <w:lang w:val="hy-AM"/>
        </w:rPr>
        <w:t xml:space="preserve"> առնելով վերոգրյալը՝ ՀՀ միջուկային անվտանգության կարգավորման կոմիտեն  Հայաստանի Հանրապետության ու Եվրոպական Հանձնաժողովի միջև «Հայաստանում միջուկային անվտանգության, ճառագայթային պաշտպանության և ռադիոակտիվ թափոնների կառավարման ենթակառուցվածքների </w:t>
      </w:r>
      <w:r w:rsidR="00096827">
        <w:rPr>
          <w:rFonts w:ascii="GHEA Grapalat" w:hAnsi="GHEA Grapalat"/>
          <w:sz w:val="24"/>
          <w:szCs w:val="24"/>
          <w:lang w:val="hy-AM"/>
        </w:rPr>
        <w:t>ամրապնդում</w:t>
      </w:r>
      <w:r w:rsidRPr="00FD5B75">
        <w:rPr>
          <w:rFonts w:ascii="GHEA Grapalat" w:hAnsi="GHEA Grapalat"/>
          <w:sz w:val="24"/>
          <w:szCs w:val="24"/>
          <w:lang w:val="hy-AM"/>
        </w:rPr>
        <w:t xml:space="preserve">» ֆինանսավորման համաձայնագրի կնքումը գտնում է նպատակահարմար։  </w:t>
      </w:r>
    </w:p>
    <w:p w14:paraId="6A1699B1" w14:textId="77777777" w:rsidR="00581AF2" w:rsidRDefault="00581AF2" w:rsidP="00FD5B75">
      <w:pPr>
        <w:spacing w:after="0" w:line="276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00130075" w14:textId="77777777" w:rsidR="00B64F3F" w:rsidRPr="00B64F3F" w:rsidRDefault="00B64F3F" w:rsidP="008901FC">
      <w:pPr>
        <w:spacing w:after="0" w:line="276" w:lineRule="auto"/>
        <w:ind w:firstLine="567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B64F3F" w:rsidRPr="00B64F3F" w:rsidSect="00FD5B75">
      <w:pgSz w:w="11906" w:h="16838"/>
      <w:pgMar w:top="1138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48495DE5"/>
    <w:multiLevelType w:val="hybridMultilevel"/>
    <w:tmpl w:val="BD90D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C5741"/>
    <w:multiLevelType w:val="hybridMultilevel"/>
    <w:tmpl w:val="45DA4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22B2A"/>
    <w:multiLevelType w:val="hybridMultilevel"/>
    <w:tmpl w:val="25C0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63489"/>
    <w:multiLevelType w:val="hybridMultilevel"/>
    <w:tmpl w:val="4C9C6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F3F"/>
    <w:rsid w:val="000954DC"/>
    <w:rsid w:val="00096827"/>
    <w:rsid w:val="000F3BAC"/>
    <w:rsid w:val="001B63F1"/>
    <w:rsid w:val="00285FAE"/>
    <w:rsid w:val="002D4597"/>
    <w:rsid w:val="00581AF2"/>
    <w:rsid w:val="008901FC"/>
    <w:rsid w:val="00AE2220"/>
    <w:rsid w:val="00B64F3F"/>
    <w:rsid w:val="00F85EF0"/>
    <w:rsid w:val="00FD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70FA2"/>
  <w15:chartTrackingRefBased/>
  <w15:docId w15:val="{2002B994-CE8A-4E33-A53A-AB5707C7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AE22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9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4719</Characters>
  <Application>Microsoft Office Word</Application>
  <DocSecurity>0</DocSecurity>
  <Lines>337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https:/mul2-minfin.gov.am/tasks/909858/oneclick?token=a824cf9375b4b2e8611341881b2c9bce</cp:keywords>
  <dc:description/>
  <cp:lastModifiedBy>Vahe Grigoryan</cp:lastModifiedBy>
  <cp:revision>2</cp:revision>
  <dcterms:created xsi:type="dcterms:W3CDTF">2024-11-15T07:00:00Z</dcterms:created>
  <dcterms:modified xsi:type="dcterms:W3CDTF">2024-11-15T07:00:00Z</dcterms:modified>
</cp:coreProperties>
</file>