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4F4575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4F45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և Եվրոպական հանձնաժողովի </w:t>
      </w:r>
      <w:r w:rsidR="009E397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</w:t>
      </w:r>
      <w:r w:rsidR="009E3972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ԵՎ</w:t>
      </w:r>
      <w:r w:rsidRPr="004F45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«Հայաստանում միջուկային անվտանգության, ճառագայթային պաշտպանության </w:t>
      </w:r>
      <w:r w:rsidR="009E397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4F457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ռադիոակտիվ թափոնների կառավարման ենթակառուցվածքների ամրապնդում»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ՖԻՆԱՆՍ</w:t>
      </w:r>
      <w:r w:rsidR="005975F7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 xml:space="preserve">ավորման համաձայնագրի </w:t>
      </w:r>
      <w:r w:rsidR="001374CE"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ստորագրման </w:t>
      </w:r>
      <w:r w:rsidR="001374CE" w:rsidRPr="00B64F3F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 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1374CE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B64F3F" w:rsidTr="009E397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6072A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07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.10.2024թ.</w:t>
            </w:r>
          </w:p>
        </w:tc>
      </w:tr>
      <w:tr w:rsidR="001374CE" w:rsidRPr="00B64F3F" w:rsidTr="009E397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6072AE" w:rsidRPr="006072AE">
              <w:rPr>
                <w:rFonts w:ascii="GHEA Grapalat" w:eastAsia="Calibri" w:hAnsi="GHEA Grapalat" w:cs="GHEA Grapalat"/>
                <w:lang w:val="hy-AM"/>
              </w:rPr>
              <w:t>Ն/5-2/17192-2024</w:t>
            </w:r>
          </w:p>
        </w:tc>
      </w:tr>
      <w:tr w:rsidR="001374CE" w:rsidRPr="00B64F3F" w:rsidTr="009E3972">
        <w:tc>
          <w:tcPr>
            <w:tcW w:w="7825" w:type="dxa"/>
            <w:shd w:val="clear" w:color="auto" w:fill="auto"/>
          </w:tcPr>
          <w:p w:rsidR="001374CE" w:rsidRPr="002514CB" w:rsidRDefault="000103C6" w:rsidP="009E3972">
            <w:p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62C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Հայաստանի Հանրապետության ու Եվրոպական հանձնաժողովի միջև «Հայաստանում միջուկային անվտանգության, ճառագայթային պաշտպանության և ռադիոակտիվ թափոնների կառավարման ենթակառուցվածքների ամրապնդում» ֆինանսավորման համաձայնագրի նախագծում </w:t>
            </w:r>
            <w:r w:rsidRPr="00BB77F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2514CB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12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11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2024թ.</w:t>
            </w:r>
          </w:p>
        </w:tc>
      </w:tr>
      <w:tr w:rsidR="001374CE" w:rsidRPr="00B64F3F" w:rsidTr="009E397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2514CB" w:rsidRPr="002514CB">
              <w:rPr>
                <w:rFonts w:ascii="GHEA Grapalat" w:eastAsia="Calibri" w:hAnsi="GHEA Grapalat" w:cs="GHEA Grapalat"/>
                <w:lang w:val="hy-AM"/>
              </w:rPr>
              <w:t>//45554-2024</w:t>
            </w:r>
          </w:p>
        </w:tc>
      </w:tr>
      <w:tr w:rsidR="00D841A8" w:rsidRPr="00B64F3F" w:rsidTr="009E3972">
        <w:tc>
          <w:tcPr>
            <w:tcW w:w="7825" w:type="dxa"/>
            <w:shd w:val="clear" w:color="auto" w:fill="auto"/>
          </w:tcPr>
          <w:p w:rsidR="002514CB" w:rsidRPr="004C7A2E" w:rsidRDefault="002514CB" w:rsidP="009E3972">
            <w:pPr>
              <w:tabs>
                <w:tab w:val="left" w:pos="6930"/>
                <w:tab w:val="left" w:pos="7020"/>
              </w:tabs>
              <w:spacing w:after="0" w:line="36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A2E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975F7" w:rsidRDefault="002514CB" w:rsidP="005975F7">
            <w:pPr>
              <w:tabs>
                <w:tab w:val="left" w:pos="6930"/>
                <w:tab w:val="left" w:pos="7020"/>
              </w:tabs>
              <w:spacing w:after="0" w:line="36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A2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  <w:bookmarkStart w:id="0" w:name="_GoBack"/>
            <w:bookmarkEnd w:id="0"/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04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9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Pr="00B64F3F">
              <w:rPr>
                <w:rFonts w:ascii="GHEA Grapalat" w:eastAsia="Calibri" w:hAnsi="GHEA Grapalat" w:cs="GHEA Grapalat"/>
                <w:lang w:val="hy-AM"/>
              </w:rPr>
              <w:t>2024թ.</w:t>
            </w:r>
          </w:p>
        </w:tc>
      </w:tr>
      <w:tr w:rsidR="00D841A8" w:rsidRPr="00B64F3F" w:rsidTr="009E397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Pr="000103C6">
              <w:rPr>
                <w:rFonts w:ascii="GHEA Grapalat" w:eastAsia="Calibri" w:hAnsi="GHEA Grapalat" w:cs="GHEA Grapalat"/>
                <w:lang w:val="hy-AM"/>
              </w:rPr>
              <w:t>1111/46801-24</w:t>
            </w:r>
          </w:p>
        </w:tc>
      </w:tr>
      <w:tr w:rsidR="00D841A8" w:rsidRPr="00B64F3F" w:rsidTr="009E3972">
        <w:tc>
          <w:tcPr>
            <w:tcW w:w="7825" w:type="dxa"/>
            <w:shd w:val="clear" w:color="auto" w:fill="auto"/>
          </w:tcPr>
          <w:p w:rsid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էներգետիկայի բնագավառի զարգացման ռազմավարական ծրագրի համաձայն՝ (մինչև 2040թ.) ՀԱԷԿ-ի 2-րդ էներգաբլոկի՝ 2026 թվականից հետո շահագործման ժամկետի երկարաձգումը հանդիսանում է 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հիմնական առաջնահերթություններից մեկը, իսկ այդ ժամկետի ավարտից հետո նոր ատոմակայանի կառուցումը՝ հիմնական նպատակ: Այս համատեքստում ՀՀ համար նշված ոլորտի առաջնահերթություն է հանդիսանում կայանի անվտանգ և ապահով շահագործումը և թափոնների արդյունավետ կառավարումը: Եվրոպական հանձնաժողովի, ՏԿԵՆ-ի և «ՀԱԷԿ»-ի միջև կայացած բանակցությունների արդյունքում համաձայնություն է ձեռք բերվել խորացնել երկկողմ համագործակցությունը միջուկային անվտանգության, ռադիացիոն պաշտպանության և ռադիոակտիվ թափոնների կառավարման ոլորտներում: ԵՄ-ի կողմից աջակցությունը ցուցաբերվելու է ԵՄ միջուկային ապահովության համագործակցության գործիքի (Instrument for Nuclear Safety Cooperation) միջոցով: Նշված գործիքը կիրառելու համար անհրաժեշտ է «Հայաստանում միջուկային անվտանգության, ռադիացիոն պաշտպանության և ռադիոակտիվ թափոնների կառավարման ենթակառուցվածքների ամրապնդման մասին» ֆինանսավորման համաձայնագրի (Համաձայնագիր) կնքումը:</w:t>
            </w:r>
          </w:p>
          <w:p w:rsid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նախատեսվում է 12 900 000 եվրոյի չափով աջակցություն նշված գործողության իրականացման համար:</w:t>
            </w:r>
          </w:p>
          <w:p w:rsid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անհրաժեշտ է հաշվի առնել, որ վերոնշյալ ոլորտում ԵՄ-ից աջակցության ստանալու համար ընթանում է աջակցություն հայցող այլ երկրների մասնակցությամբ մեծ մրցակցություն (first come, first served տրամաբանությամբ), ուստի կարևոր է ներպետական համաձայնեցումների գործընթացի՝ հնարավորինս սեղմ ժամկետներում իրականացումը:</w:t>
            </w:r>
          </w:p>
          <w:p w:rsid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հաշվի առնելով «ՀԱԷԿ»-ին ԵՄ աջակցության տրամադրման շարունակականությունը և անընդհատությունն ապահովելու անհրաժեշտությունը՝ Միջազգային պայմանագրերի մասին օրենքի 5-րդ հոդվածի համաձայն, ՀՀ արտաքին գործերի նախարարությունը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նպատակահարմար է համարում «Հայաստանում միջուկային անվտանգության, ռադիացիոն պաշտպանության և ռադիոակտիվ թափոնների կառավարման ենթակառուցվածքների ամրապնդման մասին» ֆինանսավորման համաձայնագրի ստորագրումը: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ab/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ab/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9E397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4. ՀՀ ՏԿԵՆ,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3</w:t>
            </w:r>
            <w:r>
              <w:rPr>
                <w:rFonts w:ascii="GHEA Grapalat" w:eastAsia="Calibri" w:hAnsi="GHEA Grapalat" w:cs="Times New Roman"/>
                <w:lang w:val="hy-AM"/>
              </w:rPr>
              <w:t>0.08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.2024թ.</w:t>
            </w:r>
          </w:p>
        </w:tc>
      </w:tr>
      <w:tr w:rsidR="00D841A8" w:rsidRPr="00B64F3F" w:rsidTr="009E397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Pr="000103C6">
              <w:rPr>
                <w:rFonts w:ascii="GHEA Grapalat" w:eastAsia="Calibri" w:hAnsi="GHEA Grapalat" w:cs="Times New Roman"/>
                <w:lang w:val="hy-AM"/>
              </w:rPr>
              <w:t>ԳՍ//28052-2024</w:t>
            </w:r>
          </w:p>
        </w:tc>
      </w:tr>
      <w:tr w:rsidR="00D841A8" w:rsidRPr="00B64F3F" w:rsidTr="009E3972">
        <w:tc>
          <w:tcPr>
            <w:tcW w:w="7825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9E3972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ու Եվրոպական հանձնաժողովի միջև «Հայաստանում միջուկային անվտանգության, ճառագայթային պաշտպանության և ռադիոակտիվ թափոնների կառավարման ենթակառուցվածքների ամրապնդում» ֆինանսավորման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Pr="000103C6">
              <w:rPr>
                <w:rFonts w:ascii="GHEA Grapalat" w:eastAsia="Calibri" w:hAnsi="GHEA Grapalat" w:cs="Times New Roman"/>
                <w:b/>
                <w:lang w:val="hy-AM"/>
              </w:rPr>
              <w:t xml:space="preserve">ՀՀ միջուկային անվտանգության կարգավորման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կոմիտե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04.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9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.2024թ.</w:t>
            </w:r>
          </w:p>
        </w:tc>
      </w:tr>
      <w:tr w:rsidR="00D841A8" w:rsidRPr="00B64F3F" w:rsidTr="009E397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 xml:space="preserve">№ </w:t>
            </w:r>
            <w:r w:rsidRPr="006072AE">
              <w:rPr>
                <w:rFonts w:ascii="GHEA Grapalat" w:eastAsia="Calibri" w:hAnsi="GHEA Grapalat" w:cs="Times New Roman"/>
                <w:lang w:val="hy-AM"/>
              </w:rPr>
              <w:t>01/511/1302-2024</w:t>
            </w:r>
          </w:p>
        </w:tc>
      </w:tr>
      <w:tr w:rsidR="00D841A8" w:rsidRPr="00B64F3F" w:rsidTr="009E3972">
        <w:trPr>
          <w:trHeight w:val="702"/>
        </w:trPr>
        <w:tc>
          <w:tcPr>
            <w:tcW w:w="7825" w:type="dxa"/>
            <w:shd w:val="clear" w:color="auto" w:fill="auto"/>
          </w:tcPr>
          <w:p w:rsidR="00D841A8" w:rsidRPr="005366B8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66B8">
              <w:rPr>
                <w:rFonts w:ascii="GHEA Grapalat" w:hAnsi="GHEA Grapalat"/>
                <w:sz w:val="24"/>
                <w:szCs w:val="24"/>
                <w:lang w:val="hy-AM"/>
              </w:rPr>
              <w:t>ՀՀ միջուկային անվտանգության կարգավորման կոմիտեի խնդիրներից է մոտարկել միջուկային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66B8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ճառագայթային անվտանգության կարգավորման ենթակառուցվածքը ԵՄ դիրեկտիվներին՝ Եվրամիություն-Հայաստան Համապարփակ և ընդլայնված գործընկերության համաձայնագրին  (CEPA) համապատասխան։ CEPA-ում ներառվել է նաև Հայաստանի Հանրապետության պարտավորությունը` շարունակելու մոտարկման գործընթացը ԵՄ-ի հետ համագործակցությամբ։ 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0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497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Հանրապետությունը </w:t>
            </w:r>
            <w:r w:rsidRPr="005366B8">
              <w:rPr>
                <w:rFonts w:ascii="GHEA Grapalat" w:hAnsi="GHEA Grapalat"/>
                <w:sz w:val="24"/>
                <w:szCs w:val="24"/>
                <w:lang w:val="hy-AM"/>
              </w:rPr>
              <w:t xml:space="preserve">CEPA- ով սահմանված  </w:t>
            </w:r>
            <w:r w:rsidRPr="009C71C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միջոցառումների ժամանակին և ամբողջական կատարումն ապահովելու նպատակով մշակեց ճանապարհային քարտեզ։ </w:t>
            </w: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Միջուկային և ճառագայթային անվտանգության կարգավորման </w:t>
            </w: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բնագավառի հետ կապված նախատեսվում է մոտարկում հետևյալ ԵՄ դիրեկտիվների հետ</w:t>
            </w:r>
            <w:r w:rsidRPr="009E397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D841A8" w:rsidRPr="009E3972" w:rsidRDefault="00D841A8" w:rsidP="009E3972">
            <w:pPr>
              <w:pStyle w:val="ListParagraph"/>
              <w:numPr>
                <w:ilvl w:val="0"/>
                <w:numId w:val="3"/>
              </w:num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right="65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9E397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Խորհրդի 2006 թվականի նոյեմբերի 20-ի հրահանգը 2006/117/ԵՎՐԱՏՈՄ ռադիոակտիվ թափոնների և աշխատած վառելիքի փոխադրման վերահսկման և հսկման մասին</w:t>
            </w:r>
            <w:r w:rsidRPr="009E3972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>Խորհրդի 2014 թվականի հուլիսի 8-ի հրահանգը 2014/71/ ԵՎՐԱՏՈՄ ԱԷԿ-ների միջուկային անվտանգության ենթակառուցվածք ստեղծելու մասին</w:t>
            </w:r>
            <w:r w:rsidRPr="009E397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841A8" w:rsidRPr="009E3972" w:rsidRDefault="00D841A8" w:rsidP="009E3972">
            <w:pPr>
              <w:pStyle w:val="ListParagraph"/>
              <w:numPr>
                <w:ilvl w:val="0"/>
                <w:numId w:val="3"/>
              </w:num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right="65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9E397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Խորհրդի 2011/70 / ԵՎՐԱՏՈՄ 2011 թվականի հուլիսի 19-ի հրահանգը աշխատած վառելիքի և ռադիոակտիվ թափոնների պատասխանատու նշանակելու և անվտանգ կառավարման ենթակառուցվածք ստեղծելու մասին</w:t>
            </w:r>
            <w:r w:rsidRPr="009E3972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</w:p>
          <w:p w:rsidR="00D841A8" w:rsidRPr="009E3972" w:rsidRDefault="00D841A8" w:rsidP="009E3972">
            <w:pPr>
              <w:pStyle w:val="ListParagraph"/>
              <w:numPr>
                <w:ilvl w:val="0"/>
                <w:numId w:val="3"/>
              </w:num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right="65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9E397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Խորհրդի 2013 թվականի հոկտեմբերի 22-ի 2013/51/ԵՎՐԱՏՈՄ-ի հրահանգը, որով սահմանվում են բնակչության առողջության պաշտպանության պահանջները՝ կապված մարդկանց սպառման համար նախատեսված ջրում ռադիոակտիվ նյութերի հետ.</w:t>
            </w:r>
          </w:p>
          <w:p w:rsidR="00D841A8" w:rsidRPr="009E3972" w:rsidRDefault="00D841A8" w:rsidP="009E3972">
            <w:pPr>
              <w:pStyle w:val="ListParagraph"/>
              <w:numPr>
                <w:ilvl w:val="0"/>
                <w:numId w:val="3"/>
              </w:num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right="65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9E3972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Խորհրդի 2013 թվականի դեկտեմբերի 5-ի 2013/59/ԵՎՐԱՏՈՄ-ի հրահանգը իոնացնող ճառագայթման ազդեցության արդյունքում առաջացող վտանգներից պաշտպանվելու համար անվտանգության հիմնական չափորոշիչների վերաբերյալ: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միջուկային անվտանգության կարգավորման կոմիտեն արդեն նախաձեռնել է նոր ատոմային օրենքի նախագծի մշակումը՝ հաշվի առնելով ԵՄ համապատասխան դիրեկտիվները, WENRA-ի (Western European Nuclear Regulators Association – Արևմտյան Եվրոպայի միջուկային անվտանգության կարգավորման մարմինների ասոցիացիա) անվտանգության չափանիշները և Ատոմային էներգիայի միջազգային գործակալության անվտանգության պահանջները։ Ծրագրի իրականացումը նշված ֆինանսավորման համաձայնագրի շրջանակներում </w:t>
            </w: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հնարավորություն կտա Հայաստանի Հանրապետությանը ներդնել միջուկային անվտանգության արդյունավետ մշակույթ, ստեղծել միջուկային և ճառագայթային անվտանգության կարգավորման ենթակառուցվածք և իրավական դաշտ, որոնք համապատասխանում են ԵՄ դիրեկտիվներին, ինչպես նաև հնարավորինս բավարարում են WENRA- ի անվտանգության չափանիշներին և կարտացոլեն եվրոպական լավագույն փորձը և միջազգային չափանիշները: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համաձայնագրի շրջանակներում նաև նախատեսվում է իրականացնել ծրագիր, որի նպատակն է զարգացնել Հայաստանի Հանրապետության միջուկային կարգավորող մարմնի և տեխնիկական աջակցության կենտրոնի կարողությունները ՀԱԷԿ-ի 2-րդ էներգաբլոկի Անվտանգության պարբերական հաշվետվությունը (PSR – periodic safety review) դիտարկման հարցում: Այս նախաձեռնության նպատակն է՝ ներդնել միջուկային անվտանգության արդյունավետ մշակույթ, ինչպես նաև՝ միջուկային անվտանգության ու ճառագայթային պաշտպանության ստանդարտներ՝ ԵՄ դիրեկտիվների համապատասխան: Ծրագրի շրջանակներում նախատեսվում է  բարելավել կոմիտեի կարողությունները՝ դիտարկելու ՀԱԷԿ-ի կողմից ներկայացված Անվտանգության պարբերական հաշվետվությունը, գնահատելու ԱԷԿ-ի անվտանգության նախագծային մակարդակի համապատասխանությունը անվտանգության կանոններին և պահանջներին, գնահատելու ՀԱԷԿ-ի սթրես-թեստի և անվտանգության բարձրացման ծրագրում ներառված միջոցառումների իրականացումը, ինչպես նաև՝ դիտարկելու ՀԱԷԿ-ի շահագործումից հանելու և ռադիոակտիվ թափոնների և աշխատած միջուկային վառելիքի կառավարման պլանները։   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համաձայնագրի շրջանակներում նախատեսվում է նաև մատակարարել շրջակա միջավայրի ճառագայթային լաբորատորիայի համար անհրաժեշտ սարքավորումներ։ ՀՀ </w:t>
            </w: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տարածքում շրջակա միջավայրի ճառագայթային լաբորատորիան  անհրաժեշտ է՝ </w:t>
            </w:r>
          </w:p>
          <w:p w:rsidR="00D841A8" w:rsidRPr="009E3972" w:rsidRDefault="00D841A8" w:rsidP="009E3972">
            <w:pPr>
              <w:numPr>
                <w:ilvl w:val="0"/>
                <w:numId w:val="4"/>
              </w:num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ճառագայթային մոնիթորինգի իրականացման աշխատանքների ապահովման համար՝ հողում, օդում, ջրերում, մթերքում, շինանյութում  ռադիոակտիվ աղտոտվածության գնահատում,</w:t>
            </w:r>
          </w:p>
          <w:p w:rsidR="00D841A8" w:rsidRPr="009E3972" w:rsidRDefault="00D841A8" w:rsidP="009E3972">
            <w:pPr>
              <w:numPr>
                <w:ilvl w:val="0"/>
                <w:numId w:val="4"/>
              </w:num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անձնակազմի մասնագիտական ճառագայթահարման մոնիթորինգի ապահովման համար, </w:t>
            </w:r>
          </w:p>
          <w:p w:rsidR="00D841A8" w:rsidRPr="009E3972" w:rsidRDefault="00D841A8" w:rsidP="009E3972">
            <w:pPr>
              <w:numPr>
                <w:ilvl w:val="0"/>
                <w:numId w:val="4"/>
              </w:num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ճառագայթման աղբյուրների օգտագործման օբյեկտներում անձնակազմի աշխատատեղի և այդ աղբյուրների ճառագայթային մոնիթորինգի ապահովման համար,  </w:t>
            </w:r>
          </w:p>
          <w:p w:rsidR="00D841A8" w:rsidRPr="009E3972" w:rsidRDefault="00D841A8" w:rsidP="009E3972">
            <w:pPr>
              <w:numPr>
                <w:ilvl w:val="0"/>
                <w:numId w:val="4"/>
              </w:num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>տիրազուրկ ճառագայթման աղբյուրների հայտնաբերման/բացահայտման և բնութագրման համար,</w:t>
            </w:r>
          </w:p>
          <w:p w:rsidR="00D841A8" w:rsidRPr="009E3972" w:rsidRDefault="00D841A8" w:rsidP="009E3972">
            <w:pPr>
              <w:numPr>
                <w:ilvl w:val="0"/>
                <w:numId w:val="4"/>
              </w:num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>վթարային ճառագայթային մոնիթորինգի իրականացման աշխատանքների ապահովման համար,</w:t>
            </w:r>
          </w:p>
          <w:p w:rsidR="00D841A8" w:rsidRPr="009E3972" w:rsidRDefault="00D841A8" w:rsidP="009E3972">
            <w:pPr>
              <w:numPr>
                <w:ilvl w:val="0"/>
                <w:numId w:val="4"/>
              </w:num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>միջուկային նյութերի վերահսկման աշխատանքների ապահովման համար:</w:t>
            </w:r>
          </w:p>
          <w:p w:rsidR="00D841A8" w:rsidRPr="009E3972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տարածքում շրջակա միջավայրի ճառագայթային լաբորատորիայի ստեղծումը կնպաստի ՀՀ-ում շրջակա միջավայրի ճառագայթային մոնիթորինգի ազգային ենթակառուցվածքի, ինչպես նաև վթարային հակազդման և ճառագայթման աղբյուրների ճառագայթային մոնիթորինգի համակարգերի բարելավմանը, շրջակա միջավայրի ճառագայթային մոնիթորինգի միջոցառումների իրականացման համար ժամանակակից միջազգային փորձի և գիտելիքների ձեռքբերմանը՝ ապահովելով վերոնշյալ ԵՄ դիրեկտիվների պահանջների կիրարկումը։ 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ՀՀ միջուկային անվտանգության կարգավորման կոմիտեն  Հայաստանի Հանրապետության ու Եվրոպական Հանձնաժողովի միջև «Հայաստանում միջուկային անվտանգության, ճառագայթային պաշտպանության և ռադիոակտիվ թափոնների կառավարման ենթակառուցվածքների </w:t>
            </w:r>
            <w:r w:rsidRPr="009E39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ամրապնդումը» ֆինանսավորման համաձայնագրի կնքումը գտնում է նպատակահարմար։  </w:t>
            </w:r>
          </w:p>
          <w:p w:rsidR="00D841A8" w:rsidRPr="009E3972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1374CE" w:rsidRDefault="001374CE" w:rsidP="009E3972">
      <w:pPr>
        <w:tabs>
          <w:tab w:val="left" w:pos="6930"/>
          <w:tab w:val="left" w:pos="7020"/>
          <w:tab w:val="left" w:pos="7110"/>
        </w:tabs>
      </w:pPr>
    </w:p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F3BAC"/>
    <w:rsid w:val="001374CE"/>
    <w:rsid w:val="002514CB"/>
    <w:rsid w:val="004F4575"/>
    <w:rsid w:val="00534389"/>
    <w:rsid w:val="005975F7"/>
    <w:rsid w:val="006072AE"/>
    <w:rsid w:val="009E3972"/>
    <w:rsid w:val="00D8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A1D81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1335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https://mul2.gov.am/tasks/1065089/oneclick?token=5f357ae84bc2b76f3cbdc4cb5d15467b</cp:keywords>
  <dc:description/>
  <cp:lastModifiedBy>Tamara Ghalayan</cp:lastModifiedBy>
  <cp:revision>8</cp:revision>
  <dcterms:created xsi:type="dcterms:W3CDTF">2024-11-01T08:23:00Z</dcterms:created>
  <dcterms:modified xsi:type="dcterms:W3CDTF">2024-11-13T15:11:00Z</dcterms:modified>
</cp:coreProperties>
</file>