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3477C4" w14:textId="77777777" w:rsidR="00004C6A" w:rsidRDefault="00E51146">
      <w:pPr>
        <w:tabs>
          <w:tab w:val="center" w:pos="2520"/>
        </w:tabs>
        <w:spacing w:after="0" w:line="360" w:lineRule="auto"/>
        <w:ind w:right="1980" w:firstLine="567"/>
        <w:jc w:val="center"/>
        <w:rPr>
          <w:rFonts w:ascii="GHEA Grapalat" w:eastAsia="GHEA Grapalat" w:hAnsi="GHEA Grapalat" w:cs="GHEA Grapalat"/>
          <w:b/>
          <w:color w:val="000000"/>
          <w:sz w:val="26"/>
          <w:szCs w:val="26"/>
        </w:rPr>
      </w:pPr>
      <w:r>
        <w:rPr>
          <w:rFonts w:ascii="GHEA Grapalat" w:eastAsia="GHEA Grapalat" w:hAnsi="GHEA Grapalat" w:cs="GHEA Grapalat"/>
          <w:b/>
          <w:color w:val="000000"/>
          <w:sz w:val="26"/>
          <w:szCs w:val="26"/>
        </w:rPr>
        <w:t>ԱՄՓՈՓԱԹԵՐԹ</w:t>
      </w:r>
    </w:p>
    <w:p w14:paraId="72E35984" w14:textId="77777777" w:rsidR="00004C6A" w:rsidRDefault="00004C6A">
      <w:pPr>
        <w:tabs>
          <w:tab w:val="center" w:pos="2520"/>
        </w:tabs>
        <w:spacing w:after="0" w:line="360" w:lineRule="auto"/>
        <w:ind w:right="1980"/>
        <w:jc w:val="center"/>
        <w:rPr>
          <w:rFonts w:ascii="GHEA Grapalat" w:eastAsia="GHEA Grapalat" w:hAnsi="GHEA Grapalat" w:cs="GHEA Grapalat"/>
          <w:b/>
          <w:color w:val="000000"/>
          <w:sz w:val="26"/>
          <w:szCs w:val="26"/>
        </w:rPr>
      </w:pPr>
    </w:p>
    <w:p w14:paraId="16EE0974" w14:textId="77777777" w:rsidR="00004C6A" w:rsidRDefault="00E51146">
      <w:pPr>
        <w:pBdr>
          <w:top w:val="nil"/>
          <w:left w:val="nil"/>
          <w:bottom w:val="nil"/>
          <w:right w:val="nil"/>
          <w:between w:val="nil"/>
        </w:pBdr>
        <w:spacing w:after="0" w:line="360" w:lineRule="auto"/>
        <w:jc w:val="center"/>
        <w:rPr>
          <w:rFonts w:ascii="GHEA Grapalat" w:eastAsia="GHEA Grapalat" w:hAnsi="GHEA Grapalat" w:cs="GHEA Grapalat"/>
          <w:b/>
          <w:color w:val="000000"/>
          <w:sz w:val="26"/>
          <w:szCs w:val="26"/>
        </w:rPr>
      </w:pPr>
      <w:r>
        <w:rPr>
          <w:rFonts w:ascii="GHEA Grapalat" w:eastAsia="GHEA Grapalat" w:hAnsi="GHEA Grapalat" w:cs="GHEA Grapalat"/>
          <w:b/>
          <w:smallCaps/>
          <w:color w:val="000000"/>
          <w:sz w:val="26"/>
          <w:szCs w:val="26"/>
        </w:rPr>
        <w:t>«</w:t>
      </w:r>
      <w:r>
        <w:rPr>
          <w:rFonts w:ascii="GHEA Grapalat" w:eastAsia="GHEA Grapalat" w:hAnsi="GHEA Grapalat" w:cs="GHEA Grapalat"/>
          <w:b/>
          <w:color w:val="000000"/>
          <w:sz w:val="26"/>
          <w:szCs w:val="26"/>
        </w:rPr>
        <w:t>Ոստիկանության բարեփոխումների իրականացման ռազմավար</w:t>
      </w:r>
      <w:r>
        <w:rPr>
          <w:rFonts w:ascii="GHEA Grapalat" w:eastAsia="GHEA Grapalat" w:hAnsi="GHEA Grapalat" w:cs="GHEA Grapalat"/>
          <w:b/>
          <w:sz w:val="26"/>
          <w:szCs w:val="26"/>
        </w:rPr>
        <w:t>ությունը</w:t>
      </w:r>
      <w:r>
        <w:rPr>
          <w:rFonts w:ascii="GHEA Grapalat" w:eastAsia="GHEA Grapalat" w:hAnsi="GHEA Grapalat" w:cs="GHEA Grapalat"/>
          <w:b/>
          <w:color w:val="000000"/>
          <w:sz w:val="26"/>
          <w:szCs w:val="26"/>
        </w:rPr>
        <w:t xml:space="preserve"> և դրանից բխող՝ 2024-2026 թվականների </w:t>
      </w:r>
    </w:p>
    <w:p w14:paraId="44ED5B37" w14:textId="77777777" w:rsidR="00004C6A" w:rsidRDefault="00E51146">
      <w:pPr>
        <w:pBdr>
          <w:top w:val="nil"/>
          <w:left w:val="nil"/>
          <w:bottom w:val="nil"/>
          <w:right w:val="nil"/>
          <w:between w:val="nil"/>
        </w:pBdr>
        <w:spacing w:after="0" w:line="360" w:lineRule="auto"/>
        <w:jc w:val="center"/>
        <w:rPr>
          <w:rFonts w:ascii="GHEA Grapalat" w:eastAsia="GHEA Grapalat" w:hAnsi="GHEA Grapalat" w:cs="GHEA Grapalat"/>
          <w:b/>
          <w:color w:val="000000"/>
          <w:sz w:val="26"/>
          <w:szCs w:val="26"/>
        </w:rPr>
      </w:pPr>
      <w:r>
        <w:rPr>
          <w:rFonts w:ascii="GHEA Grapalat" w:eastAsia="GHEA Grapalat" w:hAnsi="GHEA Grapalat" w:cs="GHEA Grapalat"/>
          <w:b/>
          <w:color w:val="000000"/>
          <w:sz w:val="26"/>
          <w:szCs w:val="26"/>
        </w:rPr>
        <w:t>գործողությունների ծրագիրը հաստատելու մասին» ՀՀ կառավարության որոշման</w:t>
      </w:r>
    </w:p>
    <w:p w14:paraId="60D13009" w14:textId="77777777" w:rsidR="00004C6A" w:rsidRDefault="00E51146">
      <w:pPr>
        <w:pBdr>
          <w:top w:val="nil"/>
          <w:left w:val="nil"/>
          <w:bottom w:val="nil"/>
          <w:right w:val="nil"/>
          <w:between w:val="nil"/>
        </w:pBdr>
        <w:spacing w:after="0" w:line="360" w:lineRule="auto"/>
        <w:jc w:val="center"/>
        <w:rPr>
          <w:rFonts w:ascii="GHEA Grapalat" w:eastAsia="GHEA Grapalat" w:hAnsi="GHEA Grapalat" w:cs="GHEA Grapalat"/>
          <w:b/>
          <w:color w:val="000000"/>
          <w:sz w:val="26"/>
          <w:szCs w:val="26"/>
        </w:rPr>
      </w:pPr>
      <w:r>
        <w:rPr>
          <w:rFonts w:ascii="GHEA Grapalat" w:eastAsia="GHEA Grapalat" w:hAnsi="GHEA Grapalat" w:cs="GHEA Grapalat"/>
          <w:b/>
          <w:color w:val="000000"/>
          <w:sz w:val="26"/>
          <w:szCs w:val="26"/>
        </w:rPr>
        <w:t xml:space="preserve"> նախագծի ընդունման վերաբերյալ ստացված դիտողությունների և առաջարկությունների </w:t>
      </w:r>
    </w:p>
    <w:p w14:paraId="542CA80E" w14:textId="77777777" w:rsidR="00004C6A" w:rsidRDefault="00E51146">
      <w:pPr>
        <w:pBdr>
          <w:top w:val="nil"/>
          <w:left w:val="nil"/>
          <w:bottom w:val="nil"/>
          <w:right w:val="nil"/>
          <w:between w:val="nil"/>
        </w:pBdr>
        <w:spacing w:after="0" w:line="360" w:lineRule="auto"/>
        <w:jc w:val="center"/>
        <w:rPr>
          <w:rFonts w:ascii="GHEA Grapalat" w:eastAsia="GHEA Grapalat" w:hAnsi="GHEA Grapalat" w:cs="GHEA Grapalat"/>
          <w:b/>
          <w:i/>
          <w:color w:val="000000"/>
          <w:sz w:val="24"/>
          <w:szCs w:val="24"/>
        </w:rPr>
      </w:pPr>
      <w:r>
        <w:rPr>
          <w:rFonts w:ascii="GHEA Grapalat" w:eastAsia="GHEA Grapalat" w:hAnsi="GHEA Grapalat" w:cs="GHEA Grapalat"/>
          <w:b/>
          <w:i/>
          <w:color w:val="000000"/>
          <w:sz w:val="24"/>
          <w:szCs w:val="24"/>
        </w:rPr>
        <w:t xml:space="preserve"> </w:t>
      </w:r>
    </w:p>
    <w:tbl>
      <w:tblPr>
        <w:tblStyle w:val="a"/>
        <w:tblW w:w="15244"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10"/>
        <w:gridCol w:w="8134"/>
      </w:tblGrid>
      <w:tr w:rsidR="00004C6A" w14:paraId="743AF887" w14:textId="77777777">
        <w:trPr>
          <w:trHeight w:val="345"/>
        </w:trPr>
        <w:tc>
          <w:tcPr>
            <w:tcW w:w="7110" w:type="dxa"/>
            <w:vMerge w:val="restart"/>
            <w:shd w:val="clear" w:color="auto" w:fill="BFBFBF"/>
          </w:tcPr>
          <w:p w14:paraId="5037F24F" w14:textId="77777777" w:rsidR="00004C6A" w:rsidRDefault="00E51146">
            <w:pPr>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1.  ՀՀ վարչապետի աշխատակազմի քաղաքացիական ծառայության գրասենյակ</w:t>
            </w:r>
          </w:p>
        </w:tc>
        <w:tc>
          <w:tcPr>
            <w:tcW w:w="8134" w:type="dxa"/>
            <w:shd w:val="clear" w:color="auto" w:fill="BFBFBF"/>
          </w:tcPr>
          <w:p w14:paraId="0D5796A5" w14:textId="77777777" w:rsidR="00004C6A" w:rsidRDefault="00E51146">
            <w:pPr>
              <w:spacing w:after="0" w:line="360" w:lineRule="auto"/>
              <w:ind w:firstLine="252"/>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29</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07</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2024</w:t>
            </w:r>
          </w:p>
        </w:tc>
      </w:tr>
      <w:tr w:rsidR="00004C6A" w14:paraId="719E200B" w14:textId="77777777">
        <w:trPr>
          <w:trHeight w:val="260"/>
        </w:trPr>
        <w:tc>
          <w:tcPr>
            <w:tcW w:w="7110" w:type="dxa"/>
            <w:vMerge/>
            <w:shd w:val="clear" w:color="auto" w:fill="BFBFBF"/>
          </w:tcPr>
          <w:p w14:paraId="155D42EA" w14:textId="77777777" w:rsidR="00004C6A" w:rsidRDefault="00004C6A">
            <w:pPr>
              <w:widowControl w:val="0"/>
              <w:pBdr>
                <w:top w:val="nil"/>
                <w:left w:val="nil"/>
                <w:bottom w:val="nil"/>
                <w:right w:val="nil"/>
                <w:between w:val="nil"/>
              </w:pBdr>
              <w:spacing w:after="0"/>
              <w:rPr>
                <w:rFonts w:ascii="GHEA Grapalat" w:eastAsia="GHEA Grapalat" w:hAnsi="GHEA Grapalat" w:cs="GHEA Grapalat"/>
                <w:b/>
                <w:color w:val="000000"/>
                <w:sz w:val="24"/>
                <w:szCs w:val="24"/>
              </w:rPr>
            </w:pPr>
          </w:p>
        </w:tc>
        <w:tc>
          <w:tcPr>
            <w:tcW w:w="8134" w:type="dxa"/>
            <w:shd w:val="clear" w:color="auto" w:fill="BFBFBF"/>
          </w:tcPr>
          <w:p w14:paraId="35DCC5D4" w14:textId="77777777" w:rsidR="00004C6A" w:rsidRDefault="00E51146">
            <w:pPr>
              <w:spacing w:after="0" w:line="360" w:lineRule="auto"/>
              <w:ind w:firstLine="252"/>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/46</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49/26093-2024</w:t>
            </w:r>
          </w:p>
        </w:tc>
      </w:tr>
      <w:tr w:rsidR="00004C6A" w14:paraId="6E47CBA6" w14:textId="77777777">
        <w:trPr>
          <w:trHeight w:val="260"/>
        </w:trPr>
        <w:tc>
          <w:tcPr>
            <w:tcW w:w="7110" w:type="dxa"/>
            <w:shd w:val="clear" w:color="auto" w:fill="auto"/>
          </w:tcPr>
          <w:p w14:paraId="5A403184" w14:textId="77777777" w:rsidR="00004C6A" w:rsidRDefault="00E51146">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 Կառավարության 2022 թվականի մայիսի 13-ի N 691-Լ որոշմամբ հաստատված Հանրային կառավարման բարեփոխումների ռազմավարության 5 հենասյուներից մեկը՝ 4-րդը, վերաբերում է մարդկային ռեսուրսների կառավարմանը: Հանրային կառավարման բարեփոխումների ռազմավարությամբ սահմանված է, որ հանրային կառավարման բարեփոխումների համար ուղենշային են երկրի զարգացման համընդհանուր ռազմավարական օրակարգը, այդ թվում՝ Հայաստանի 2050 վերափոխման ռազմավարությունը, ՄԱԿ-ի Կայուն զարգացման նպատակների, Եվրոպական միության հետ համապարփակ և ընդլայնված գործընկերության համաձայնագրով երկրի </w:t>
            </w:r>
            <w:r>
              <w:rPr>
                <w:rFonts w:ascii="GHEA Grapalat" w:eastAsia="GHEA Grapalat" w:hAnsi="GHEA Grapalat" w:cs="GHEA Grapalat"/>
                <w:sz w:val="24"/>
                <w:szCs w:val="24"/>
              </w:rPr>
              <w:lastRenderedPageBreak/>
              <w:t>կողմից գլոբալ և միջազգային վերաբերելի օրակարգերի շրջանակներում ստանձնած հանձնառությունները:</w:t>
            </w:r>
          </w:p>
          <w:p w14:paraId="6BB887F7" w14:textId="77777777" w:rsidR="00004C6A" w:rsidRDefault="00E51146">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Այս առումով հարկ է նշել, որ Եվրոպական միության և ՏՀԶԿ-ի համատեղ նախաձեռնություն հանդիսացող SIGMA-ի կողմից 2023 թվականին հաստատվել են հանրային կառավարման սկզբունքները, որի 2-րդ սկզբունքը վերաբերում է քաղաքականությունների մշակմանը և համակարգմանը: Հիշյալ սկզբունքը մասնավորապես սահմանում է, որ հանրային քաղաքականությունները համահունչ են և արդյունավետորեն համակարգվում են կենտրոնական կառավարության կողմից: Հաշվի առնելով այն հանգամանքը, որ Ոստիկանության բարեփոխումների ռազմավարական ծրագրով (այսուհետ՝ Ռազմավարական ծրագիր) և դրանից բխող 2024-2026թ</w:t>
            </w:r>
            <w:r>
              <w:rPr>
                <w:rFonts w:ascii="MS Mincho" w:eastAsia="MS Mincho" w:hAnsi="MS Mincho" w:cs="MS Mincho"/>
                <w:sz w:val="24"/>
                <w:szCs w:val="24"/>
              </w:rPr>
              <w:t>․</w:t>
            </w:r>
            <w:r>
              <w:rPr>
                <w:rFonts w:ascii="GHEA Grapalat" w:eastAsia="GHEA Grapalat" w:hAnsi="GHEA Grapalat" w:cs="GHEA Grapalat"/>
                <w:sz w:val="24"/>
                <w:szCs w:val="24"/>
              </w:rPr>
              <w:t xml:space="preserve"> գործողությունների ծրագրով (այսուհետ՝ Գործողությունների ծրագիր) մարդկային ռեսուրսների կառավարման, ինչպես նաև ոստիկանության՝ որպես պետական ծառայության առանձին տեսակի, վերաբերյալ նախատեսվող գործողությունները սերտորեն առնչվում են Հանրային կառավարման բարեփոխումների ռազմավարության «Մարդկային ռեսուրսների կառավարում» վերտառությամբ 4-րդ հենասյան շրջանակներում նախատեսված միջոցառումների հետ, առաջարկում ենք </w:t>
            </w:r>
            <w:r>
              <w:rPr>
                <w:rFonts w:ascii="GHEA Grapalat" w:eastAsia="GHEA Grapalat" w:hAnsi="GHEA Grapalat" w:cs="GHEA Grapalat"/>
                <w:sz w:val="24"/>
                <w:szCs w:val="24"/>
              </w:rPr>
              <w:lastRenderedPageBreak/>
              <w:t>Ռազմավարական ծրագրով և Գործողությունների ծրագրով նախատեսվող գաղափարները, մոտեցումները, գործողությունները սահմանելիս նկատի ունենալ Հանրային կառավարման բարեփոխումների ռազմավարությամբ որդեգրված ուղենիշերը՝ ապահովելով հանրային ծառայության հորիզոնական շրջանակի միասնականության ուղղությամբ տարվող քաղաքականությունը։</w:t>
            </w:r>
          </w:p>
        </w:tc>
        <w:tc>
          <w:tcPr>
            <w:tcW w:w="8134" w:type="dxa"/>
            <w:shd w:val="clear" w:color="auto" w:fill="auto"/>
          </w:tcPr>
          <w:p w14:paraId="214507F7" w14:textId="77777777" w:rsidR="00004C6A" w:rsidRDefault="00E51146">
            <w:pPr>
              <w:spacing w:after="0" w:line="360" w:lineRule="auto"/>
              <w:ind w:firstLine="435"/>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lastRenderedPageBreak/>
              <w:t>Ընդունվել է ի գիտություն։</w:t>
            </w:r>
          </w:p>
          <w:p w14:paraId="704F64AC" w14:textId="77777777" w:rsidR="00004C6A" w:rsidRDefault="00004C6A">
            <w:pPr>
              <w:spacing w:after="0" w:line="360" w:lineRule="auto"/>
              <w:ind w:firstLine="435"/>
              <w:jc w:val="both"/>
              <w:rPr>
                <w:rFonts w:ascii="GHEA Grapalat" w:eastAsia="GHEA Grapalat" w:hAnsi="GHEA Grapalat" w:cs="GHEA Grapalat"/>
                <w:b/>
                <w:color w:val="000000"/>
                <w:sz w:val="24"/>
                <w:szCs w:val="24"/>
              </w:rPr>
            </w:pPr>
          </w:p>
          <w:p w14:paraId="30D60170" w14:textId="77777777" w:rsidR="00004C6A" w:rsidRDefault="00E51146">
            <w:pPr>
              <w:spacing w:after="0" w:line="360" w:lineRule="auto"/>
              <w:ind w:firstLine="43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Նախագծով մարդկային ռեսուրսների արդյունավետ կառավարման ռազմավարական ուղղության շրջանակներում նախատեսված գործողությունները համահունչ են Հանրային կառավարման բարեփոխումների ռազմավարության և ճանապարհային քարտեզի դրույթներին՝ ոստիկանությունում ծառայության առանձնահատկությունների հաշվառմամբ։ Նախագծով սահմանվում են Հանրային կառավարման բարեփոխումների ռազմավարությամբ արձանագրված ռազմավարական նպատակներից բխող մի շարք գործողություններ, ինչպիսիք են ոստիկանությունում ծառայության գրավչության բարձրացումը, սոցիալական երաշխիքների համակարգի </w:t>
            </w:r>
            <w:r>
              <w:rPr>
                <w:rFonts w:ascii="GHEA Grapalat" w:eastAsia="GHEA Grapalat" w:hAnsi="GHEA Grapalat" w:cs="GHEA Grapalat"/>
                <w:color w:val="000000"/>
                <w:sz w:val="24"/>
                <w:szCs w:val="24"/>
              </w:rPr>
              <w:lastRenderedPageBreak/>
              <w:t>վերանայումը, որակյալ կադրերի ներգրավման ուղղությամբ միջոցների ձեռնարկումը և այլն։</w:t>
            </w:r>
          </w:p>
          <w:p w14:paraId="1D01EF58" w14:textId="77777777" w:rsidR="00004C6A" w:rsidRDefault="00E51146">
            <w:pPr>
              <w:spacing w:after="0" w:line="360" w:lineRule="auto"/>
              <w:ind w:firstLine="435"/>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 xml:space="preserve">Հատկանշական է, որ առաջիկայում տրվելու է ՆԳՆ, ԱՄՆ և ՄԱԿ համագործակցության շրջանակներում </w:t>
            </w:r>
            <w:r>
              <w:rPr>
                <w:rFonts w:ascii="GHEA Grapalat" w:eastAsia="GHEA Grapalat" w:hAnsi="GHEA Grapalat" w:cs="GHEA Grapalat"/>
                <w:smallCaps/>
                <w:sz w:val="24"/>
                <w:szCs w:val="24"/>
              </w:rPr>
              <w:t>«</w:t>
            </w:r>
            <w:r>
              <w:rPr>
                <w:rFonts w:ascii="GHEA Grapalat" w:eastAsia="GHEA Grapalat" w:hAnsi="GHEA Grapalat" w:cs="GHEA Grapalat"/>
                <w:sz w:val="24"/>
                <w:szCs w:val="24"/>
              </w:rPr>
              <w:t>Հայաստանի Հանրապետության ներքին գործերի նախարարության արդյունավետության խթանում մարդկային ռեսուրսների կառավարման բարեփոխումների միջոցով» նոր ծրագրի մեկնարկը, որտեղ ՆԳՆ հուսալի գործընկերն է լինելու նաև ՀՀ քաղաքացիական ծառայության գրասենյակը, ուստի լուծումները դիտարկվելու են համատեղ։</w:t>
            </w:r>
          </w:p>
        </w:tc>
      </w:tr>
      <w:tr w:rsidR="00004C6A" w14:paraId="44DF7EA5" w14:textId="77777777">
        <w:trPr>
          <w:trHeight w:val="260"/>
        </w:trPr>
        <w:tc>
          <w:tcPr>
            <w:tcW w:w="7110" w:type="dxa"/>
            <w:shd w:val="clear" w:color="auto" w:fill="auto"/>
          </w:tcPr>
          <w:p w14:paraId="535C807C" w14:textId="77777777" w:rsidR="00004C6A" w:rsidRDefault="00E51146">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2. Գործողությունների ծրագրի «Մարդկային ռեսուրսների արդյունավետ կառավարում և բարեվարքության ամրապնդում» վերտառությամբ 2-րդ ուղղության 1</w:t>
            </w:r>
            <w:r>
              <w:rPr>
                <w:rFonts w:ascii="MS Mincho" w:eastAsia="MS Mincho" w:hAnsi="MS Mincho" w:cs="MS Mincho"/>
                <w:sz w:val="24"/>
                <w:szCs w:val="24"/>
              </w:rPr>
              <w:t>․</w:t>
            </w:r>
            <w:r>
              <w:rPr>
                <w:rFonts w:ascii="GHEA Grapalat" w:eastAsia="GHEA Grapalat" w:hAnsi="GHEA Grapalat" w:cs="GHEA Grapalat"/>
                <w:sz w:val="24"/>
                <w:szCs w:val="24"/>
              </w:rPr>
              <w:t xml:space="preserve">2-րդ գործողության «արդյունք» սյունակում առաջարկում ենք վերանայել «Ճանապարհային քարտեզի հենքով հաստատվել է ՆԳՆ մարդկային ռեսուրսների կառավարման վարչության տարեկան աշխատանքային ծրագիրը» ձևակերպումը՝ հաշվի առնելով այն հանգամանքը, որ աշխատանքային ծրագրերի կազմման հետ կապված հարաբերությունները կարգավորվում են Կառավարության 2011 թվականի հոկտեմբերի 20-ի N 1510-Ն որոշմամբ, իսկ Գործողությունների ծրագրի վերոնշյալ ձևակերպումը տարընկալում է առաջացնում։ </w:t>
            </w:r>
          </w:p>
        </w:tc>
        <w:tc>
          <w:tcPr>
            <w:tcW w:w="8134" w:type="dxa"/>
            <w:shd w:val="clear" w:color="auto" w:fill="auto"/>
          </w:tcPr>
          <w:p w14:paraId="1EBA0584" w14:textId="77777777" w:rsidR="00004C6A" w:rsidRDefault="00E51146">
            <w:pPr>
              <w:spacing w:after="0" w:line="360" w:lineRule="auto"/>
              <w:ind w:firstLine="435"/>
              <w:jc w:val="both"/>
              <w:rPr>
                <w:rFonts w:ascii="GHEA Grapalat" w:eastAsia="GHEA Grapalat" w:hAnsi="GHEA Grapalat" w:cs="GHEA Grapalat"/>
                <w:b/>
                <w:sz w:val="24"/>
                <w:szCs w:val="24"/>
              </w:rPr>
            </w:pPr>
            <w:r>
              <w:rPr>
                <w:rFonts w:ascii="GHEA Grapalat" w:eastAsia="GHEA Grapalat" w:hAnsi="GHEA Grapalat" w:cs="GHEA Grapalat"/>
                <w:b/>
                <w:color w:val="000000"/>
                <w:sz w:val="24"/>
                <w:szCs w:val="24"/>
              </w:rPr>
              <w:t>Ընդունվել է</w:t>
            </w:r>
            <w:r>
              <w:rPr>
                <w:rFonts w:ascii="GHEA Grapalat" w:eastAsia="GHEA Grapalat" w:hAnsi="GHEA Grapalat" w:cs="GHEA Grapalat"/>
                <w:b/>
                <w:sz w:val="24"/>
                <w:szCs w:val="24"/>
              </w:rPr>
              <w:t>։</w:t>
            </w:r>
          </w:p>
          <w:p w14:paraId="61726514" w14:textId="77777777" w:rsidR="00004C6A" w:rsidRDefault="00004C6A">
            <w:pPr>
              <w:spacing w:after="0" w:line="360" w:lineRule="auto"/>
              <w:ind w:firstLine="435"/>
              <w:jc w:val="both"/>
              <w:rPr>
                <w:rFonts w:ascii="GHEA Grapalat" w:eastAsia="GHEA Grapalat" w:hAnsi="GHEA Grapalat" w:cs="GHEA Grapalat"/>
                <w:b/>
                <w:sz w:val="24"/>
                <w:szCs w:val="24"/>
              </w:rPr>
            </w:pPr>
          </w:p>
          <w:p w14:paraId="7C9C9F15" w14:textId="77777777" w:rsidR="00004C6A" w:rsidRDefault="00E51146">
            <w:pPr>
              <w:spacing w:after="0" w:line="360" w:lineRule="auto"/>
              <w:ind w:firstLine="43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Նախագծում կատարվել են համապատասխան փոփոխություններ։</w:t>
            </w:r>
            <w:r>
              <w:rPr>
                <w:rFonts w:ascii="GHEA Grapalat" w:eastAsia="GHEA Grapalat" w:hAnsi="GHEA Grapalat" w:cs="GHEA Grapalat"/>
                <w:b/>
                <w:sz w:val="24"/>
                <w:szCs w:val="24"/>
              </w:rPr>
              <w:t xml:space="preserve"> </w:t>
            </w:r>
            <w:r>
              <w:rPr>
                <w:rFonts w:ascii="GHEA Grapalat" w:eastAsia="GHEA Grapalat" w:hAnsi="GHEA Grapalat" w:cs="GHEA Grapalat"/>
                <w:color w:val="000000"/>
                <w:sz w:val="24"/>
                <w:szCs w:val="24"/>
              </w:rPr>
              <w:t>Նշված արդյունքը շարադրվել է հետևյալ խմբագրությամբ.</w:t>
            </w:r>
          </w:p>
          <w:p w14:paraId="1F8FDB46" w14:textId="77777777" w:rsidR="00004C6A" w:rsidRDefault="00E51146">
            <w:pPr>
              <w:spacing w:after="0" w:line="360" w:lineRule="auto"/>
              <w:ind w:firstLine="43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«Ճանապարհային քարտեզի հենքով և ՀՀ պետական իշխանության մարմիններում աշխատանքային ծրագրերի կազմման կարգի համաձայն մշակված ՆԳՆ մարդկային ռեսուրսների կառավարման վարչության 2026 և 2027 թվականների աշխատանքային տարեկան ծրագրերը հաստատվել են։»։</w:t>
            </w:r>
          </w:p>
          <w:p w14:paraId="6CDBBC9B" w14:textId="77777777" w:rsidR="00004C6A" w:rsidRDefault="00E51146">
            <w:pPr>
              <w:spacing w:after="0" w:line="360" w:lineRule="auto"/>
              <w:ind w:firstLine="43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«Ճանապարային քարտեզի հենքով» բառերի կիրառումը պայմանավորված է նրանով, որ յուրաքանչյուր տարվա տարեկան աշխատանքային ծրագիրը պետք է համահունչ լինի մի քանի տարվա ընթացքում իրականացվելիք բարեփոխումները կարգավորող ճանապարհային քարտեզի դրույթներին՝ նախատեսված </w:t>
            </w:r>
            <w:r>
              <w:rPr>
                <w:rFonts w:ascii="GHEA Grapalat" w:eastAsia="GHEA Grapalat" w:hAnsi="GHEA Grapalat" w:cs="GHEA Grapalat"/>
                <w:color w:val="000000"/>
                <w:sz w:val="24"/>
                <w:szCs w:val="24"/>
              </w:rPr>
              <w:lastRenderedPageBreak/>
              <w:t>գործողությունների բովանդակության և կատարման ժամկետների տեսանկյունից։</w:t>
            </w:r>
          </w:p>
        </w:tc>
      </w:tr>
      <w:tr w:rsidR="00004C6A" w14:paraId="1C8A27BA" w14:textId="77777777">
        <w:trPr>
          <w:trHeight w:val="260"/>
        </w:trPr>
        <w:tc>
          <w:tcPr>
            <w:tcW w:w="7110" w:type="dxa"/>
            <w:shd w:val="clear" w:color="auto" w:fill="auto"/>
          </w:tcPr>
          <w:p w14:paraId="4D0A4EFE" w14:textId="77777777" w:rsidR="00004C6A" w:rsidRDefault="00E51146">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3. Գործողությունների ծրագրի 3.1-ին գործողությամբ նախատեսվում է ոստիկանության ծառայողների կատարողականի գնահատման համակարգի ներդնումը։ Հիշյալ գործողության «արդյունք» սյունակի ձևակերպումներից պարզ չէ նախատեսվող միջոցառումների ամբողջական բովանդակությունը։ Այս առումով հարկ է նկատի ունենալ, որ ոստիկանության ծառայողների համար ներդրված է ատեստավորման համակարգ, և կատարողականի գնահատման նախատեսվող ու ատեստավորման գործող համակարգերը անհրաժեշտ է դիտարկել ոչ թե միմյանցից մեկուսի, այլ համակարգային կապի մեջ՝ հաշվի առնելով երկու համակարգերի բովանդակությունը և պետական ծառայության առանձին տեսակներում դրանց ներդրման նպատակները։ </w:t>
            </w:r>
          </w:p>
        </w:tc>
        <w:tc>
          <w:tcPr>
            <w:tcW w:w="8134" w:type="dxa"/>
            <w:shd w:val="clear" w:color="auto" w:fill="auto"/>
          </w:tcPr>
          <w:p w14:paraId="1F8531F4" w14:textId="77777777" w:rsidR="00004C6A" w:rsidRDefault="00E51146">
            <w:pPr>
              <w:spacing w:after="0" w:line="360" w:lineRule="auto"/>
              <w:ind w:firstLine="435"/>
              <w:rPr>
                <w:rFonts w:ascii="GHEA Grapalat" w:eastAsia="GHEA Grapalat" w:hAnsi="GHEA Grapalat" w:cs="GHEA Grapalat"/>
                <w:b/>
                <w:color w:val="000000"/>
                <w:sz w:val="24"/>
                <w:szCs w:val="24"/>
              </w:rPr>
            </w:pPr>
            <w:r>
              <w:rPr>
                <w:rFonts w:ascii="GHEA Grapalat" w:eastAsia="GHEA Grapalat" w:hAnsi="GHEA Grapalat" w:cs="GHEA Grapalat"/>
                <w:b/>
                <w:sz w:val="24"/>
                <w:szCs w:val="24"/>
              </w:rPr>
              <w:t>Ընդունվել է մասամբ։</w:t>
            </w:r>
          </w:p>
          <w:p w14:paraId="53DA22A6" w14:textId="77777777" w:rsidR="00004C6A" w:rsidRDefault="00004C6A">
            <w:pPr>
              <w:spacing w:after="0" w:line="360" w:lineRule="auto"/>
              <w:ind w:firstLine="435"/>
              <w:rPr>
                <w:rFonts w:ascii="GHEA Grapalat" w:eastAsia="GHEA Grapalat" w:hAnsi="GHEA Grapalat" w:cs="GHEA Grapalat"/>
                <w:b/>
                <w:color w:val="000000"/>
                <w:sz w:val="24"/>
                <w:szCs w:val="24"/>
              </w:rPr>
            </w:pPr>
          </w:p>
          <w:p w14:paraId="72701F4E" w14:textId="77777777" w:rsidR="00004C6A" w:rsidRDefault="00E51146">
            <w:pPr>
              <w:spacing w:after="0" w:line="360" w:lineRule="auto"/>
              <w:ind w:firstLine="43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«Ոստիկանությունում ծառայության մասին» օրենքի 15-րդ հոդվածի 1-ին մասի համաձայն՝ ոստիկանության ծառայողների ատեստավորումն իրականացվում է՝</w:t>
            </w:r>
          </w:p>
          <w:p w14:paraId="526DEDD8" w14:textId="77777777" w:rsidR="00004C6A" w:rsidRDefault="00E51146">
            <w:pPr>
              <w:spacing w:after="0" w:line="360" w:lineRule="auto"/>
              <w:ind w:firstLine="43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 զբաղեցրած պաշտոնին համապատասխանությունն ստուգելու և հավելավճար հաշվարկելու կամ զբաղեցրած պաշտոնին համապատասխանությունն ստուգելու և հավելավճարի հաշվարկումը շարունակելու նպատակով.</w:t>
            </w:r>
          </w:p>
          <w:p w14:paraId="5E4A50B5" w14:textId="77777777" w:rsidR="00004C6A" w:rsidRDefault="00E51146">
            <w:pPr>
              <w:spacing w:after="0" w:line="360" w:lineRule="auto"/>
              <w:ind w:firstLine="43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 ոստիկանությունում զբաղեցրած պաշտոնին հավասարազոր այլ պաշտոնի կամ առաջխաղացման կարգով այլ պաշտոնի նշանակվելու և այդ պաշտոնին համապատասխանող հավելավճար հաշվարկելու նպատակով:</w:t>
            </w:r>
          </w:p>
          <w:p w14:paraId="64071667" w14:textId="77777777" w:rsidR="00004C6A" w:rsidRDefault="00E51146">
            <w:pPr>
              <w:spacing w:after="0" w:line="360" w:lineRule="auto"/>
              <w:ind w:firstLine="435"/>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Նույն հոդվածի 9-րդ մասի համաձայն՝ ոստիկանության ծառայողները պարտավոր են ատեստավորվել յուրաքանչյուր երեք տարին մեկ անգամ։ </w:t>
            </w:r>
          </w:p>
          <w:p w14:paraId="7EF367C6" w14:textId="77777777" w:rsidR="00004C6A" w:rsidRDefault="00E51146">
            <w:pPr>
              <w:spacing w:after="0" w:line="360" w:lineRule="auto"/>
              <w:ind w:firstLine="43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Ըստ այդմ, ատեստավոր</w:t>
            </w:r>
            <w:r>
              <w:rPr>
                <w:rFonts w:ascii="GHEA Grapalat" w:eastAsia="GHEA Grapalat" w:hAnsi="GHEA Grapalat" w:cs="GHEA Grapalat"/>
                <w:sz w:val="24"/>
                <w:szCs w:val="24"/>
              </w:rPr>
              <w:t>ումը երեք տարին մեկ իրականացվող գործընթաց է, որի</w:t>
            </w:r>
            <w:r>
              <w:rPr>
                <w:rFonts w:ascii="GHEA Grapalat" w:eastAsia="GHEA Grapalat" w:hAnsi="GHEA Grapalat" w:cs="GHEA Grapalat"/>
                <w:color w:val="000000"/>
                <w:sz w:val="24"/>
                <w:szCs w:val="24"/>
              </w:rPr>
              <w:t xml:space="preserve"> հիմնական նպատակներն են ոստիկանության ծառայողի զբաղեցրած պաշտոնին համապատասխանությունը ստուգելը, նրան վճարման ենթակա հավելավճարը հաշվարկելը, այլ պաշտոնի նշանակելը, այդ թվում՝ առաջխաղացման կարգով։</w:t>
            </w:r>
          </w:p>
          <w:p w14:paraId="5AE10885" w14:textId="77777777" w:rsidR="00004C6A" w:rsidRDefault="00E51146">
            <w:pPr>
              <w:spacing w:after="0" w:line="360" w:lineRule="auto"/>
              <w:ind w:firstLine="43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Ինչ վերաբերում է կատարողականի գնահատմանը, ապա այն մշտական, շարունակական գործընթաց է, որ</w:t>
            </w:r>
            <w:r>
              <w:rPr>
                <w:rFonts w:ascii="GHEA Grapalat" w:eastAsia="GHEA Grapalat" w:hAnsi="GHEA Grapalat" w:cs="GHEA Grapalat"/>
                <w:sz w:val="24"/>
                <w:szCs w:val="24"/>
              </w:rPr>
              <w:t>ը պետք է իրականացվի տարին մեկ անգամ և</w:t>
            </w:r>
            <w:r>
              <w:rPr>
                <w:rFonts w:ascii="GHEA Grapalat" w:eastAsia="GHEA Grapalat" w:hAnsi="GHEA Grapalat" w:cs="GHEA Grapalat"/>
                <w:color w:val="000000"/>
                <w:sz w:val="24"/>
                <w:szCs w:val="24"/>
              </w:rPr>
              <w:t xml:space="preserve"> ներառ</w:t>
            </w:r>
            <w:r>
              <w:rPr>
                <w:rFonts w:ascii="GHEA Grapalat" w:eastAsia="GHEA Grapalat" w:hAnsi="GHEA Grapalat" w:cs="GHEA Grapalat"/>
                <w:sz w:val="24"/>
                <w:szCs w:val="24"/>
              </w:rPr>
              <w:t>ի</w:t>
            </w:r>
            <w:r>
              <w:rPr>
                <w:rFonts w:ascii="GHEA Grapalat" w:eastAsia="GHEA Grapalat" w:hAnsi="GHEA Grapalat" w:cs="GHEA Grapalat"/>
                <w:color w:val="000000"/>
                <w:sz w:val="24"/>
                <w:szCs w:val="24"/>
              </w:rPr>
              <w:t xml:space="preserve"> ոստիկանության ծառայողի աշխատանքի համալիր գնահատում՝ կլանելով նաև ատեստավորման արդյունքները։ Այլ խոսքերով, ատեստավորման արդյունքներն ինքնին ևս կարող են քննարկման առարկա դառնալ կատարողականի գնահատման ընթացքում, միաժամանակ, այս երկու գործընթացները չեն նույնանում։ Կատարողականի գնահատումը ընդգրկում է մասնագիտական և անձնային հատկանիշների և ծառայության որակի համապարփակ գնահատում, որի արդյունքը կարող է լինել ոչ միայն հավելավճարի սահմանումը, այլ նաև վերապատրաստումներ անցնելու հանձնարարականը, առաջխաղացման համար անձին առաջադրումը և այլն։ </w:t>
            </w:r>
          </w:p>
          <w:p w14:paraId="0610BE3F" w14:textId="77777777" w:rsidR="00004C6A" w:rsidRDefault="00E51146">
            <w:pPr>
              <w:spacing w:after="0" w:line="360" w:lineRule="auto"/>
              <w:ind w:firstLine="435"/>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Միաժամանակ, հարկ է նկատել, որ 3.1-րդ գործողության թիրախները լրամշակվել են և նախատեսվել է, որ «Ոստիկանությունում ծառայության մասին» օրենքոմ կկատարվեն փոփոխություններ, որոնցով կնախատեսի կատարողականի գնահատման ինստիտուտը։ </w:t>
            </w:r>
            <w:r>
              <w:rPr>
                <w:rFonts w:ascii="GHEA Grapalat" w:eastAsia="GHEA Grapalat" w:hAnsi="GHEA Grapalat" w:cs="GHEA Grapalat"/>
                <w:sz w:val="24"/>
                <w:szCs w:val="24"/>
              </w:rPr>
              <w:t xml:space="preserve">Ավելին, Ռազմավարությամբ նախատեսվել է, որ </w:t>
            </w:r>
            <w:r>
              <w:rPr>
                <w:rFonts w:ascii="GHEA Grapalat" w:eastAsia="GHEA Grapalat" w:hAnsi="GHEA Grapalat" w:cs="GHEA Grapalat"/>
                <w:color w:val="0D0D0D"/>
                <w:sz w:val="24"/>
                <w:szCs w:val="24"/>
                <w:highlight w:val="white"/>
              </w:rPr>
              <w:t>միջնաժամկետ պլանում ընդունելի կարող է լինել ատեստավորման գործընթացի և կատարողական գնահատման նոր գործիքակազմի միջև կապի սերտացումը, որը թույլ կտա սոցիալական երաշխիքի մակարդակը կապել կատարողական գնահատման հետ, ինչը ծառայողին մշտապես մրցունակ կարգավիճակում կպահի։</w:t>
            </w:r>
          </w:p>
          <w:p w14:paraId="4B5F27E4" w14:textId="77777777" w:rsidR="00004C6A" w:rsidRDefault="00E51146">
            <w:pPr>
              <w:spacing w:after="0" w:line="360" w:lineRule="auto"/>
              <w:ind w:firstLine="43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Ըստ այդմ, </w:t>
            </w:r>
            <w:r>
              <w:rPr>
                <w:rFonts w:ascii="GHEA Grapalat" w:eastAsia="GHEA Grapalat" w:hAnsi="GHEA Grapalat" w:cs="GHEA Grapalat"/>
                <w:sz w:val="24"/>
                <w:szCs w:val="24"/>
              </w:rPr>
              <w:t>Ռազմավարության</w:t>
            </w:r>
            <w:r>
              <w:rPr>
                <w:rFonts w:ascii="GHEA Grapalat" w:eastAsia="GHEA Grapalat" w:hAnsi="GHEA Grapalat" w:cs="GHEA Grapalat"/>
                <w:color w:val="000000"/>
                <w:sz w:val="24"/>
                <w:szCs w:val="24"/>
              </w:rPr>
              <w:t xml:space="preserve"> կատարման փուլում նշված օրենսդրական փոփոխությունների նախագծի շրջանակներում կդիտարկվեն ատեստավորման և կատարողականի գնահատման համակարգերի հնարավոր հատումները՝ այդպիսիք բացառելու նպատակով</w:t>
            </w:r>
            <w:r>
              <w:rPr>
                <w:rFonts w:ascii="GHEA Grapalat" w:eastAsia="GHEA Grapalat" w:hAnsi="GHEA Grapalat" w:cs="GHEA Grapalat"/>
                <w:sz w:val="24"/>
                <w:szCs w:val="24"/>
              </w:rPr>
              <w:t>, իսկ կատարողականի գնահատման գործիքակազմի գործարկումից հետո որպես միջնաժամկետ լուծում կդիտարկվի ատեստավորման գործընթացի հետ դրա կապի սերտացումը</w:t>
            </w:r>
            <w:r>
              <w:rPr>
                <w:rFonts w:ascii="GHEA Grapalat" w:eastAsia="GHEA Grapalat" w:hAnsi="GHEA Grapalat" w:cs="GHEA Grapalat"/>
                <w:color w:val="000000"/>
                <w:sz w:val="24"/>
                <w:szCs w:val="24"/>
              </w:rPr>
              <w:t xml:space="preserve">։ </w:t>
            </w:r>
          </w:p>
        </w:tc>
      </w:tr>
      <w:tr w:rsidR="00004C6A" w14:paraId="09747721" w14:textId="77777777">
        <w:trPr>
          <w:trHeight w:val="260"/>
        </w:trPr>
        <w:tc>
          <w:tcPr>
            <w:tcW w:w="7110" w:type="dxa"/>
            <w:shd w:val="clear" w:color="auto" w:fill="auto"/>
          </w:tcPr>
          <w:p w14:paraId="7B22D280" w14:textId="77777777" w:rsidR="00004C6A" w:rsidRDefault="00E51146">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4. Կարծում ենք՝ անհրաժեշտություն կառաջանա վերանայել Գործողությունների ծրագրի 3</w:t>
            </w:r>
            <w:r>
              <w:rPr>
                <w:rFonts w:ascii="MS Mincho" w:eastAsia="MS Mincho" w:hAnsi="MS Mincho" w:cs="MS Mincho"/>
                <w:sz w:val="24"/>
                <w:szCs w:val="24"/>
              </w:rPr>
              <w:t>․</w:t>
            </w:r>
            <w:r>
              <w:rPr>
                <w:rFonts w:ascii="GHEA Grapalat" w:eastAsia="GHEA Grapalat" w:hAnsi="GHEA Grapalat" w:cs="GHEA Grapalat"/>
                <w:sz w:val="24"/>
                <w:szCs w:val="24"/>
              </w:rPr>
              <w:t>2-րդ գործողության կատարման ժամկետները և «արդյունք» սյունակի ձևակերպումը՝ հաշվի առնելով այն հանգամանքը, որ, որպես կանոն, կատարողականի գնահատումը տևական գործընթացի եզրափակիչ փուլն է, ուստի 3</w:t>
            </w:r>
            <w:r>
              <w:rPr>
                <w:rFonts w:ascii="MS Mincho" w:eastAsia="MS Mincho" w:hAnsi="MS Mincho" w:cs="MS Mincho"/>
                <w:sz w:val="24"/>
                <w:szCs w:val="24"/>
              </w:rPr>
              <w:t>․</w:t>
            </w:r>
            <w:r>
              <w:rPr>
                <w:rFonts w:ascii="GHEA Grapalat" w:eastAsia="GHEA Grapalat" w:hAnsi="GHEA Grapalat" w:cs="GHEA Grapalat"/>
                <w:sz w:val="24"/>
                <w:szCs w:val="24"/>
              </w:rPr>
              <w:t>1-ին և 3</w:t>
            </w:r>
            <w:r>
              <w:rPr>
                <w:rFonts w:ascii="MS Mincho" w:eastAsia="MS Mincho" w:hAnsi="MS Mincho" w:cs="MS Mincho"/>
                <w:sz w:val="24"/>
                <w:szCs w:val="24"/>
              </w:rPr>
              <w:t>․</w:t>
            </w:r>
            <w:r>
              <w:rPr>
                <w:rFonts w:ascii="GHEA Grapalat" w:eastAsia="GHEA Grapalat" w:hAnsi="GHEA Grapalat" w:cs="GHEA Grapalat"/>
                <w:sz w:val="24"/>
                <w:szCs w:val="24"/>
              </w:rPr>
              <w:t>2-րդ գործողությունների կատարման ժամկետների համընկնումը (2026 թ</w:t>
            </w:r>
            <w:r>
              <w:rPr>
                <w:rFonts w:ascii="MS Mincho" w:eastAsia="MS Mincho" w:hAnsi="MS Mincho" w:cs="MS Mincho"/>
                <w:sz w:val="24"/>
                <w:szCs w:val="24"/>
              </w:rPr>
              <w:t>․</w:t>
            </w:r>
            <w:r>
              <w:rPr>
                <w:rFonts w:ascii="GHEA Grapalat" w:eastAsia="GHEA Grapalat" w:hAnsi="GHEA Grapalat" w:cs="GHEA Grapalat"/>
                <w:sz w:val="24"/>
                <w:szCs w:val="24"/>
              </w:rPr>
              <w:t xml:space="preserve"> երկրորդ կիսամյակ) կարող է լինել խնդրահարույց։ </w:t>
            </w:r>
          </w:p>
        </w:tc>
        <w:tc>
          <w:tcPr>
            <w:tcW w:w="8134" w:type="dxa"/>
            <w:shd w:val="clear" w:color="auto" w:fill="auto"/>
          </w:tcPr>
          <w:p w14:paraId="01F260BB" w14:textId="77777777" w:rsidR="00004C6A" w:rsidRDefault="00E51146">
            <w:pPr>
              <w:spacing w:after="0" w:line="360" w:lineRule="auto"/>
              <w:ind w:firstLine="435"/>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w:t>
            </w:r>
          </w:p>
          <w:p w14:paraId="4A758C85" w14:textId="77777777" w:rsidR="00004C6A" w:rsidRDefault="00004C6A">
            <w:pPr>
              <w:spacing w:after="0" w:line="360" w:lineRule="auto"/>
              <w:ind w:firstLine="435"/>
              <w:rPr>
                <w:rFonts w:ascii="GHEA Grapalat" w:eastAsia="GHEA Grapalat" w:hAnsi="GHEA Grapalat" w:cs="GHEA Grapalat"/>
                <w:b/>
                <w:sz w:val="24"/>
                <w:szCs w:val="24"/>
              </w:rPr>
            </w:pPr>
          </w:p>
          <w:p w14:paraId="1A9CB911" w14:textId="77777777" w:rsidR="00004C6A" w:rsidRDefault="00E51146">
            <w:pPr>
              <w:spacing w:after="0" w:line="360" w:lineRule="auto"/>
              <w:ind w:firstLine="43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3.2-րդ գործողությունը հանվել է նախագծից։ Միաժամանակ, 3.1-րդ գործողության շրջանակներում նախատեսվել է «Ոստիկանությունում ծառայության մասին» օրենքում փոփոխությունների նախագծի մշակում, որով կկարգավորվեն կատարողականի գնահատման հետ կապված բոլոր հարաբերությունները և կնախատեսվի կատարողականի գնահատման համակարգի ներդրումը։ Նշված նախագծին հավանություն տալու վերաբերյալ Կառավարության որոշման ընդունման վերջնաժամկետը 2025 թվականի երկրորդ կիսամյակն է, իսկ ոստիկանության բոլոր ծառայողների կատարողականի գնահատման ժամկետը նախատեսվել է դրանից 1 տարի անց՝ 2026 թվականի երկրորդ կիսամյակը։ </w:t>
            </w:r>
          </w:p>
        </w:tc>
      </w:tr>
      <w:tr w:rsidR="00004C6A" w14:paraId="4369E1A7" w14:textId="77777777">
        <w:trPr>
          <w:trHeight w:val="260"/>
        </w:trPr>
        <w:tc>
          <w:tcPr>
            <w:tcW w:w="7110" w:type="dxa"/>
            <w:shd w:val="clear" w:color="auto" w:fill="auto"/>
          </w:tcPr>
          <w:p w14:paraId="540AD812" w14:textId="77777777" w:rsidR="00004C6A" w:rsidRDefault="00E51146">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5. Ինչ վերաբերում է Գործողությունների ծրագրի 3.3-րդ՝ ոստիկանության սոցիալական երաշխիքների պատշաճ համակարգի ապահովում գործողության ներքո նախատեսվող աշխատանքներին, ապա, ինչպես վերը նշվեց, կատարողականի գնահատման նախատեսվող ու ատեստավորման գործող համակարգերը անհրաժեշտ է դիտարկել համակարգային կապի մեջ՝ հաշվի առնելով մարդկային ռեսուրսների կառավարման գործընթացում այդ գործիքակազմի բովանդակությունը և նպատակները, իսկ վարձատրության և սոցիալական երաշխիքների համակարգի վերանայումը դիտարկել Հանրային կառավարման բարեփոխումների ռազմավարության գործողությունների ծրագրի շրջանակում: Հարկ է նշել, նաև, որ Նախագծում հստակեցված չէ, թե վարձատրության և սոցիալական երաշխիքների բարելավման վերաբերյալ առաջարկությունները Ոստիկանության (Ներքին գործերի նախարարության) որ տարվա բյուջետային հայտերի շրջանակում է նախատեսվում ներկայացնել։</w:t>
            </w:r>
          </w:p>
        </w:tc>
        <w:tc>
          <w:tcPr>
            <w:tcW w:w="8134" w:type="dxa"/>
            <w:shd w:val="clear" w:color="auto" w:fill="auto"/>
          </w:tcPr>
          <w:p w14:paraId="3F101563" w14:textId="77777777" w:rsidR="00004C6A" w:rsidRDefault="00E51146">
            <w:pPr>
              <w:spacing w:after="0" w:line="360" w:lineRule="auto"/>
              <w:ind w:firstLine="435"/>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 մասամբ։</w:t>
            </w:r>
          </w:p>
          <w:p w14:paraId="6711518D" w14:textId="77777777" w:rsidR="00004C6A" w:rsidRDefault="00004C6A">
            <w:pPr>
              <w:spacing w:after="0" w:line="360" w:lineRule="auto"/>
              <w:ind w:firstLine="435"/>
              <w:rPr>
                <w:rFonts w:ascii="GHEA Grapalat" w:eastAsia="GHEA Grapalat" w:hAnsi="GHEA Grapalat" w:cs="GHEA Grapalat"/>
                <w:b/>
                <w:color w:val="000000"/>
                <w:sz w:val="24"/>
                <w:szCs w:val="24"/>
              </w:rPr>
            </w:pPr>
          </w:p>
          <w:p w14:paraId="1E727F38" w14:textId="77777777" w:rsidR="00004C6A" w:rsidRDefault="00E51146">
            <w:pPr>
              <w:spacing w:after="0" w:line="360" w:lineRule="auto"/>
              <w:ind w:firstLine="43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Նախագծով Ոստիկանության բյուջետային հայտով Ոստիկանության ծառայողների վարձատրության սոցիալական երաշխիքների վերաբերյալ առաջարկները հաստատման վերջնաժամկետ է սահմանվել 2026 թվականի առաջին կիսամյակը։ Ինչ վերաբերում է ատեստավորման և կատարողականի գնահատման համակարգերի հարաբերակցությանը, տես սույն ամփոփաթերթի 1.3 կետը։ </w:t>
            </w:r>
          </w:p>
          <w:p w14:paraId="29873786" w14:textId="77777777" w:rsidR="00004C6A" w:rsidRDefault="00E51146">
            <w:pPr>
              <w:spacing w:after="0" w:line="360" w:lineRule="auto"/>
              <w:ind w:firstLine="43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Հանրային կառավարման բարեփոխումների ռազմավարության գործողությունների ծրագրի հետ սույն նախագծով նախատեսվող միջոցառումների ներդաշնակեցումն ապահովելու առնչությամբ հարկ է նկատել, որ նախագծով ոստիկանության ծառայողների վարձատրության և սոցիալական երաշխիքների վերլուծության իրականացման վերջնաժամկետ է նախատեսվել 2025 թվականի 1-ին կիսամյակը, իսկ ատեստացիայի արդյունքների մոնիթորինգի իրականացման վերջնաժամկետ՝ 2025 թվականի երկրորդ կիսամյակը։ Հանրային կառավարման բարեփոխումների ռազմավարության գործողությունների ծրագրով հանրային ծառայողների վարձատրության և սոցիալական երաշխիքների համակարգի վերանայման վերջնաժամկետ է նախատեսվել 2025 թվականի դեկտեմբերը։ Ըստ այդմ, ոստիկանության ծառայողների վարձատրությանը վերաբերելի վերլուծությունը կիրականացվի հանրային ծառայության այլ տեսակների վարձատրության համակարգի վերանայմանը զուգահեռ, ինչը հնարավորություն կտա ապահովելու այս գործընթացների միասնական տրամաբանությունը։ </w:t>
            </w:r>
          </w:p>
        </w:tc>
      </w:tr>
      <w:tr w:rsidR="00004C6A" w14:paraId="4000CDE8" w14:textId="77777777">
        <w:trPr>
          <w:trHeight w:val="350"/>
        </w:trPr>
        <w:tc>
          <w:tcPr>
            <w:tcW w:w="7110" w:type="dxa"/>
            <w:vMerge w:val="restart"/>
            <w:shd w:val="clear" w:color="auto" w:fill="BFBFBF"/>
          </w:tcPr>
          <w:p w14:paraId="50029291" w14:textId="77777777" w:rsidR="00004C6A" w:rsidRDefault="00E51146">
            <w:pPr>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2.   ՀՀ պետական եկամուտների կոմիտե</w:t>
            </w:r>
          </w:p>
        </w:tc>
        <w:tc>
          <w:tcPr>
            <w:tcW w:w="8134" w:type="dxa"/>
            <w:shd w:val="clear" w:color="auto" w:fill="BFBFBF"/>
          </w:tcPr>
          <w:p w14:paraId="0DBDA8C9" w14:textId="77777777" w:rsidR="00004C6A" w:rsidRDefault="00E51146">
            <w:pPr>
              <w:spacing w:after="0" w:line="360" w:lineRule="auto"/>
              <w:ind w:firstLine="259"/>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02</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08</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2024</w:t>
            </w:r>
          </w:p>
        </w:tc>
      </w:tr>
      <w:tr w:rsidR="00004C6A" w14:paraId="217D1618" w14:textId="77777777">
        <w:trPr>
          <w:trHeight w:val="260"/>
        </w:trPr>
        <w:tc>
          <w:tcPr>
            <w:tcW w:w="7110" w:type="dxa"/>
            <w:vMerge/>
            <w:shd w:val="clear" w:color="auto" w:fill="BFBFBF"/>
          </w:tcPr>
          <w:p w14:paraId="79E82188" w14:textId="77777777" w:rsidR="00004C6A" w:rsidRDefault="00004C6A">
            <w:pPr>
              <w:widowControl w:val="0"/>
              <w:pBdr>
                <w:top w:val="nil"/>
                <w:left w:val="nil"/>
                <w:bottom w:val="nil"/>
                <w:right w:val="nil"/>
                <w:between w:val="nil"/>
              </w:pBdr>
              <w:spacing w:after="0"/>
              <w:rPr>
                <w:rFonts w:ascii="GHEA Grapalat" w:eastAsia="GHEA Grapalat" w:hAnsi="GHEA Grapalat" w:cs="GHEA Grapalat"/>
                <w:b/>
                <w:color w:val="000000"/>
                <w:sz w:val="24"/>
                <w:szCs w:val="24"/>
              </w:rPr>
            </w:pPr>
          </w:p>
        </w:tc>
        <w:tc>
          <w:tcPr>
            <w:tcW w:w="8134" w:type="dxa"/>
            <w:shd w:val="clear" w:color="auto" w:fill="BFBFBF"/>
          </w:tcPr>
          <w:p w14:paraId="595B5FF5" w14:textId="77777777" w:rsidR="00004C6A" w:rsidRDefault="00E51146">
            <w:pPr>
              <w:spacing w:after="0" w:line="360" w:lineRule="auto"/>
              <w:ind w:firstLine="259"/>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01/2-1/48434-2024</w:t>
            </w:r>
          </w:p>
        </w:tc>
      </w:tr>
      <w:tr w:rsidR="00004C6A" w14:paraId="1318C4E8" w14:textId="77777777">
        <w:trPr>
          <w:trHeight w:val="170"/>
        </w:trPr>
        <w:tc>
          <w:tcPr>
            <w:tcW w:w="7110" w:type="dxa"/>
            <w:shd w:val="clear" w:color="auto" w:fill="auto"/>
          </w:tcPr>
          <w:p w14:paraId="56C55342" w14:textId="77777777" w:rsidR="00004C6A" w:rsidRDefault="00E51146">
            <w:pPr>
              <w:shd w:val="clear" w:color="auto" w:fill="FFFFFF"/>
              <w:spacing w:after="0" w:line="360" w:lineRule="auto"/>
              <w:ind w:firstLine="521"/>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rPr>
              <w:t>Առաջարկություններ և դիտողություններ չկան։</w:t>
            </w:r>
          </w:p>
        </w:tc>
        <w:tc>
          <w:tcPr>
            <w:tcW w:w="8134" w:type="dxa"/>
            <w:shd w:val="clear" w:color="auto" w:fill="auto"/>
          </w:tcPr>
          <w:p w14:paraId="6B18022F" w14:textId="77777777" w:rsidR="00004C6A" w:rsidRDefault="00E51146">
            <w:pPr>
              <w:spacing w:after="0" w:line="360" w:lineRule="auto"/>
              <w:ind w:firstLine="516"/>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w:t>
            </w:r>
            <w:r>
              <w:rPr>
                <w:rFonts w:ascii="GHEA Grapalat" w:eastAsia="GHEA Grapalat" w:hAnsi="GHEA Grapalat" w:cs="GHEA Grapalat"/>
                <w:b/>
                <w:sz w:val="24"/>
                <w:szCs w:val="24"/>
              </w:rPr>
              <w:t xml:space="preserve"> ի գիտություն</w:t>
            </w:r>
            <w:r>
              <w:rPr>
                <w:rFonts w:ascii="GHEA Grapalat" w:eastAsia="GHEA Grapalat" w:hAnsi="GHEA Grapalat" w:cs="GHEA Grapalat"/>
                <w:b/>
                <w:color w:val="000000"/>
                <w:sz w:val="24"/>
                <w:szCs w:val="24"/>
              </w:rPr>
              <w:t>։</w:t>
            </w:r>
          </w:p>
        </w:tc>
      </w:tr>
      <w:tr w:rsidR="00004C6A" w14:paraId="495CD0C1" w14:textId="77777777">
        <w:trPr>
          <w:trHeight w:val="368"/>
        </w:trPr>
        <w:tc>
          <w:tcPr>
            <w:tcW w:w="7110" w:type="dxa"/>
            <w:vMerge w:val="restart"/>
            <w:shd w:val="clear" w:color="auto" w:fill="BFBFBF"/>
          </w:tcPr>
          <w:p w14:paraId="3846A743" w14:textId="77777777" w:rsidR="00004C6A" w:rsidRDefault="00E51146">
            <w:pPr>
              <w:spacing w:after="0" w:line="360" w:lineRule="auto"/>
              <w:ind w:firstLine="567"/>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3</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 xml:space="preserve"> ՀՀ քննչական կոմիտե</w:t>
            </w:r>
          </w:p>
        </w:tc>
        <w:tc>
          <w:tcPr>
            <w:tcW w:w="8134" w:type="dxa"/>
            <w:shd w:val="clear" w:color="auto" w:fill="BFBFBF"/>
          </w:tcPr>
          <w:p w14:paraId="098B8AE9" w14:textId="77777777" w:rsidR="00004C6A" w:rsidRDefault="00E51146">
            <w:pPr>
              <w:spacing w:after="0" w:line="360" w:lineRule="auto"/>
              <w:ind w:firstLine="173"/>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02</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08</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2024</w:t>
            </w:r>
          </w:p>
        </w:tc>
      </w:tr>
      <w:tr w:rsidR="00004C6A" w14:paraId="64CFC138" w14:textId="77777777">
        <w:trPr>
          <w:trHeight w:val="260"/>
        </w:trPr>
        <w:tc>
          <w:tcPr>
            <w:tcW w:w="7110" w:type="dxa"/>
            <w:vMerge/>
            <w:shd w:val="clear" w:color="auto" w:fill="BFBFBF"/>
          </w:tcPr>
          <w:p w14:paraId="08C15A3A" w14:textId="77777777" w:rsidR="00004C6A" w:rsidRDefault="00004C6A">
            <w:pPr>
              <w:widowControl w:val="0"/>
              <w:pBdr>
                <w:top w:val="nil"/>
                <w:left w:val="nil"/>
                <w:bottom w:val="nil"/>
                <w:right w:val="nil"/>
                <w:between w:val="nil"/>
              </w:pBdr>
              <w:spacing w:after="0"/>
              <w:rPr>
                <w:rFonts w:ascii="GHEA Grapalat" w:eastAsia="GHEA Grapalat" w:hAnsi="GHEA Grapalat" w:cs="GHEA Grapalat"/>
                <w:b/>
                <w:color w:val="000000"/>
                <w:sz w:val="24"/>
                <w:szCs w:val="24"/>
              </w:rPr>
            </w:pPr>
          </w:p>
        </w:tc>
        <w:tc>
          <w:tcPr>
            <w:tcW w:w="8134" w:type="dxa"/>
            <w:shd w:val="clear" w:color="auto" w:fill="BFBFBF"/>
          </w:tcPr>
          <w:p w14:paraId="7CAF1BF0" w14:textId="77777777" w:rsidR="00004C6A" w:rsidRDefault="00E51146">
            <w:pPr>
              <w:spacing w:after="0" w:line="360" w:lineRule="auto"/>
              <w:ind w:firstLine="173"/>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01/22/234758-2024</w:t>
            </w:r>
          </w:p>
        </w:tc>
      </w:tr>
      <w:tr w:rsidR="00004C6A" w14:paraId="4EA17158" w14:textId="77777777">
        <w:trPr>
          <w:trHeight w:val="323"/>
        </w:trPr>
        <w:tc>
          <w:tcPr>
            <w:tcW w:w="7110" w:type="dxa"/>
            <w:shd w:val="clear" w:color="auto" w:fill="auto"/>
          </w:tcPr>
          <w:p w14:paraId="11346514" w14:textId="77777777" w:rsidR="00004C6A" w:rsidRDefault="00E51146">
            <w:pPr>
              <w:tabs>
                <w:tab w:val="left" w:pos="0"/>
              </w:tabs>
              <w:spacing w:after="0" w:line="360" w:lineRule="auto"/>
              <w:ind w:right="-23" w:firstLine="521"/>
              <w:rPr>
                <w:rFonts w:ascii="GHEA Grapalat" w:eastAsia="GHEA Grapalat" w:hAnsi="GHEA Grapalat" w:cs="GHEA Grapalat"/>
                <w:sz w:val="24"/>
                <w:szCs w:val="24"/>
              </w:rPr>
            </w:pPr>
            <w:r>
              <w:rPr>
                <w:rFonts w:ascii="GHEA Grapalat" w:eastAsia="GHEA Grapalat" w:hAnsi="GHEA Grapalat" w:cs="GHEA Grapalat"/>
                <w:color w:val="000000"/>
                <w:sz w:val="24"/>
                <w:szCs w:val="24"/>
              </w:rPr>
              <w:t>Առաջարկություններ և դիտողություններ չկան։</w:t>
            </w:r>
          </w:p>
        </w:tc>
        <w:tc>
          <w:tcPr>
            <w:tcW w:w="8134" w:type="dxa"/>
            <w:shd w:val="clear" w:color="auto" w:fill="auto"/>
          </w:tcPr>
          <w:p w14:paraId="22165AAD" w14:textId="77777777" w:rsidR="00004C6A" w:rsidRDefault="00E51146">
            <w:pPr>
              <w:spacing w:after="0" w:line="360" w:lineRule="auto"/>
              <w:ind w:firstLine="435"/>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w:t>
            </w:r>
            <w:r>
              <w:rPr>
                <w:rFonts w:ascii="GHEA Grapalat" w:eastAsia="GHEA Grapalat" w:hAnsi="GHEA Grapalat" w:cs="GHEA Grapalat"/>
                <w:b/>
                <w:sz w:val="24"/>
                <w:szCs w:val="24"/>
              </w:rPr>
              <w:t xml:space="preserve"> ի գիտություն</w:t>
            </w:r>
            <w:r>
              <w:rPr>
                <w:rFonts w:ascii="GHEA Grapalat" w:eastAsia="GHEA Grapalat" w:hAnsi="GHEA Grapalat" w:cs="GHEA Grapalat"/>
                <w:b/>
                <w:color w:val="000000"/>
                <w:sz w:val="24"/>
                <w:szCs w:val="24"/>
              </w:rPr>
              <w:t>։</w:t>
            </w:r>
          </w:p>
        </w:tc>
      </w:tr>
      <w:tr w:rsidR="00004C6A" w14:paraId="7B77632A" w14:textId="77777777">
        <w:trPr>
          <w:trHeight w:val="153"/>
        </w:trPr>
        <w:tc>
          <w:tcPr>
            <w:tcW w:w="7110" w:type="dxa"/>
            <w:vMerge w:val="restart"/>
            <w:shd w:val="clear" w:color="auto" w:fill="BFBFBF"/>
          </w:tcPr>
          <w:p w14:paraId="22861649" w14:textId="77777777" w:rsidR="00004C6A" w:rsidRDefault="00E51146">
            <w:pPr>
              <w:tabs>
                <w:tab w:val="left" w:pos="0"/>
              </w:tabs>
              <w:spacing w:after="0" w:line="360" w:lineRule="auto"/>
              <w:ind w:right="-23"/>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4</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 xml:space="preserve"> ՀՀ անվտանգության խորհուրդ</w:t>
            </w:r>
          </w:p>
        </w:tc>
        <w:tc>
          <w:tcPr>
            <w:tcW w:w="8134" w:type="dxa"/>
            <w:tcBorders>
              <w:bottom w:val="single" w:sz="4" w:space="0" w:color="000000"/>
            </w:tcBorders>
            <w:shd w:val="clear" w:color="auto" w:fill="BFBFBF"/>
          </w:tcPr>
          <w:p w14:paraId="0D11B5C8" w14:textId="77777777" w:rsidR="00004C6A" w:rsidRDefault="00E51146">
            <w:pPr>
              <w:spacing w:after="0" w:line="360" w:lineRule="auto"/>
              <w:ind w:firstLine="432"/>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02</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08</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2024</w:t>
            </w:r>
          </w:p>
        </w:tc>
      </w:tr>
      <w:tr w:rsidR="00004C6A" w14:paraId="6128222A" w14:textId="77777777">
        <w:trPr>
          <w:trHeight w:val="270"/>
        </w:trPr>
        <w:tc>
          <w:tcPr>
            <w:tcW w:w="7110" w:type="dxa"/>
            <w:vMerge/>
            <w:shd w:val="clear" w:color="auto" w:fill="BFBFBF"/>
          </w:tcPr>
          <w:p w14:paraId="2E24343A" w14:textId="77777777" w:rsidR="00004C6A" w:rsidRDefault="00004C6A">
            <w:pPr>
              <w:widowControl w:val="0"/>
              <w:pBdr>
                <w:top w:val="nil"/>
                <w:left w:val="nil"/>
                <w:bottom w:val="nil"/>
                <w:right w:val="nil"/>
                <w:between w:val="nil"/>
              </w:pBdr>
              <w:spacing w:after="0"/>
              <w:rPr>
                <w:rFonts w:ascii="GHEA Grapalat" w:eastAsia="GHEA Grapalat" w:hAnsi="GHEA Grapalat" w:cs="GHEA Grapalat"/>
                <w:b/>
                <w:color w:val="000000"/>
                <w:sz w:val="24"/>
                <w:szCs w:val="24"/>
              </w:rPr>
            </w:pPr>
          </w:p>
        </w:tc>
        <w:tc>
          <w:tcPr>
            <w:tcW w:w="8134" w:type="dxa"/>
            <w:tcBorders>
              <w:bottom w:val="single" w:sz="4" w:space="0" w:color="000000"/>
            </w:tcBorders>
            <w:shd w:val="clear" w:color="auto" w:fill="BFBFBF"/>
          </w:tcPr>
          <w:p w14:paraId="3DF45330" w14:textId="77777777" w:rsidR="00004C6A" w:rsidRDefault="00E51146">
            <w:pPr>
              <w:spacing w:after="0" w:line="360" w:lineRule="auto"/>
              <w:ind w:firstLine="432"/>
              <w:jc w:val="center"/>
              <w:rPr>
                <w:rFonts w:ascii="GHEA Grapalat" w:eastAsia="GHEA Grapalat" w:hAnsi="GHEA Grapalat" w:cs="GHEA Grapalat"/>
                <w:b/>
                <w:color w:val="000000"/>
                <w:sz w:val="24"/>
                <w:szCs w:val="24"/>
                <w:highlight w:val="yellow"/>
              </w:rPr>
            </w:pPr>
            <w:r>
              <w:rPr>
                <w:rFonts w:ascii="GHEA Grapalat" w:eastAsia="GHEA Grapalat" w:hAnsi="GHEA Grapalat" w:cs="GHEA Grapalat"/>
                <w:b/>
                <w:color w:val="000000"/>
                <w:sz w:val="24"/>
                <w:szCs w:val="24"/>
              </w:rPr>
              <w:t>26801-2024</w:t>
            </w:r>
          </w:p>
        </w:tc>
      </w:tr>
      <w:tr w:rsidR="00004C6A" w14:paraId="21AB0B55" w14:textId="77777777">
        <w:trPr>
          <w:trHeight w:val="350"/>
        </w:trPr>
        <w:tc>
          <w:tcPr>
            <w:tcW w:w="7110" w:type="dxa"/>
            <w:tcBorders>
              <w:bottom w:val="single" w:sz="4" w:space="0" w:color="000000"/>
            </w:tcBorders>
            <w:shd w:val="clear" w:color="auto" w:fill="FFFFFF"/>
          </w:tcPr>
          <w:p w14:paraId="5BB39B45" w14:textId="77777777" w:rsidR="00004C6A" w:rsidRDefault="00E51146">
            <w:pPr>
              <w:spacing w:after="0" w:line="360" w:lineRule="auto"/>
              <w:ind w:firstLine="521"/>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Առաջարկվում է «Ոստիկանության բարեփոխումների ռազմավարական ծրագրից բխող գործողությունների ծրագիր (2024-2026 թթ.)» նախագծի 8-րդ ուղղության 1.7. ենթակետով նախատեսված՝ «Ոստիկանության գվարդիայի կողմից պետական պահպանության ենթակա օբյեկտների արդի դասակարգում և պահնորդական գործունեության չափանիշների լավարկում» գործողության «Համակատարող» սյունակում «ՀՀ անվտանգության խորհուրդ» բառերը փոխարինել «ՀՀ անվտանգության խորհրդի գրասենյակ» բառերով:</w:t>
            </w:r>
          </w:p>
        </w:tc>
        <w:tc>
          <w:tcPr>
            <w:tcW w:w="8134" w:type="dxa"/>
            <w:tcBorders>
              <w:bottom w:val="single" w:sz="4" w:space="0" w:color="000000"/>
            </w:tcBorders>
            <w:shd w:val="clear" w:color="auto" w:fill="auto"/>
          </w:tcPr>
          <w:p w14:paraId="14588321" w14:textId="77777777" w:rsidR="00004C6A" w:rsidRDefault="00E51146">
            <w:pPr>
              <w:spacing w:after="0" w:line="360" w:lineRule="auto"/>
              <w:ind w:firstLine="435"/>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w:t>
            </w:r>
            <w:r>
              <w:rPr>
                <w:rFonts w:ascii="GHEA Grapalat" w:eastAsia="GHEA Grapalat" w:hAnsi="GHEA Grapalat" w:cs="GHEA Grapalat"/>
                <w:b/>
                <w:sz w:val="24"/>
                <w:szCs w:val="24"/>
              </w:rPr>
              <w:t>։</w:t>
            </w:r>
          </w:p>
          <w:p w14:paraId="22AB5365" w14:textId="77777777" w:rsidR="00004C6A" w:rsidRDefault="00E51146">
            <w:pPr>
              <w:spacing w:after="0" w:line="360" w:lineRule="auto"/>
              <w:ind w:firstLine="435"/>
              <w:jc w:val="both"/>
              <w:rPr>
                <w:rFonts w:ascii="GHEA Grapalat" w:eastAsia="GHEA Grapalat" w:hAnsi="GHEA Grapalat" w:cs="GHEA Grapalat"/>
                <w:color w:val="000000"/>
                <w:sz w:val="24"/>
                <w:szCs w:val="24"/>
                <w:highlight w:val="yellow"/>
              </w:rPr>
            </w:pPr>
            <w:r>
              <w:rPr>
                <w:rFonts w:ascii="GHEA Grapalat" w:eastAsia="GHEA Grapalat" w:hAnsi="GHEA Grapalat" w:cs="GHEA Grapalat"/>
                <w:sz w:val="24"/>
                <w:szCs w:val="24"/>
              </w:rPr>
              <w:t>Ն</w:t>
            </w:r>
            <w:r>
              <w:rPr>
                <w:rFonts w:ascii="GHEA Grapalat" w:eastAsia="GHEA Grapalat" w:hAnsi="GHEA Grapalat" w:cs="GHEA Grapalat"/>
                <w:color w:val="000000"/>
                <w:sz w:val="24"/>
                <w:szCs w:val="24"/>
              </w:rPr>
              <w:t>ախագծում կատարվել են համապատասխան փոփոխություններ։</w:t>
            </w:r>
          </w:p>
        </w:tc>
      </w:tr>
      <w:tr w:rsidR="00004C6A" w14:paraId="3215FBC4" w14:textId="77777777">
        <w:trPr>
          <w:trHeight w:val="195"/>
        </w:trPr>
        <w:tc>
          <w:tcPr>
            <w:tcW w:w="7110" w:type="dxa"/>
            <w:vMerge w:val="restart"/>
            <w:tcBorders>
              <w:top w:val="single" w:sz="4" w:space="0" w:color="000000"/>
            </w:tcBorders>
            <w:shd w:val="clear" w:color="auto" w:fill="BFBFBF"/>
          </w:tcPr>
          <w:p w14:paraId="39DE73DA" w14:textId="77777777" w:rsidR="00004C6A" w:rsidRDefault="00E51146">
            <w:pPr>
              <w:tabs>
                <w:tab w:val="left" w:pos="0"/>
              </w:tabs>
              <w:spacing w:after="0" w:line="360" w:lineRule="auto"/>
              <w:ind w:right="-23"/>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5</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 xml:space="preserve"> ՀՀ կոռուպցիայի կանխարգելման հանձնաժողով</w:t>
            </w:r>
          </w:p>
        </w:tc>
        <w:tc>
          <w:tcPr>
            <w:tcW w:w="8134" w:type="dxa"/>
            <w:shd w:val="clear" w:color="auto" w:fill="BFBFBF"/>
          </w:tcPr>
          <w:p w14:paraId="260F3FF9" w14:textId="77777777" w:rsidR="00004C6A" w:rsidRDefault="00E51146">
            <w:pPr>
              <w:spacing w:after="0" w:line="360" w:lineRule="auto"/>
              <w:ind w:firstLine="432"/>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06</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08</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2024</w:t>
            </w:r>
          </w:p>
        </w:tc>
      </w:tr>
      <w:tr w:rsidR="00004C6A" w14:paraId="0CE18EA4" w14:textId="77777777">
        <w:trPr>
          <w:trHeight w:val="170"/>
        </w:trPr>
        <w:tc>
          <w:tcPr>
            <w:tcW w:w="7110" w:type="dxa"/>
            <w:vMerge/>
            <w:tcBorders>
              <w:top w:val="single" w:sz="4" w:space="0" w:color="000000"/>
            </w:tcBorders>
            <w:shd w:val="clear" w:color="auto" w:fill="BFBFBF"/>
          </w:tcPr>
          <w:p w14:paraId="10684C8C" w14:textId="77777777" w:rsidR="00004C6A" w:rsidRDefault="00004C6A">
            <w:pPr>
              <w:widowControl w:val="0"/>
              <w:pBdr>
                <w:top w:val="nil"/>
                <w:left w:val="nil"/>
                <w:bottom w:val="nil"/>
                <w:right w:val="nil"/>
                <w:between w:val="nil"/>
              </w:pBdr>
              <w:spacing w:after="0"/>
              <w:rPr>
                <w:rFonts w:ascii="GHEA Grapalat" w:eastAsia="GHEA Grapalat" w:hAnsi="GHEA Grapalat" w:cs="GHEA Grapalat"/>
                <w:b/>
                <w:color w:val="000000"/>
                <w:sz w:val="24"/>
                <w:szCs w:val="24"/>
              </w:rPr>
            </w:pPr>
          </w:p>
        </w:tc>
        <w:tc>
          <w:tcPr>
            <w:tcW w:w="8134" w:type="dxa"/>
            <w:shd w:val="clear" w:color="auto" w:fill="BFBFBF"/>
          </w:tcPr>
          <w:p w14:paraId="0C4D4F22" w14:textId="77777777" w:rsidR="00004C6A" w:rsidRDefault="00E51146">
            <w:pPr>
              <w:spacing w:after="0" w:line="360" w:lineRule="auto"/>
              <w:ind w:firstLine="432"/>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01/2342-2024</w:t>
            </w:r>
          </w:p>
        </w:tc>
      </w:tr>
      <w:tr w:rsidR="00004C6A" w14:paraId="17A334AF" w14:textId="77777777">
        <w:trPr>
          <w:trHeight w:val="212"/>
        </w:trPr>
        <w:tc>
          <w:tcPr>
            <w:tcW w:w="7110" w:type="dxa"/>
            <w:shd w:val="clear" w:color="auto" w:fill="auto"/>
          </w:tcPr>
          <w:p w14:paraId="4429E166" w14:textId="77777777" w:rsidR="00004C6A" w:rsidRDefault="00E51146">
            <w:pPr>
              <w:tabs>
                <w:tab w:val="left" w:pos="0"/>
              </w:tabs>
              <w:spacing w:after="0" w:line="360" w:lineRule="auto"/>
              <w:ind w:right="-23" w:firstLine="521"/>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ab/>
              <w:t>1</w:t>
            </w:r>
            <w:r>
              <w:rPr>
                <w:rFonts w:ascii="MS Mincho" w:eastAsia="MS Mincho" w:hAnsi="MS Mincho" w:cs="MS Mincho"/>
                <w:color w:val="000000"/>
                <w:sz w:val="24"/>
                <w:szCs w:val="24"/>
              </w:rPr>
              <w:t>․</w:t>
            </w:r>
            <w:r>
              <w:rPr>
                <w:rFonts w:ascii="GHEA Grapalat" w:eastAsia="GHEA Grapalat" w:hAnsi="GHEA Grapalat" w:cs="GHEA Grapalat"/>
                <w:color w:val="000000"/>
                <w:sz w:val="24"/>
                <w:szCs w:val="24"/>
              </w:rPr>
              <w:t xml:space="preserve"> Ոստիկանության բարեփոխումների ռազմավարական ծրագրից բխող գործողությունների ծրագրի (այսուհետ՝ Ծրագիր) 2-րդ ուղղության 5-րդ կետով նախատեսվել են ոստիկանության համակարգում կոռուպցիայի կանխարգելման և բարեվարքության  ամրապնդմանն ուղղված գործողություններ: Գործողություն «5</w:t>
            </w:r>
            <w:r>
              <w:rPr>
                <w:rFonts w:ascii="MS Mincho" w:eastAsia="MS Mincho" w:hAnsi="MS Mincho" w:cs="MS Mincho"/>
                <w:color w:val="000000"/>
                <w:sz w:val="24"/>
                <w:szCs w:val="24"/>
              </w:rPr>
              <w:t>․</w:t>
            </w:r>
            <w:r>
              <w:rPr>
                <w:rFonts w:ascii="GHEA Grapalat" w:eastAsia="GHEA Grapalat" w:hAnsi="GHEA Grapalat" w:cs="GHEA Grapalat"/>
                <w:color w:val="000000"/>
                <w:sz w:val="24"/>
                <w:szCs w:val="24"/>
              </w:rPr>
              <w:t xml:space="preserve">1»-ով նախատեսվել է ՆԳՆ հակակոռուպցիոն ծրագրի հաստատումը՝ որպես համակատարող ունենալով նաև Հանձնաժողովին: Գործողության արդյունքային ցուցանիշ է սահմանվել ՆԳՆ համակարգում կոռուպցիոն ռիսկի հակվածության գոտիների գնահատումը: </w:t>
            </w:r>
          </w:p>
          <w:p w14:paraId="15B8EC43" w14:textId="77777777" w:rsidR="00004C6A" w:rsidRDefault="00E51146">
            <w:pPr>
              <w:tabs>
                <w:tab w:val="left" w:pos="0"/>
              </w:tabs>
              <w:spacing w:after="0" w:line="360" w:lineRule="auto"/>
              <w:ind w:right="-23" w:firstLine="521"/>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 գործողության առնչությամբ հարկ է նշել, որ Հանձնաժողովը դեռևս չունի կոռուպցիոն ռիսկերի գնահատման և կառավարման լիազորություն՝ չնայած իրականացված առանձին աշխատանքներին: Կոռուպցիոն ռիսկերի գնահատման և կառավարման գործառույթի իրականացման համար անհրաժեշտ իրավական երաշխիքների սահմանման նպատակով Հանձնաժողովը 2024 թվականին մշակել և Արդարադատության նախարարություն է ներկայացրել օրենսդրական փաթեթ, որի ընդունմամբ Հանձնաժողովին կվերապահվի հանրային և մասնավոր ոլորտներում կոռուպցիոն ռիսկերի գնահատման և կառավարման գործիքակազմը: Նախագծով, մասնավորապես, առաջարկվում է Հանձնաժողովին վերապահել հանրային իշխանության մարմիններում, պետության կողմից հիմնադրված հիմնադրամներում, 50 և ավելի տոկոս Հայաստանի Հանրապետության և համայնքի մասնակցությամբ առևտրային կազմակերպություններում կոռուպցիոն ռիսկերի գնահատման և կառավարման գործիքակազմի միասնականության ապահովման, մշակված հակակոռուպցիոն միջոցառումների, ներառյալ՝ բարեվարքության ծրագրերի կատարման նկատմամբ մոնիթորինգի իրականացման և դրանց վերաբերյալ իրավասու մարմիններ առաջարկություններ ներկայացնելու գործառույթը՝ համապատասխան լիազորությունների նախատեսմամբ: Նախագծի ընդունմամբ նախատեսվում է նաև ՀՀ-ում ներդնել կոռուպցիոն ռիսկերի կառավարման համապարփակ մոդելը, որը պարունակում է ներքին և արտաքին գնահատման գործիքների համակցում: Ներքին գնահատումը ենթադրում է Հանձնաժողովի կողմից հաստատված մեթոդաբանության և հարցաշարերի հիման վրա համապատասխան մարմինների կողմից գնահատման շրջանակի գործառույթներում կոռուպցիոն ռիսկերի բացահայտում և հակակոռուպցիոն գործողությունների ծրագրերի մշակում (բարեվարքության ծրագիր)՝ Հանձնաժողովի մասնագիտական խորհրդատվությամբ և մեթոդական աջակցությամբ: Արտաքին գնահատումը ենթադրում է առավել խորքային, մասնագիտական և հետազոտական գործընթաց՝ հիմնված ոլորտային իրավասու մարմինների, հասարակական կազմակերպությունների և այլ շահառուների հետ համագործակցության վրա: </w:t>
            </w:r>
          </w:p>
          <w:p w14:paraId="724C7086" w14:textId="77777777" w:rsidR="00004C6A" w:rsidRDefault="00E51146">
            <w:pPr>
              <w:tabs>
                <w:tab w:val="left" w:pos="0"/>
              </w:tabs>
              <w:spacing w:after="0" w:line="360" w:lineRule="auto"/>
              <w:ind w:right="-23" w:firstLine="521"/>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Նշված լիազորությունների ամրագրման պարագայում Հանձնաժողովը կկարողանա հանդես գալ որպես սույն գործողության համակատարող մարմին: Միաժամանակ, հաշվի առնելով, որ գործողության արդյունքային ցուցանիշներով արդեն 2025 թվականին նախատեսվում է իրականացնել գնահատում՝ նախքան Հանձնաժողովի համապատասխան լիազորության ամրագրումը ՆԳՆ համակարգում կոռուպցիոն ռիսկերի գնահատումը կարող է իրականացնել պիլոտային տարբերակով:</w:t>
            </w:r>
          </w:p>
        </w:tc>
        <w:tc>
          <w:tcPr>
            <w:tcW w:w="8134" w:type="dxa"/>
            <w:shd w:val="clear" w:color="auto" w:fill="auto"/>
          </w:tcPr>
          <w:p w14:paraId="7985A8A1" w14:textId="77777777" w:rsidR="00004C6A" w:rsidRDefault="00E51146">
            <w:pPr>
              <w:spacing w:after="0" w:line="360" w:lineRule="auto"/>
              <w:ind w:firstLine="435"/>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w:t>
            </w:r>
            <w:r>
              <w:rPr>
                <w:rFonts w:ascii="GHEA Grapalat" w:eastAsia="GHEA Grapalat" w:hAnsi="GHEA Grapalat" w:cs="GHEA Grapalat"/>
                <w:b/>
                <w:sz w:val="24"/>
                <w:szCs w:val="24"/>
              </w:rPr>
              <w:t xml:space="preserve"> ի գիտություն</w:t>
            </w:r>
            <w:r>
              <w:rPr>
                <w:rFonts w:ascii="GHEA Grapalat" w:eastAsia="GHEA Grapalat" w:hAnsi="GHEA Grapalat" w:cs="GHEA Grapalat"/>
                <w:b/>
                <w:color w:val="000000"/>
                <w:sz w:val="24"/>
                <w:szCs w:val="24"/>
              </w:rPr>
              <w:t xml:space="preserve">։ </w:t>
            </w:r>
          </w:p>
        </w:tc>
      </w:tr>
      <w:tr w:rsidR="00004C6A" w14:paraId="4783A584" w14:textId="77777777">
        <w:trPr>
          <w:trHeight w:val="212"/>
        </w:trPr>
        <w:tc>
          <w:tcPr>
            <w:tcW w:w="7110" w:type="dxa"/>
            <w:shd w:val="clear" w:color="auto" w:fill="auto"/>
          </w:tcPr>
          <w:p w14:paraId="6B28CB5A" w14:textId="77777777" w:rsidR="00004C6A" w:rsidRDefault="00E51146">
            <w:pPr>
              <w:tabs>
                <w:tab w:val="left" w:pos="0"/>
              </w:tabs>
              <w:spacing w:after="0" w:line="360" w:lineRule="auto"/>
              <w:ind w:right="-23" w:firstLine="521"/>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w:t>
            </w:r>
            <w:r>
              <w:rPr>
                <w:rFonts w:ascii="MS Mincho" w:eastAsia="MS Mincho" w:hAnsi="MS Mincho" w:cs="MS Mincho"/>
                <w:color w:val="000000"/>
                <w:sz w:val="24"/>
                <w:szCs w:val="24"/>
              </w:rPr>
              <w:t>․</w:t>
            </w:r>
            <w:r>
              <w:rPr>
                <w:rFonts w:ascii="GHEA Grapalat" w:eastAsia="GHEA Grapalat" w:hAnsi="GHEA Grapalat" w:cs="GHEA Grapalat"/>
                <w:color w:val="000000"/>
                <w:sz w:val="24"/>
                <w:szCs w:val="24"/>
              </w:rPr>
              <w:t xml:space="preserve"> Ծրագրի «5</w:t>
            </w:r>
            <w:r>
              <w:rPr>
                <w:rFonts w:ascii="MS Mincho" w:eastAsia="MS Mincho" w:hAnsi="MS Mincho" w:cs="MS Mincho"/>
                <w:color w:val="000000"/>
                <w:sz w:val="24"/>
                <w:szCs w:val="24"/>
              </w:rPr>
              <w:t>․</w:t>
            </w:r>
            <w:r>
              <w:rPr>
                <w:rFonts w:ascii="GHEA Grapalat" w:eastAsia="GHEA Grapalat" w:hAnsi="GHEA Grapalat" w:cs="GHEA Grapalat"/>
                <w:color w:val="000000"/>
                <w:sz w:val="24"/>
                <w:szCs w:val="24"/>
              </w:rPr>
              <w:t xml:space="preserve">2» գործողությամբ նախատեսվել է ոստիկանության ծառայողների բարեվարքության </w:t>
            </w:r>
            <w:r>
              <w:rPr>
                <w:rFonts w:ascii="GHEA Grapalat" w:eastAsia="GHEA Grapalat" w:hAnsi="GHEA Grapalat" w:cs="GHEA Grapalat"/>
                <w:b/>
                <w:color w:val="000000"/>
                <w:sz w:val="24"/>
                <w:szCs w:val="24"/>
              </w:rPr>
              <w:t>ռիսկերի գնահատման գործիքակազմի</w:t>
            </w:r>
            <w:r>
              <w:rPr>
                <w:rFonts w:ascii="GHEA Grapalat" w:eastAsia="GHEA Grapalat" w:hAnsi="GHEA Grapalat" w:cs="GHEA Grapalat"/>
                <w:color w:val="000000"/>
                <w:sz w:val="24"/>
                <w:szCs w:val="24"/>
              </w:rPr>
              <w:t xml:space="preserve"> ներդնումը: Որպես արդյունքային ցուցանիշ նշվել է, որ Հանձնաժողովի հետ համատեղ համակարգի ծառայողների բարեվարքության ռիսկերի գնահատման գործիքակազմը մշակվել և պիլոտավորվել է։ Արդյունքային ցուցանիշներում նաև նշվել է, որ ներդրված գործիքակազմի հիման վրա իրականացվում են բարեվարքության ստուգումներ։ </w:t>
            </w:r>
          </w:p>
          <w:p w14:paraId="170E3B3A" w14:textId="77777777" w:rsidR="00004C6A" w:rsidRDefault="00E51146">
            <w:pPr>
              <w:tabs>
                <w:tab w:val="left" w:pos="0"/>
              </w:tabs>
              <w:spacing w:after="0" w:line="360" w:lineRule="auto"/>
              <w:ind w:right="-23" w:firstLine="521"/>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Նշված ցուցանիշների համադրումից կարելի է ենթադրել, որ խոսքը ՆԳՆ ոստիկանության ծառայողների բարեվաքրության ստուգման մասին է: Վերոգրյալի հաշվառմամբ՝ հնարավոր տարընկալումներից խուսափելու համար առաջարկվում է գործողության անվանումը վերանայել՝ ռիսկերի գնահատման գործիքակազմի փոխարեն սահմանելով բարեվարքության ստուգման գործիքակազմի ներդնումը, եթե ռիսկերի գնահատումն այլ գործընթացներ սույն կետի իմաստով չի ենթադրում, կամ հակառակ դեպքում՝ հստակեցնել ռիսկերի գնահատման ներքո ենթադրվող գործողությունները: Միաժամանակ, Ոստիկանության բարեփոխումների ռազմավարության կամ Ծրագրի ներքո առաջարկվում է հստակեցնել Հանձնաժողովի կողմից ակնկալվող ներգրավվածությունը: </w:t>
            </w:r>
          </w:p>
        </w:tc>
        <w:tc>
          <w:tcPr>
            <w:tcW w:w="8134" w:type="dxa"/>
            <w:shd w:val="clear" w:color="auto" w:fill="auto"/>
          </w:tcPr>
          <w:p w14:paraId="1802D98B" w14:textId="77777777" w:rsidR="00004C6A" w:rsidRDefault="00E51146">
            <w:pPr>
              <w:spacing w:after="0" w:line="360" w:lineRule="auto"/>
              <w:ind w:firstLine="435"/>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 մասամբ։</w:t>
            </w:r>
          </w:p>
          <w:p w14:paraId="4060692F" w14:textId="77777777" w:rsidR="00004C6A" w:rsidRDefault="00004C6A">
            <w:pPr>
              <w:spacing w:after="0" w:line="360" w:lineRule="auto"/>
              <w:ind w:firstLine="435"/>
              <w:jc w:val="both"/>
              <w:rPr>
                <w:rFonts w:ascii="GHEA Grapalat" w:eastAsia="GHEA Grapalat" w:hAnsi="GHEA Grapalat" w:cs="GHEA Grapalat"/>
                <w:b/>
                <w:color w:val="000000"/>
                <w:sz w:val="24"/>
                <w:szCs w:val="24"/>
              </w:rPr>
            </w:pPr>
          </w:p>
          <w:p w14:paraId="4DB0190C" w14:textId="77777777" w:rsidR="00004C6A" w:rsidRDefault="00E51146">
            <w:pPr>
              <w:spacing w:after="0" w:line="360" w:lineRule="auto"/>
              <w:ind w:firstLine="43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Բարեվարքության ռիսկերի գնահատումը ենթադրում է ոչ թե ծառայողների բարեվարքության ստուգումը, այլ ծառայողների բարեվարք գործելակերպի հետ կապված հնարավոր ռիսկերի վերհանումն ու դրանց վերլուծումն է, որը թույլ կտա ձեռնարկել այդ ռիսկերի նվազեցման միջոցներ։</w:t>
            </w:r>
          </w:p>
          <w:p w14:paraId="77BDCD8E" w14:textId="77777777" w:rsidR="00004C6A" w:rsidRDefault="00E51146">
            <w:pPr>
              <w:spacing w:after="0" w:line="360" w:lineRule="auto"/>
              <w:ind w:firstLine="43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 Ինչ վերաբերում է Կոռուպցիայի կանխարգելման հանձնաժողովի ներգրավվածությանը, ապա Նախագիծը խմբագրվել է և սահմանվել է, որ համապատասխան գործիքակազմը ներդրվում է «Կոռուպցիայի կանխարգելման հանձնաժողովի մեթոդական աջակցությամբ»՝ այդպիսով հստակեցնելով ակնկալվող ներգրավվածության բնույթը։ </w:t>
            </w:r>
          </w:p>
        </w:tc>
      </w:tr>
      <w:tr w:rsidR="00004C6A" w14:paraId="067659EF" w14:textId="77777777">
        <w:trPr>
          <w:trHeight w:val="212"/>
        </w:trPr>
        <w:tc>
          <w:tcPr>
            <w:tcW w:w="7110" w:type="dxa"/>
            <w:shd w:val="clear" w:color="auto" w:fill="auto"/>
          </w:tcPr>
          <w:p w14:paraId="20718635" w14:textId="77777777" w:rsidR="00004C6A" w:rsidRDefault="00E51146">
            <w:pPr>
              <w:tabs>
                <w:tab w:val="left" w:pos="0"/>
              </w:tabs>
              <w:spacing w:after="0" w:line="360" w:lineRule="auto"/>
              <w:ind w:right="-23" w:firstLine="521"/>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3</w:t>
            </w:r>
            <w:r>
              <w:rPr>
                <w:rFonts w:ascii="MS Mincho" w:eastAsia="MS Mincho" w:hAnsi="MS Mincho" w:cs="MS Mincho"/>
                <w:color w:val="000000"/>
                <w:sz w:val="24"/>
                <w:szCs w:val="24"/>
              </w:rPr>
              <w:t>․</w:t>
            </w:r>
            <w:r>
              <w:rPr>
                <w:rFonts w:ascii="GHEA Grapalat" w:eastAsia="GHEA Grapalat" w:hAnsi="GHEA Grapalat" w:cs="GHEA Grapalat"/>
                <w:color w:val="000000"/>
                <w:sz w:val="24"/>
                <w:szCs w:val="24"/>
              </w:rPr>
              <w:t xml:space="preserve"> «5</w:t>
            </w:r>
            <w:r>
              <w:rPr>
                <w:rFonts w:ascii="MS Mincho" w:eastAsia="MS Mincho" w:hAnsi="MS Mincho" w:cs="MS Mincho"/>
                <w:color w:val="000000"/>
                <w:sz w:val="24"/>
                <w:szCs w:val="24"/>
              </w:rPr>
              <w:t>․</w:t>
            </w:r>
            <w:r>
              <w:rPr>
                <w:rFonts w:ascii="GHEA Grapalat" w:eastAsia="GHEA Grapalat" w:hAnsi="GHEA Grapalat" w:cs="GHEA Grapalat"/>
                <w:color w:val="000000"/>
                <w:sz w:val="24"/>
                <w:szCs w:val="24"/>
              </w:rPr>
              <w:t xml:space="preserve">3» գործողությամբ սահմանվել է ոստիկանության ծառայողների վարքագծի կանոնների հաստատումը, դրանց կիրառման գործիքակազմի հզորացումը: Հաշվի առնելով, որ վարքագծի կանոնագիրքը ներկա պահին մշակման փուլում է, Հանձնաժողովը կարևոր է համարում նշել, որ այն պետք է բխի Հանրային ծառայողների վարքագծի տիպային կանոններից (այսուհետ՝ Տիպային կանոններ)՝ միաժամանակ սահմանելով նաև ոլորտային առանձնահատուկ կանոններ: Կանոնագրքի նախագիծը նաև պետք է ներկայացվի Հանձնաժողով՝ Տիպային կանոններին դրանց համապատասխանության վերաբերյալ դիրքորոշում ստանալու նպատակով: Միաժամանակ, Հանձնաժողովը պատրաստակամ է շարունակելու մշակվող կանոնագրքի շուրջ քննարկումներին մասնակցությունը, ինչպես նաև դրա ընդունումից հետո՝ համապատասխան վերապատրաստումների շրջանակներում աջակցության տրամադրումը: </w:t>
            </w:r>
          </w:p>
          <w:p w14:paraId="3E365D25" w14:textId="77777777" w:rsidR="00004C6A" w:rsidRDefault="00E51146">
            <w:pPr>
              <w:tabs>
                <w:tab w:val="left" w:pos="0"/>
              </w:tabs>
              <w:spacing w:after="0" w:line="360" w:lineRule="auto"/>
              <w:ind w:right="-23" w:firstLine="521"/>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Նույն գործողության արդյունքային ցուցանիշներում նշվել է ոստիկանության նոր կարգապահական կանոնագիրքը սահմանող օրենքի նախագծի մշակման մասին: Հարկ է նշել, որ ներքին կարգապահական կանոնների մշակումը պետք է իրականացվի նաև վարքագծի կանոնների մշակման գործընթացի և դրանցով սահմանվող նորմերի հաշվառմամբ՝ հստակեցնելով, թե որ դեպքում ինչպես (ինչ ընթացակարգերով) են իրականացվելու քննությունները, ինչպես նաև խուսափելով կանոնների անհարկի կրկնությունից, որը կարող է հետագայում վարքագծի և ներքին կարգապահական կանոնների տեսանկյունից հանգեցնել խնդիրների: </w:t>
            </w:r>
          </w:p>
          <w:p w14:paraId="46A02FA1" w14:textId="77777777" w:rsidR="00004C6A" w:rsidRDefault="00E51146">
            <w:pPr>
              <w:tabs>
                <w:tab w:val="left" w:pos="0"/>
              </w:tabs>
              <w:spacing w:after="0" w:line="360" w:lineRule="auto"/>
              <w:ind w:right="-23" w:firstLine="521"/>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«5</w:t>
            </w:r>
            <w:r>
              <w:rPr>
                <w:rFonts w:ascii="MS Mincho" w:eastAsia="MS Mincho" w:hAnsi="MS Mincho" w:cs="MS Mincho"/>
                <w:color w:val="000000"/>
                <w:sz w:val="24"/>
                <w:szCs w:val="24"/>
              </w:rPr>
              <w:t>․</w:t>
            </w:r>
            <w:r>
              <w:rPr>
                <w:rFonts w:ascii="GHEA Grapalat" w:eastAsia="GHEA Grapalat" w:hAnsi="GHEA Grapalat" w:cs="GHEA Grapalat"/>
                <w:color w:val="000000"/>
                <w:sz w:val="24"/>
                <w:szCs w:val="24"/>
              </w:rPr>
              <w:t xml:space="preserve">3» գործողության արդյունքային ցուցանիշներում նշվել է նաև, որ 2025 թվականին պետք է ներդրվի Ներքին անվտանգության և հակակոռուպցիոն վարչության կողմից </w:t>
            </w:r>
            <w:r>
              <w:rPr>
                <w:rFonts w:ascii="GHEA Grapalat" w:eastAsia="GHEA Grapalat" w:hAnsi="GHEA Grapalat" w:cs="GHEA Grapalat"/>
                <w:b/>
                <w:color w:val="000000"/>
                <w:sz w:val="24"/>
                <w:szCs w:val="24"/>
              </w:rPr>
              <w:t xml:space="preserve">ոստիկանության ծառայողների առաքինության ստուգման գործիքակազմ։ </w:t>
            </w:r>
            <w:r>
              <w:rPr>
                <w:rFonts w:ascii="GHEA Grapalat" w:eastAsia="GHEA Grapalat" w:hAnsi="GHEA Grapalat" w:cs="GHEA Grapalat"/>
                <w:color w:val="000000"/>
                <w:sz w:val="24"/>
                <w:szCs w:val="24"/>
              </w:rPr>
              <w:t xml:space="preserve">Այն դեպքում, երբ առաքինության ստուգումը Ոստիկանության բարեփոխումների ռազմավարության և Ծրագրի տրամաբանության շրջանակներում ենթադրելու է բարեվարքության ստուգման գործընթացից տարբերվող գործընթաց, կարիք կլինի հստակեցնել Հանձնաժողովի՝ որպես համակատարող մարմնի ներգրավվածությունը՝ հաշվի առնելով, որ, ի տարբերություն նախորդ կետերի, տվյալ դեպքում առաքինության ստուգման ուղղակի լիազորությամբ Հանձնաժողովն օժտված չէ: </w:t>
            </w:r>
          </w:p>
        </w:tc>
        <w:tc>
          <w:tcPr>
            <w:tcW w:w="8134" w:type="dxa"/>
            <w:shd w:val="clear" w:color="auto" w:fill="auto"/>
          </w:tcPr>
          <w:p w14:paraId="0A500F81" w14:textId="77777777" w:rsidR="00004C6A" w:rsidRDefault="00E51146">
            <w:pPr>
              <w:spacing w:after="0" w:line="360" w:lineRule="auto"/>
              <w:ind w:firstLine="435"/>
              <w:jc w:val="both"/>
              <w:rPr>
                <w:rFonts w:ascii="GHEA Grapalat" w:eastAsia="GHEA Grapalat" w:hAnsi="GHEA Grapalat" w:cs="GHEA Grapalat"/>
                <w:b/>
                <w:sz w:val="24"/>
                <w:szCs w:val="24"/>
              </w:rPr>
            </w:pPr>
            <w:r>
              <w:rPr>
                <w:rFonts w:ascii="GHEA Grapalat" w:eastAsia="GHEA Grapalat" w:hAnsi="GHEA Grapalat" w:cs="GHEA Grapalat"/>
                <w:b/>
                <w:color w:val="000000"/>
                <w:sz w:val="24"/>
                <w:szCs w:val="24"/>
              </w:rPr>
              <w:t>Ընդունվել է</w:t>
            </w:r>
            <w:r>
              <w:rPr>
                <w:rFonts w:ascii="GHEA Grapalat" w:eastAsia="GHEA Grapalat" w:hAnsi="GHEA Grapalat" w:cs="GHEA Grapalat"/>
                <w:b/>
                <w:sz w:val="24"/>
                <w:szCs w:val="24"/>
              </w:rPr>
              <w:t>։</w:t>
            </w:r>
          </w:p>
          <w:p w14:paraId="3C6F7D70" w14:textId="77777777" w:rsidR="00004C6A" w:rsidRDefault="00004C6A">
            <w:pPr>
              <w:spacing w:after="0" w:line="360" w:lineRule="auto"/>
              <w:ind w:firstLine="435"/>
              <w:jc w:val="both"/>
              <w:rPr>
                <w:rFonts w:ascii="GHEA Grapalat" w:eastAsia="GHEA Grapalat" w:hAnsi="GHEA Grapalat" w:cs="GHEA Grapalat"/>
                <w:b/>
                <w:color w:val="000000"/>
                <w:sz w:val="24"/>
                <w:szCs w:val="24"/>
              </w:rPr>
            </w:pPr>
          </w:p>
          <w:p w14:paraId="1C2C06A9" w14:textId="77777777" w:rsidR="00004C6A" w:rsidRDefault="00E51146">
            <w:pPr>
              <w:spacing w:after="0" w:line="360" w:lineRule="auto"/>
              <w:ind w:firstLine="435"/>
              <w:jc w:val="both"/>
              <w:rPr>
                <w:rFonts w:ascii="GHEA Grapalat" w:eastAsia="GHEA Grapalat" w:hAnsi="GHEA Grapalat" w:cs="GHEA Grapalat"/>
                <w:b/>
                <w:color w:val="000000"/>
                <w:sz w:val="24"/>
                <w:szCs w:val="24"/>
              </w:rPr>
            </w:pPr>
            <w:r>
              <w:rPr>
                <w:rFonts w:ascii="GHEA Grapalat" w:eastAsia="GHEA Grapalat" w:hAnsi="GHEA Grapalat" w:cs="GHEA Grapalat"/>
                <w:sz w:val="24"/>
                <w:szCs w:val="24"/>
              </w:rPr>
              <w:t>Ն</w:t>
            </w:r>
            <w:r>
              <w:rPr>
                <w:rFonts w:ascii="GHEA Grapalat" w:eastAsia="GHEA Grapalat" w:hAnsi="GHEA Grapalat" w:cs="GHEA Grapalat"/>
                <w:color w:val="000000"/>
                <w:sz w:val="24"/>
                <w:szCs w:val="24"/>
              </w:rPr>
              <w:t>ախագծում կատարվել են համապատասխան փոփոխություններ։</w:t>
            </w:r>
            <w:r>
              <w:rPr>
                <w:rFonts w:ascii="GHEA Grapalat" w:eastAsia="GHEA Grapalat" w:hAnsi="GHEA Grapalat" w:cs="GHEA Grapalat"/>
                <w:b/>
                <w:color w:val="000000"/>
                <w:sz w:val="24"/>
                <w:szCs w:val="24"/>
              </w:rPr>
              <w:t xml:space="preserve"> </w:t>
            </w:r>
            <w:r>
              <w:rPr>
                <w:rFonts w:ascii="GHEA Grapalat" w:eastAsia="GHEA Grapalat" w:hAnsi="GHEA Grapalat" w:cs="GHEA Grapalat"/>
                <w:color w:val="000000"/>
                <w:sz w:val="24"/>
                <w:szCs w:val="24"/>
              </w:rPr>
              <w:t xml:space="preserve">Միաժամանակ հարկ </w:t>
            </w:r>
            <w:r>
              <w:rPr>
                <w:rFonts w:ascii="GHEA Grapalat" w:eastAsia="GHEA Grapalat" w:hAnsi="GHEA Grapalat" w:cs="GHEA Grapalat"/>
                <w:sz w:val="24"/>
                <w:szCs w:val="24"/>
              </w:rPr>
              <w:t>ենք համարում նշել հետևյալը․</w:t>
            </w:r>
          </w:p>
          <w:p w14:paraId="6008341F" w14:textId="77777777" w:rsidR="00004C6A" w:rsidRDefault="00E51146">
            <w:pPr>
              <w:spacing w:after="0" w:line="360" w:lineRule="auto"/>
              <w:ind w:firstLine="43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Նախագծով հաստատվող՝ Ոստիկանության բարեփոխումների </w:t>
            </w:r>
            <w:r>
              <w:rPr>
                <w:rFonts w:ascii="GHEA Grapalat" w:eastAsia="GHEA Grapalat" w:hAnsi="GHEA Grapalat" w:cs="GHEA Grapalat"/>
                <w:sz w:val="24"/>
                <w:szCs w:val="24"/>
              </w:rPr>
              <w:t xml:space="preserve">իրականացման ռազմավարության </w:t>
            </w:r>
            <w:r>
              <w:rPr>
                <w:rFonts w:ascii="GHEA Grapalat" w:eastAsia="GHEA Grapalat" w:hAnsi="GHEA Grapalat" w:cs="GHEA Grapalat"/>
                <w:color w:val="000000"/>
                <w:sz w:val="24"/>
                <w:szCs w:val="24"/>
              </w:rPr>
              <w:t xml:space="preserve">57-րդ կետի 4-րդ ենթակետով նախատեսվել է, որ ոստիկանության ծառայողների վարքագծի կանոնները պետք է մշակվեն Հանրային ծառայողների վարքագծի տիպային կանոնների տրամաբանությամբ։ </w:t>
            </w:r>
          </w:p>
          <w:p w14:paraId="35C461FA" w14:textId="77777777" w:rsidR="00004C6A" w:rsidRDefault="00E51146">
            <w:pPr>
              <w:spacing w:after="0" w:line="360" w:lineRule="auto"/>
              <w:ind w:firstLine="43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Ոստիկանության նոր կարգապահական կանոնագրքի և վարքագծի կանոնների միջև համապատասխանությունն ապահովելու առնչությամբ հարկ է նկատել, որ կարգապահական կանոնագիրքը հաստատվելու է օրենքի տեսքով և նախատեսելու է առավելապես ընթացակարգային նորմեր։ Միաժամանակ, այն նախատեսելու է նաև վարքագծի կանոնները հաստատելու լիազորող նորմ։ Այսինքն՝ ոստիկանության ծառայողների վարքագծի կանոններն ընդունվելու են՝ հիմք ընդունելով Ոստիկանության կարգապահական կանոնագիրքը սահմանող օրենքի դրույթները։ </w:t>
            </w:r>
          </w:p>
          <w:p w14:paraId="49EF900F" w14:textId="77777777" w:rsidR="00004C6A" w:rsidRDefault="00E51146">
            <w:pPr>
              <w:spacing w:after="0" w:line="360" w:lineRule="auto"/>
              <w:ind w:firstLine="43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Ինչ վերաբերում է առաքինության ստուգման գործիքակազմի ներդրման հարցում Կոռուպցիայի կանխարգելման հանձնաժողովի ներգրավվմանը, ապա հարկ է նկատել, որ առաքինության ստուգման գործնթացը տարբերվելու է բարեվարքության ստուգման գործընթացից, ինչը հստակեցվել է նախագծով սահմանվող Ոստիկանության բարեփոխումների իրականացման </w:t>
            </w:r>
            <w:r>
              <w:rPr>
                <w:rFonts w:ascii="GHEA Grapalat" w:eastAsia="GHEA Grapalat" w:hAnsi="GHEA Grapalat" w:cs="GHEA Grapalat"/>
                <w:sz w:val="24"/>
                <w:szCs w:val="24"/>
              </w:rPr>
              <w:t>ռազմավարությամբ</w:t>
            </w:r>
            <w:r>
              <w:rPr>
                <w:rFonts w:ascii="GHEA Grapalat" w:eastAsia="GHEA Grapalat" w:hAnsi="GHEA Grapalat" w:cs="GHEA Grapalat"/>
                <w:color w:val="000000"/>
                <w:sz w:val="24"/>
                <w:szCs w:val="24"/>
              </w:rPr>
              <w:t xml:space="preserve">։ Քանի որ քննարկվող գործողությունը ներառում է մի շարք միջոցառումներ, որոնց հիմնական մասն առնչվում է Կոռուպցիայի կանխարգելման հանձնաժողովի իրավասության շրջանակին՝ հանձնաժողովը նշվել է որպես այս գործողության համակատարող։ Միաժամանակ, յուրաքանչյուր գործողության կատարմանը հանձնաժողովի մասնակցությունը և աջակցությունը ակնկալվում է միայն այնքանով, որքանով դա կբխի «Կոռուպցիայի կանխարգելման մասին» օրենքով նախատեսված՝ հանձնաժողովի լիազորություններից։ </w:t>
            </w:r>
          </w:p>
        </w:tc>
      </w:tr>
      <w:tr w:rsidR="00004C6A" w14:paraId="4F9A0D1C" w14:textId="77777777">
        <w:trPr>
          <w:trHeight w:val="212"/>
        </w:trPr>
        <w:tc>
          <w:tcPr>
            <w:tcW w:w="7110" w:type="dxa"/>
            <w:shd w:val="clear" w:color="auto" w:fill="auto"/>
          </w:tcPr>
          <w:p w14:paraId="0564C812" w14:textId="77777777" w:rsidR="00004C6A" w:rsidRDefault="00E51146">
            <w:pPr>
              <w:tabs>
                <w:tab w:val="left" w:pos="0"/>
              </w:tabs>
              <w:spacing w:after="0" w:line="360" w:lineRule="auto"/>
              <w:ind w:right="-23" w:firstLine="521"/>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4</w:t>
            </w:r>
            <w:r>
              <w:rPr>
                <w:rFonts w:ascii="MS Mincho" w:eastAsia="MS Mincho" w:hAnsi="MS Mincho" w:cs="MS Mincho"/>
                <w:color w:val="000000"/>
                <w:sz w:val="24"/>
                <w:szCs w:val="24"/>
              </w:rPr>
              <w:t>․</w:t>
            </w:r>
            <w:r>
              <w:rPr>
                <w:rFonts w:ascii="GHEA Grapalat" w:eastAsia="GHEA Grapalat" w:hAnsi="GHEA Grapalat" w:cs="GHEA Grapalat"/>
                <w:color w:val="000000"/>
                <w:sz w:val="24"/>
                <w:szCs w:val="24"/>
              </w:rPr>
              <w:t xml:space="preserve"> «5</w:t>
            </w:r>
            <w:r>
              <w:rPr>
                <w:rFonts w:ascii="MS Mincho" w:eastAsia="MS Mincho" w:hAnsi="MS Mincho" w:cs="MS Mincho"/>
                <w:color w:val="000000"/>
                <w:sz w:val="24"/>
                <w:szCs w:val="24"/>
              </w:rPr>
              <w:t>․</w:t>
            </w:r>
            <w:r>
              <w:rPr>
                <w:rFonts w:ascii="GHEA Grapalat" w:eastAsia="GHEA Grapalat" w:hAnsi="GHEA Grapalat" w:cs="GHEA Grapalat"/>
                <w:color w:val="000000"/>
                <w:sz w:val="24"/>
                <w:szCs w:val="24"/>
              </w:rPr>
              <w:t xml:space="preserve">4» գործողությունը նախատեսում է ոստիկանության ծառայությունից ազատված անձանց համար հետաշխատանքային սահմանափակումների ներդնում: Որպես արդյունքային ցուցանիշ նշվում է, որ ոստիկանության ծառայությունից ազատ արձակված անձանց մասով հետաշխատանքային ժամանակահատվածում թափանցիկության ապահովման և շահերի բախման ռիսկերի մեղմման նպատակով ուսումնասիրվել է միջազգային փորձն ու մշակվել է համապատասխան օրենսդրական փոփոխությունների նախագիծ, որը հավանության է արժանացել Կառավարության կողմից և ներկայացվել Ազգային ժողով։ </w:t>
            </w:r>
          </w:p>
          <w:p w14:paraId="065C0E65" w14:textId="77777777" w:rsidR="00004C6A" w:rsidRDefault="00E51146">
            <w:pPr>
              <w:tabs>
                <w:tab w:val="left" w:pos="0"/>
              </w:tabs>
              <w:spacing w:after="0" w:line="360" w:lineRule="auto"/>
              <w:ind w:right="-23" w:firstLine="521"/>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Նշվածի առնչությամբ հարկ է նշել, որ ՀՀ 2023-2026 թվականների հակակոռուպցիոն ռազմավարությամբ և դրա գործողությունների ծրագրով նախատեսվել է հանրային ծառայողների և հանրային պաշտոն զբաղեցնող անձանց այլ սահմանափակումների, այդ թվում՝ հետաշխատանքային կարգավորումների վերանայում (բարելավում)` հաշվի առնելով առկա կառուցակարգերի թերությունները: Ոստիկանության ծառայությունից ազատված անձանց համար նման կարգավորումների սահմանումը, անշուշտ, դրական ազդեցություն կունենա շահերի բախման ռիսկերի կառավարման տեսանկյունից, այդուհանդերձ, հաշվի առնելով, որ հանրային ծառայության մյուս տեսակների համար ևս առկա է օրենսդրական կարգավորումների վերանայման անհրաժեշտություն՝ կարծում ենք՝ նպատակահարմար է քննարկել հետաշխատանքային կարգավորումների վերանայման հարցը ընդհանուր հանրային ծառայության ներքո: Ընդ որում՝ նշված փոփոխությունները կարող են իրականացվել «Կոռուպցիայի կանխարգելման մասին» միասնական օրենքի նախագծի շրջանակներում, որի մշակումը ևս նախատեսված է Հակակոռուպցիոն ռազմավարության գործողությունների ծրագրով:</w:t>
            </w:r>
          </w:p>
        </w:tc>
        <w:tc>
          <w:tcPr>
            <w:tcW w:w="8134" w:type="dxa"/>
            <w:shd w:val="clear" w:color="auto" w:fill="auto"/>
          </w:tcPr>
          <w:p w14:paraId="14A0E07B" w14:textId="77777777" w:rsidR="00004C6A" w:rsidRDefault="00E51146">
            <w:pPr>
              <w:spacing w:after="0" w:line="360" w:lineRule="auto"/>
              <w:ind w:firstLine="435"/>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 մասամբ։</w:t>
            </w:r>
          </w:p>
          <w:p w14:paraId="7AD09377" w14:textId="77777777" w:rsidR="00004C6A" w:rsidRDefault="00004C6A">
            <w:pPr>
              <w:spacing w:after="0" w:line="360" w:lineRule="auto"/>
              <w:ind w:firstLine="435"/>
              <w:jc w:val="both"/>
              <w:rPr>
                <w:rFonts w:ascii="GHEA Grapalat" w:eastAsia="GHEA Grapalat" w:hAnsi="GHEA Grapalat" w:cs="GHEA Grapalat"/>
                <w:b/>
                <w:color w:val="000000"/>
                <w:sz w:val="24"/>
                <w:szCs w:val="24"/>
              </w:rPr>
            </w:pPr>
          </w:p>
          <w:p w14:paraId="2EB632B2" w14:textId="77777777" w:rsidR="00004C6A" w:rsidRDefault="00E51146">
            <w:pPr>
              <w:spacing w:after="0" w:line="360" w:lineRule="auto"/>
              <w:ind w:firstLine="43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Նկատի ունենալով, որ ՀՀ 2023-2026թթ. հակակոռուպցիոն ռազմավարությամբ և դրա գործողությունների ծրագրով նախատեսվող փոփոխություններն ընդհանրական բնույթի են և կարող են առանձին չանդարդառնալ ոստիկանությունում ծառայությանը կամ հաշվի չառնել դրա առանձնահատկությունները՝ Ոստիկանության բարեփոխումների իրականացման </w:t>
            </w:r>
            <w:r>
              <w:rPr>
                <w:rFonts w:ascii="GHEA Grapalat" w:eastAsia="GHEA Grapalat" w:hAnsi="GHEA Grapalat" w:cs="GHEA Grapalat"/>
                <w:sz w:val="24"/>
                <w:szCs w:val="24"/>
              </w:rPr>
              <w:t xml:space="preserve">ռազմավարությունից </w:t>
            </w:r>
            <w:r>
              <w:rPr>
                <w:rFonts w:ascii="GHEA Grapalat" w:eastAsia="GHEA Grapalat" w:hAnsi="GHEA Grapalat" w:cs="GHEA Grapalat"/>
                <w:color w:val="000000"/>
                <w:sz w:val="24"/>
                <w:szCs w:val="24"/>
              </w:rPr>
              <w:t xml:space="preserve">բխող գործողությունների ծրագրի 2-րդ ուղղության 5.4 կետով նախատեսված գործողությունը չի հանվել նախագծից։ Միաժամանակ, նախագծի մշակման և Կառավարության կողմից հավանության արժանանալու հետ կապված ժամկետները համապատասխանեցվել են հակակոռուպցիոն ռազմավարության գործողությունների ծրագրով նախատեսված ժամկետներին, ինչը թույլ կտա ապահովել այս երկու գործընթացների մեկտեղումը կամ զուգահեռ իրականացումը և տրամաբանական փոխկապակցվածությունը։ </w:t>
            </w:r>
          </w:p>
          <w:p w14:paraId="1EC390E3" w14:textId="77777777" w:rsidR="00004C6A" w:rsidRDefault="00E51146">
            <w:pPr>
              <w:spacing w:after="0" w:line="360" w:lineRule="auto"/>
              <w:ind w:firstLine="435"/>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Հարկ է նկատել նաև, որ ռիսկերի գնահատման իրականացումը նախագծով նախատեսվել է՝ ի կատարումն Եվրոպայի խորհրդի կոռուպցիայի դեմ պայքարի պետությունների խմբի (ԳՐԵԿՈ/GRECO) հանձնարարականի, որը ներկայացվել է Հայաստանի վերաբերյալ գնահատման հինգերորդ փուլի զեկույցում («Կենտրոնական իշխանություններում (բարձրաստիճան գործադիր պաշտոններ) և իրավապահ մարմիններում կոռուպցիայի կանխարգելում և բարեվարքության խթանում»)։ </w:t>
            </w:r>
          </w:p>
        </w:tc>
      </w:tr>
      <w:tr w:rsidR="00004C6A" w14:paraId="7598494C" w14:textId="77777777">
        <w:trPr>
          <w:trHeight w:val="413"/>
        </w:trPr>
        <w:tc>
          <w:tcPr>
            <w:tcW w:w="7110" w:type="dxa"/>
            <w:vMerge w:val="restart"/>
            <w:tcBorders>
              <w:top w:val="single" w:sz="4" w:space="0" w:color="000000"/>
            </w:tcBorders>
            <w:shd w:val="clear" w:color="auto" w:fill="BFBFBF"/>
          </w:tcPr>
          <w:p w14:paraId="63F5D14C" w14:textId="77777777" w:rsidR="00004C6A" w:rsidRDefault="00E51146">
            <w:pPr>
              <w:tabs>
                <w:tab w:val="left" w:pos="0"/>
              </w:tabs>
              <w:spacing w:after="0" w:line="360" w:lineRule="auto"/>
              <w:ind w:right="-23"/>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6</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 xml:space="preserve"> ՀՀ կրթության, գիտության, մշակույթի և սպորտի նախարարություն</w:t>
            </w:r>
          </w:p>
        </w:tc>
        <w:tc>
          <w:tcPr>
            <w:tcW w:w="8134" w:type="dxa"/>
            <w:shd w:val="clear" w:color="auto" w:fill="BFBFBF"/>
          </w:tcPr>
          <w:p w14:paraId="686B408D" w14:textId="77777777" w:rsidR="00004C6A" w:rsidRDefault="00E51146">
            <w:pPr>
              <w:spacing w:after="0" w:line="360" w:lineRule="auto"/>
              <w:ind w:firstLine="432"/>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06</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08</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2024</w:t>
            </w:r>
          </w:p>
        </w:tc>
      </w:tr>
      <w:tr w:rsidR="00004C6A" w14:paraId="711E6983" w14:textId="77777777">
        <w:trPr>
          <w:trHeight w:val="197"/>
        </w:trPr>
        <w:tc>
          <w:tcPr>
            <w:tcW w:w="7110" w:type="dxa"/>
            <w:vMerge/>
            <w:tcBorders>
              <w:top w:val="single" w:sz="4" w:space="0" w:color="000000"/>
            </w:tcBorders>
            <w:shd w:val="clear" w:color="auto" w:fill="BFBFBF"/>
          </w:tcPr>
          <w:p w14:paraId="6E40CDE9" w14:textId="77777777" w:rsidR="00004C6A" w:rsidRDefault="00004C6A">
            <w:pPr>
              <w:widowControl w:val="0"/>
              <w:pBdr>
                <w:top w:val="nil"/>
                <w:left w:val="nil"/>
                <w:bottom w:val="nil"/>
                <w:right w:val="nil"/>
                <w:between w:val="nil"/>
              </w:pBdr>
              <w:spacing w:after="0"/>
              <w:rPr>
                <w:rFonts w:ascii="GHEA Grapalat" w:eastAsia="GHEA Grapalat" w:hAnsi="GHEA Grapalat" w:cs="GHEA Grapalat"/>
                <w:b/>
                <w:color w:val="000000"/>
                <w:sz w:val="24"/>
                <w:szCs w:val="24"/>
              </w:rPr>
            </w:pPr>
          </w:p>
        </w:tc>
        <w:tc>
          <w:tcPr>
            <w:tcW w:w="8134" w:type="dxa"/>
            <w:shd w:val="clear" w:color="auto" w:fill="BFBFBF"/>
          </w:tcPr>
          <w:p w14:paraId="472853AA" w14:textId="77777777" w:rsidR="00004C6A" w:rsidRDefault="00E51146">
            <w:pPr>
              <w:spacing w:after="0" w:line="360" w:lineRule="auto"/>
              <w:ind w:firstLine="432"/>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27/21/23689-2024</w:t>
            </w:r>
          </w:p>
        </w:tc>
      </w:tr>
      <w:tr w:rsidR="00004C6A" w14:paraId="23B67A1A" w14:textId="77777777">
        <w:trPr>
          <w:trHeight w:val="197"/>
        </w:trPr>
        <w:tc>
          <w:tcPr>
            <w:tcW w:w="7110" w:type="dxa"/>
            <w:shd w:val="clear" w:color="auto" w:fill="auto"/>
          </w:tcPr>
          <w:p w14:paraId="36C2AEBE" w14:textId="77777777" w:rsidR="00004C6A" w:rsidRDefault="00E51146">
            <w:pPr>
              <w:tabs>
                <w:tab w:val="left" w:pos="286"/>
              </w:tabs>
              <w:spacing w:after="0" w:line="360" w:lineRule="auto"/>
              <w:ind w:right="-23" w:firstLine="428"/>
              <w:jc w:val="both"/>
              <w:rPr>
                <w:rFonts w:ascii="GHEA Grapalat" w:eastAsia="GHEA Grapalat" w:hAnsi="GHEA Grapalat" w:cs="GHEA Grapalat"/>
                <w:color w:val="000000"/>
                <w:sz w:val="24"/>
                <w:szCs w:val="24"/>
              </w:rPr>
            </w:pPr>
            <w:bookmarkStart w:id="0" w:name="_heading=h.gjdgxs" w:colFirst="0" w:colLast="0"/>
            <w:bookmarkEnd w:id="0"/>
            <w:r>
              <w:rPr>
                <w:rFonts w:ascii="GHEA Grapalat" w:eastAsia="GHEA Grapalat" w:hAnsi="GHEA Grapalat" w:cs="GHEA Grapalat"/>
                <w:color w:val="000000"/>
                <w:sz w:val="24"/>
                <w:szCs w:val="24"/>
              </w:rPr>
              <w:t xml:space="preserve">1. Նախագծի Հավելված 1-ի «Կրթական միջավայրի բարելավում, ոստիկանության կադրային պատրաստում, մասնագիտական զարգացում» գլխում «Կրթական միջավայրի ամբողջական վերափոխումը», բաժնում, ինչպես նաև Հավելված 2-ի 3-րդ ուղղության 2-րդ՝ «Կրթական միջավայրի բարելավում» ենթակետում, ի թիվս այլ նպատակների և միջոցառումների, նախատեսվում է նաև Ներքին գործերի նախարարության մեկ միասնական կրթահամալիրի ձևավորում, միջնաժամկետ պլանում փոփոխելով Կրթահամալիրի ենթակառուցվածքը՝ այն ինտեգրելով Ակադեմիական քաղաքի կոնցեպտում, կրթահամալիրի միջավայրը համապատասխանեցնել նոր ոստիկանության գաղափարախոսական ուղղություններին՝ համալիրի կրթական և մյուս տարածքների ձևավորման եղանակով, մշակել Ակադեմիական քաղաքում կրթահամալիրի տեղակայման պլանը։ Չնայած սույն նախագծով սահմանված նպատակներն ու միջոցառումներն ընդունելի են և առարկություններ չունենք, միաժամանակ առաջարկում ենք ապագայում դրանք իրականացնել բարձրագույն կրթության ոլորտում ներկայումս ընթացող ընդհանուր բարեփոխումների, մասնավորապես ՀՀ պետական բուհերի խոշորացման և գիտահետազոտական կազմակերպությունների հետ միավորման, ՀՀ կառավարության 19 հոկտեմբերի 2023 թվականի N 1802-Լ որոշմամբ հաստատված «Ակադեմիական քաղաք» ծրագրի հայեցակարգի շրջանակներում սպայական կլաստերի ձևավորման սկզբունքները պահպանելու համատեքստում: Անհրաժեշտ է նաև նկատի ունենալ, որ լրամշակման փուլում է «Բարձրագույն կրթության և գիտության մասին» նոր օրենքի նախագիծը, որը նպատակ ունի ապահովելու «Հայաստանի Հանրապետության կրթության մինչև 2030 թվականի զարգացման պետական ծրագիրը» հաստատելու մասին» օրենքով ամրագրված՝ բարձրագույն ուսումնական հաստատությունների համար նվազագույն միասնական լիցենզավորման և հավատարմագրման ստանդարտները՝ ըստ ենթակառուցվածքների, ընդհանուր տարածքի, կառավարման, ուսանող/դասախոս հարաբերակցության, ռազմավարական նպատակադրումների։ </w:t>
            </w:r>
          </w:p>
        </w:tc>
        <w:tc>
          <w:tcPr>
            <w:tcW w:w="8134" w:type="dxa"/>
            <w:shd w:val="clear" w:color="auto" w:fill="auto"/>
          </w:tcPr>
          <w:p w14:paraId="65B67514" w14:textId="77777777" w:rsidR="00004C6A" w:rsidRDefault="00E51146">
            <w:pPr>
              <w:spacing w:after="0" w:line="360" w:lineRule="auto"/>
              <w:ind w:firstLine="435"/>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 xml:space="preserve">Ընդունվել է </w:t>
            </w:r>
            <w:r>
              <w:rPr>
                <w:rFonts w:ascii="GHEA Grapalat" w:eastAsia="GHEA Grapalat" w:hAnsi="GHEA Grapalat" w:cs="GHEA Grapalat"/>
                <w:b/>
                <w:sz w:val="24"/>
                <w:szCs w:val="24"/>
              </w:rPr>
              <w:t>ի գիտություն</w:t>
            </w:r>
            <w:r>
              <w:rPr>
                <w:rFonts w:ascii="GHEA Grapalat" w:eastAsia="GHEA Grapalat" w:hAnsi="GHEA Grapalat" w:cs="GHEA Grapalat"/>
                <w:b/>
                <w:color w:val="000000"/>
                <w:sz w:val="24"/>
                <w:szCs w:val="24"/>
              </w:rPr>
              <w:t>։</w:t>
            </w:r>
          </w:p>
        </w:tc>
      </w:tr>
      <w:tr w:rsidR="00004C6A" w14:paraId="07ACDCB6" w14:textId="77777777">
        <w:trPr>
          <w:trHeight w:val="197"/>
        </w:trPr>
        <w:tc>
          <w:tcPr>
            <w:tcW w:w="7110" w:type="dxa"/>
            <w:shd w:val="clear" w:color="auto" w:fill="auto"/>
          </w:tcPr>
          <w:p w14:paraId="2A76F843" w14:textId="77777777" w:rsidR="00004C6A" w:rsidRDefault="00E51146">
            <w:pPr>
              <w:tabs>
                <w:tab w:val="left" w:pos="0"/>
              </w:tabs>
              <w:spacing w:after="0" w:line="360" w:lineRule="auto"/>
              <w:ind w:right="-23" w:firstLine="423"/>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 Նախագծի Հավելված 2-ի 4-րդ՝ «Պարեկային ծառայության զարգացում՝ որպես արտաքին ծառայության նոր և ժամանակակից մոդել» ուղղության «Պարեկային ծառայության ընդունելության կազմակերպում» 6-րդ կետի միջոցառման ցուցանիշ է սահմանված «Ելակետային՝ 5 ընդունելություն, 2024թ</w:t>
            </w:r>
            <w:r>
              <w:rPr>
                <w:rFonts w:ascii="MS Mincho" w:eastAsia="MS Mincho" w:hAnsi="MS Mincho" w:cs="MS Mincho"/>
                <w:color w:val="000000"/>
                <w:sz w:val="24"/>
                <w:szCs w:val="24"/>
              </w:rPr>
              <w:t>․</w:t>
            </w:r>
            <w:r>
              <w:rPr>
                <w:rFonts w:ascii="GHEA Grapalat" w:eastAsia="GHEA Grapalat" w:hAnsi="GHEA Grapalat" w:cs="GHEA Grapalat"/>
                <w:color w:val="000000"/>
                <w:sz w:val="24"/>
                <w:szCs w:val="24"/>
              </w:rPr>
              <w:t>՝ հայտարարվել է նոր ընդունելություն՝ կանանց ներգրավումը խթանելու նպատակով, 2025-2026թթ</w:t>
            </w:r>
            <w:r>
              <w:rPr>
                <w:rFonts w:ascii="MS Mincho" w:eastAsia="MS Mincho" w:hAnsi="MS Mincho" w:cs="MS Mincho"/>
                <w:color w:val="000000"/>
                <w:sz w:val="24"/>
                <w:szCs w:val="24"/>
              </w:rPr>
              <w:t>․</w:t>
            </w:r>
            <w:r>
              <w:rPr>
                <w:rFonts w:ascii="GHEA Grapalat" w:eastAsia="GHEA Grapalat" w:hAnsi="GHEA Grapalat" w:cs="GHEA Grapalat"/>
                <w:color w:val="000000"/>
                <w:sz w:val="24"/>
                <w:szCs w:val="24"/>
              </w:rPr>
              <w:t>՝ հայտարարվել են ընդունելություններ՝ ըստ կադրային կարիքների։»  Անհրաժեշտ ենք համարում նշել, որ ապագայում այս ցուցանիշի ապահովման հետ կապված անհրաժեշտ է նկատի ունենալ, որ 2024 թվականի հունիսի 24-ին ուժի մեջ մտած «Մասնագիտական կրթության և ուսուցման մասին»  ՀՀ օրենքի 8-րդ հոդվածի 2-րդ կետով կրթական ծրագրերի իրականացման համար արհեստավորի կամ կրտսեր մասնագետի որակավորման աստիճան ստանալու համար հիմնական կրթական ծրագրի ուսուցման տևողությունը սահմանված է վեց ամսից մինչեւ երեք տարի:</w:t>
            </w:r>
          </w:p>
        </w:tc>
        <w:tc>
          <w:tcPr>
            <w:tcW w:w="8134" w:type="dxa"/>
            <w:shd w:val="clear" w:color="auto" w:fill="auto"/>
          </w:tcPr>
          <w:p w14:paraId="311EDA63" w14:textId="77777777" w:rsidR="00004C6A" w:rsidRDefault="00E51146">
            <w:pPr>
              <w:spacing w:after="0" w:line="360" w:lineRule="auto"/>
              <w:ind w:firstLine="435"/>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w:t>
            </w:r>
            <w:r>
              <w:rPr>
                <w:rFonts w:ascii="GHEA Grapalat" w:eastAsia="GHEA Grapalat" w:hAnsi="GHEA Grapalat" w:cs="GHEA Grapalat"/>
                <w:b/>
                <w:sz w:val="24"/>
                <w:szCs w:val="24"/>
              </w:rPr>
              <w:t xml:space="preserve"> ի գիտություն</w:t>
            </w:r>
            <w:r>
              <w:rPr>
                <w:rFonts w:ascii="GHEA Grapalat" w:eastAsia="GHEA Grapalat" w:hAnsi="GHEA Grapalat" w:cs="GHEA Grapalat"/>
                <w:b/>
                <w:color w:val="000000"/>
                <w:sz w:val="24"/>
                <w:szCs w:val="24"/>
              </w:rPr>
              <w:t>։</w:t>
            </w:r>
          </w:p>
        </w:tc>
      </w:tr>
      <w:tr w:rsidR="00004C6A" w14:paraId="29B24ABB" w14:textId="77777777">
        <w:trPr>
          <w:trHeight w:val="197"/>
        </w:trPr>
        <w:tc>
          <w:tcPr>
            <w:tcW w:w="7110" w:type="dxa"/>
            <w:shd w:val="clear" w:color="auto" w:fill="auto"/>
          </w:tcPr>
          <w:p w14:paraId="0D9BF64E" w14:textId="77777777" w:rsidR="00004C6A" w:rsidRDefault="00E51146">
            <w:pPr>
              <w:tabs>
                <w:tab w:val="left" w:pos="0"/>
              </w:tabs>
              <w:spacing w:after="0" w:line="360" w:lineRule="auto"/>
              <w:ind w:right="-23"/>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3. Առաջարկում ենք նաև նախագծի հավելված 1-ում՝ </w:t>
            </w:r>
            <w:r>
              <w:rPr>
                <w:rFonts w:ascii="GHEA Grapalat" w:eastAsia="GHEA Grapalat" w:hAnsi="GHEA Grapalat" w:cs="GHEA Grapalat"/>
                <w:sz w:val="24"/>
                <w:szCs w:val="24"/>
              </w:rPr>
              <w:t>«</w:t>
            </w:r>
            <w:r>
              <w:rPr>
                <w:rFonts w:ascii="GHEA Grapalat" w:eastAsia="GHEA Grapalat" w:hAnsi="GHEA Grapalat" w:cs="GHEA Grapalat"/>
                <w:color w:val="000000"/>
                <w:sz w:val="24"/>
                <w:szCs w:val="24"/>
              </w:rPr>
              <w:t>Կրթական միջավայրի բարելավում, ոստիկանության կադրային պատրաստում, մասնագիտական զարգացում</w:t>
            </w:r>
            <w:r>
              <w:rPr>
                <w:rFonts w:ascii="GHEA Grapalat" w:eastAsia="GHEA Grapalat" w:hAnsi="GHEA Grapalat" w:cs="GHEA Grapalat"/>
                <w:sz w:val="24"/>
                <w:szCs w:val="24"/>
              </w:rPr>
              <w:t>»</w:t>
            </w:r>
            <w:r>
              <w:rPr>
                <w:rFonts w:ascii="GHEA Grapalat" w:eastAsia="GHEA Grapalat" w:hAnsi="GHEA Grapalat" w:cs="GHEA Grapalat"/>
                <w:color w:val="000000"/>
                <w:sz w:val="24"/>
                <w:szCs w:val="24"/>
              </w:rPr>
              <w:t xml:space="preserve"> գլխում ոստիկանների ուսումնառության կրթական ծրագրերում առանձին անդրադարձ կատարել էթիկայի և բարեվարքության (վարվեցողության) մասով բաղադրիչներին՝ հաշվի առնելով ոստիկանների մասնագիտական գործունեության կարևորությունը հասարակության անդամների հետ աշխատանքային շփումներում։</w:t>
            </w:r>
          </w:p>
        </w:tc>
        <w:tc>
          <w:tcPr>
            <w:tcW w:w="8134" w:type="dxa"/>
            <w:shd w:val="clear" w:color="auto" w:fill="auto"/>
          </w:tcPr>
          <w:p w14:paraId="3344CD0D" w14:textId="77777777" w:rsidR="00004C6A" w:rsidRDefault="00E51146">
            <w:pPr>
              <w:spacing w:after="0" w:line="360" w:lineRule="auto"/>
              <w:ind w:firstLine="435"/>
              <w:rPr>
                <w:rFonts w:ascii="GHEA Grapalat" w:eastAsia="GHEA Grapalat" w:hAnsi="GHEA Grapalat" w:cs="GHEA Grapalat"/>
                <w:b/>
                <w:color w:val="000000"/>
                <w:sz w:val="24"/>
                <w:szCs w:val="24"/>
              </w:rPr>
            </w:pPr>
            <w:r>
              <w:rPr>
                <w:rFonts w:ascii="GHEA Grapalat" w:eastAsia="GHEA Grapalat" w:hAnsi="GHEA Grapalat" w:cs="GHEA Grapalat"/>
                <w:b/>
                <w:sz w:val="24"/>
                <w:szCs w:val="24"/>
              </w:rPr>
              <w:t>Ընդունվել է ի գիտություն</w:t>
            </w:r>
          </w:p>
          <w:p w14:paraId="717B46D5" w14:textId="77777777" w:rsidR="00004C6A" w:rsidRDefault="00004C6A">
            <w:pPr>
              <w:spacing w:after="0" w:line="360" w:lineRule="auto"/>
              <w:ind w:firstLine="435"/>
              <w:rPr>
                <w:rFonts w:ascii="GHEA Grapalat" w:eastAsia="GHEA Grapalat" w:hAnsi="GHEA Grapalat" w:cs="GHEA Grapalat"/>
                <w:b/>
                <w:color w:val="000000"/>
                <w:sz w:val="24"/>
                <w:szCs w:val="24"/>
              </w:rPr>
            </w:pPr>
          </w:p>
          <w:p w14:paraId="215954CA" w14:textId="77777777" w:rsidR="00004C6A" w:rsidRDefault="00E51146">
            <w:pPr>
              <w:spacing w:after="0" w:line="360" w:lineRule="auto"/>
              <w:ind w:firstLine="43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Ոստիկանության համակարգում կոռուպցիայի կանխարգելմանն ու բարեվարքության ամրապնդմանն անդրադարձ է կատարվել նախագծով հաստատվող՝ Ոստիկանության բարեփոխումների իրականացման </w:t>
            </w:r>
            <w:r>
              <w:rPr>
                <w:rFonts w:ascii="GHEA Grapalat" w:eastAsia="GHEA Grapalat" w:hAnsi="GHEA Grapalat" w:cs="GHEA Grapalat"/>
                <w:sz w:val="24"/>
                <w:szCs w:val="24"/>
              </w:rPr>
              <w:t>ռազմավարության</w:t>
            </w:r>
            <w:r>
              <w:rPr>
                <w:rFonts w:ascii="GHEA Grapalat" w:eastAsia="GHEA Grapalat" w:hAnsi="GHEA Grapalat" w:cs="GHEA Grapalat"/>
                <w:color w:val="000000"/>
                <w:sz w:val="24"/>
                <w:szCs w:val="24"/>
              </w:rPr>
              <w:t xml:space="preserve"> 2-րդ բաժնի 5-րդ գլխի շրջանակներում։ Նշված գլխով նախատեսվել է, ի թիվս այլնի, ՆԳՆ համակարգում կոռուպցիոն ռիսկերի հակվածության գոտիների գնահատում, որի հիման վրա պետք է մշակվեն ՆԳՆ հակակոռուպցիոն տարեկան ծրագրերը։ Ոստիկանական կրթության շրջանակներում հակակոռուպցիոն բաղադրատարրի ներդրումը կդիտարկվի նշված ծրագրերի շրջանակներում։ </w:t>
            </w:r>
          </w:p>
          <w:p w14:paraId="7B168326" w14:textId="77777777" w:rsidR="00004C6A" w:rsidRDefault="00E51146">
            <w:pPr>
              <w:spacing w:after="0" w:line="360" w:lineRule="auto"/>
              <w:ind w:firstLine="435"/>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Հարկ է նկատել նաև, որ Ռազմավարությամբ չեն թվարկվում այն թեմաները, որոնք պետք է ներառվեն կրթական մոդուլներում և վերապատրաստման ծրագրում։ Միաժամանակ, Ռազմավարությամբ նախատեսվող՝ կրթական մոդուլների լավարկման արդյունքում դրանք կմշակվեն այն տրամաբանությամբ, որպեսզի ներառեն որակյալ և բարեվարք կադրերի պատրաստման համար անհրաժեշտ բոլոր թեմաները։ </w:t>
            </w:r>
          </w:p>
        </w:tc>
      </w:tr>
      <w:tr w:rsidR="00004C6A" w14:paraId="5CC04115" w14:textId="77777777">
        <w:trPr>
          <w:trHeight w:val="240"/>
        </w:trPr>
        <w:tc>
          <w:tcPr>
            <w:tcW w:w="7110" w:type="dxa"/>
            <w:vMerge w:val="restart"/>
            <w:shd w:val="clear" w:color="auto" w:fill="BFBFBF"/>
          </w:tcPr>
          <w:p w14:paraId="37E9C093" w14:textId="77777777" w:rsidR="00004C6A" w:rsidRDefault="00E51146">
            <w:pPr>
              <w:tabs>
                <w:tab w:val="left" w:pos="0"/>
              </w:tabs>
              <w:spacing w:after="0" w:line="360" w:lineRule="auto"/>
              <w:ind w:right="-23"/>
              <w:jc w:val="center"/>
              <w:rPr>
                <w:rFonts w:ascii="GHEA Grapalat" w:eastAsia="GHEA Grapalat" w:hAnsi="GHEA Grapalat" w:cs="GHEA Grapalat"/>
                <w:b/>
                <w:color w:val="000000"/>
                <w:sz w:val="24"/>
                <w:szCs w:val="24"/>
                <w:highlight w:val="yellow"/>
              </w:rPr>
            </w:pPr>
            <w:r>
              <w:rPr>
                <w:rFonts w:ascii="GHEA Grapalat" w:eastAsia="GHEA Grapalat" w:hAnsi="GHEA Grapalat" w:cs="GHEA Grapalat"/>
                <w:b/>
                <w:color w:val="000000"/>
                <w:sz w:val="24"/>
                <w:szCs w:val="24"/>
              </w:rPr>
              <w:t>7</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 xml:space="preserve"> ՀՀ պետական գույքի կառավարման կոմիտե</w:t>
            </w:r>
            <w:r>
              <w:rPr>
                <w:rFonts w:ascii="GHEA Grapalat" w:eastAsia="GHEA Grapalat" w:hAnsi="GHEA Grapalat" w:cs="GHEA Grapalat"/>
                <w:b/>
                <w:color w:val="000000"/>
                <w:sz w:val="24"/>
                <w:szCs w:val="24"/>
                <w:highlight w:val="yellow"/>
              </w:rPr>
              <w:t xml:space="preserve"> </w:t>
            </w:r>
          </w:p>
        </w:tc>
        <w:tc>
          <w:tcPr>
            <w:tcW w:w="8134" w:type="dxa"/>
            <w:tcBorders>
              <w:bottom w:val="single" w:sz="4" w:space="0" w:color="000000"/>
            </w:tcBorders>
            <w:shd w:val="clear" w:color="auto" w:fill="BFBFBF"/>
          </w:tcPr>
          <w:p w14:paraId="1D8D9CAC" w14:textId="77777777" w:rsidR="00004C6A" w:rsidRDefault="00E51146">
            <w:pPr>
              <w:spacing w:after="0" w:line="360" w:lineRule="auto"/>
              <w:ind w:firstLine="432"/>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06</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08</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2024</w:t>
            </w:r>
          </w:p>
        </w:tc>
      </w:tr>
      <w:tr w:rsidR="00004C6A" w14:paraId="3F4192CE" w14:textId="77777777">
        <w:trPr>
          <w:trHeight w:val="125"/>
        </w:trPr>
        <w:tc>
          <w:tcPr>
            <w:tcW w:w="7110" w:type="dxa"/>
            <w:vMerge/>
            <w:shd w:val="clear" w:color="auto" w:fill="BFBFBF"/>
          </w:tcPr>
          <w:p w14:paraId="568DB139" w14:textId="77777777" w:rsidR="00004C6A" w:rsidRDefault="00004C6A">
            <w:pPr>
              <w:widowControl w:val="0"/>
              <w:pBdr>
                <w:top w:val="nil"/>
                <w:left w:val="nil"/>
                <w:bottom w:val="nil"/>
                <w:right w:val="nil"/>
                <w:between w:val="nil"/>
              </w:pBdr>
              <w:spacing w:after="0"/>
              <w:rPr>
                <w:rFonts w:ascii="GHEA Grapalat" w:eastAsia="GHEA Grapalat" w:hAnsi="GHEA Grapalat" w:cs="GHEA Grapalat"/>
                <w:b/>
                <w:color w:val="000000"/>
                <w:sz w:val="24"/>
                <w:szCs w:val="24"/>
              </w:rPr>
            </w:pPr>
          </w:p>
        </w:tc>
        <w:tc>
          <w:tcPr>
            <w:tcW w:w="8134" w:type="dxa"/>
            <w:tcBorders>
              <w:bottom w:val="single" w:sz="4" w:space="0" w:color="000000"/>
            </w:tcBorders>
            <w:shd w:val="clear" w:color="auto" w:fill="BFBFBF"/>
          </w:tcPr>
          <w:p w14:paraId="14D4B572" w14:textId="77777777" w:rsidR="00004C6A" w:rsidRDefault="00E51146">
            <w:pPr>
              <w:spacing w:after="0" w:line="360" w:lineRule="auto"/>
              <w:ind w:firstLine="432"/>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01/09</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9/4866-2024</w:t>
            </w:r>
          </w:p>
        </w:tc>
      </w:tr>
      <w:tr w:rsidR="00004C6A" w14:paraId="2594552F" w14:textId="77777777">
        <w:trPr>
          <w:trHeight w:val="350"/>
        </w:trPr>
        <w:tc>
          <w:tcPr>
            <w:tcW w:w="7110" w:type="dxa"/>
            <w:shd w:val="clear" w:color="auto" w:fill="FFFFFF"/>
          </w:tcPr>
          <w:p w14:paraId="51A9D21C" w14:textId="77777777" w:rsidR="00004C6A" w:rsidRDefault="00E51146">
            <w:pPr>
              <w:tabs>
                <w:tab w:val="left" w:pos="0"/>
              </w:tabs>
              <w:spacing w:after="0" w:line="360" w:lineRule="auto"/>
              <w:ind w:right="-23"/>
              <w:jc w:val="center"/>
              <w:rPr>
                <w:rFonts w:ascii="GHEA Grapalat" w:eastAsia="GHEA Grapalat" w:hAnsi="GHEA Grapalat" w:cs="GHEA Grapalat"/>
                <w:b/>
                <w:color w:val="000000"/>
                <w:sz w:val="24"/>
                <w:szCs w:val="24"/>
              </w:rPr>
            </w:pPr>
            <w:r>
              <w:rPr>
                <w:rFonts w:ascii="GHEA Grapalat" w:eastAsia="GHEA Grapalat" w:hAnsi="GHEA Grapalat" w:cs="GHEA Grapalat"/>
                <w:sz w:val="24"/>
                <w:szCs w:val="24"/>
              </w:rPr>
              <w:t>Ա</w:t>
            </w:r>
            <w:r>
              <w:rPr>
                <w:rFonts w:ascii="GHEA Grapalat" w:eastAsia="GHEA Grapalat" w:hAnsi="GHEA Grapalat" w:cs="GHEA Grapalat"/>
                <w:color w:val="000000"/>
                <w:sz w:val="24"/>
                <w:szCs w:val="24"/>
              </w:rPr>
              <w:t>ռաջարկություններ և դիտողություններ չկան։</w:t>
            </w:r>
          </w:p>
        </w:tc>
        <w:tc>
          <w:tcPr>
            <w:tcW w:w="8134" w:type="dxa"/>
            <w:tcBorders>
              <w:bottom w:val="single" w:sz="4" w:space="0" w:color="000000"/>
            </w:tcBorders>
            <w:shd w:val="clear" w:color="auto" w:fill="FFFFFF"/>
          </w:tcPr>
          <w:p w14:paraId="7AEE5DE0" w14:textId="77777777" w:rsidR="00004C6A" w:rsidRDefault="00E51146">
            <w:pPr>
              <w:spacing w:after="0" w:line="360" w:lineRule="auto"/>
              <w:ind w:firstLine="435"/>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w:t>
            </w:r>
          </w:p>
        </w:tc>
      </w:tr>
      <w:tr w:rsidR="00004C6A" w14:paraId="11A27BC9" w14:textId="77777777">
        <w:trPr>
          <w:trHeight w:val="255"/>
        </w:trPr>
        <w:tc>
          <w:tcPr>
            <w:tcW w:w="7110" w:type="dxa"/>
            <w:vMerge w:val="restart"/>
            <w:shd w:val="clear" w:color="auto" w:fill="BFBFBF"/>
          </w:tcPr>
          <w:p w14:paraId="4694BAD3" w14:textId="77777777" w:rsidR="00004C6A" w:rsidRDefault="00E51146">
            <w:pPr>
              <w:tabs>
                <w:tab w:val="left" w:pos="0"/>
              </w:tabs>
              <w:spacing w:after="0" w:line="360" w:lineRule="auto"/>
              <w:ind w:right="-23"/>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8. ՀՀ արտաքին հետախուզության ծառայություն</w:t>
            </w:r>
          </w:p>
        </w:tc>
        <w:tc>
          <w:tcPr>
            <w:tcW w:w="8134" w:type="dxa"/>
            <w:tcBorders>
              <w:bottom w:val="single" w:sz="4" w:space="0" w:color="000000"/>
            </w:tcBorders>
            <w:shd w:val="clear" w:color="auto" w:fill="BFBFBF"/>
          </w:tcPr>
          <w:p w14:paraId="52D006D2" w14:textId="77777777" w:rsidR="00004C6A" w:rsidRDefault="00E51146">
            <w:pPr>
              <w:spacing w:after="0" w:line="360" w:lineRule="auto"/>
              <w:ind w:firstLine="435"/>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06</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08</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2024</w:t>
            </w:r>
          </w:p>
        </w:tc>
      </w:tr>
      <w:tr w:rsidR="00004C6A" w14:paraId="0A5C587D" w14:textId="77777777">
        <w:trPr>
          <w:trHeight w:val="168"/>
        </w:trPr>
        <w:tc>
          <w:tcPr>
            <w:tcW w:w="7110" w:type="dxa"/>
            <w:vMerge/>
            <w:shd w:val="clear" w:color="auto" w:fill="BFBFBF"/>
          </w:tcPr>
          <w:p w14:paraId="21738B2A" w14:textId="77777777" w:rsidR="00004C6A" w:rsidRDefault="00004C6A">
            <w:pPr>
              <w:widowControl w:val="0"/>
              <w:pBdr>
                <w:top w:val="nil"/>
                <w:left w:val="nil"/>
                <w:bottom w:val="nil"/>
                <w:right w:val="nil"/>
                <w:between w:val="nil"/>
              </w:pBdr>
              <w:spacing w:after="0"/>
              <w:rPr>
                <w:rFonts w:ascii="GHEA Grapalat" w:eastAsia="GHEA Grapalat" w:hAnsi="GHEA Grapalat" w:cs="GHEA Grapalat"/>
                <w:b/>
                <w:color w:val="000000"/>
                <w:sz w:val="24"/>
                <w:szCs w:val="24"/>
              </w:rPr>
            </w:pPr>
          </w:p>
        </w:tc>
        <w:tc>
          <w:tcPr>
            <w:tcW w:w="8134" w:type="dxa"/>
            <w:tcBorders>
              <w:bottom w:val="single" w:sz="4" w:space="0" w:color="000000"/>
            </w:tcBorders>
            <w:shd w:val="clear" w:color="auto" w:fill="BFBFBF"/>
          </w:tcPr>
          <w:p w14:paraId="68AE8620" w14:textId="77777777" w:rsidR="00004C6A" w:rsidRDefault="00E51146">
            <w:pPr>
              <w:spacing w:after="0" w:line="360" w:lineRule="auto"/>
              <w:ind w:firstLine="435"/>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N 118-2024</w:t>
            </w:r>
          </w:p>
        </w:tc>
      </w:tr>
      <w:tr w:rsidR="00004C6A" w14:paraId="673DD282" w14:textId="77777777">
        <w:trPr>
          <w:trHeight w:val="350"/>
        </w:trPr>
        <w:tc>
          <w:tcPr>
            <w:tcW w:w="7110" w:type="dxa"/>
            <w:shd w:val="clear" w:color="auto" w:fill="FFFFFF"/>
          </w:tcPr>
          <w:p w14:paraId="13BB653E" w14:textId="77777777" w:rsidR="00004C6A" w:rsidRDefault="00E51146">
            <w:pPr>
              <w:tabs>
                <w:tab w:val="left" w:pos="0"/>
              </w:tabs>
              <w:spacing w:after="0" w:line="360" w:lineRule="auto"/>
              <w:ind w:right="-23"/>
              <w:jc w:val="center"/>
              <w:rPr>
                <w:rFonts w:ascii="GHEA Grapalat" w:eastAsia="GHEA Grapalat" w:hAnsi="GHEA Grapalat" w:cs="GHEA Grapalat"/>
                <w:color w:val="000000"/>
                <w:sz w:val="24"/>
                <w:szCs w:val="24"/>
              </w:rPr>
            </w:pPr>
            <w:r>
              <w:rPr>
                <w:rFonts w:ascii="GHEA Grapalat" w:eastAsia="GHEA Grapalat" w:hAnsi="GHEA Grapalat" w:cs="GHEA Grapalat"/>
                <w:sz w:val="24"/>
                <w:szCs w:val="24"/>
              </w:rPr>
              <w:t>Ա</w:t>
            </w:r>
            <w:r>
              <w:rPr>
                <w:rFonts w:ascii="GHEA Grapalat" w:eastAsia="GHEA Grapalat" w:hAnsi="GHEA Grapalat" w:cs="GHEA Grapalat"/>
                <w:color w:val="000000"/>
                <w:sz w:val="24"/>
                <w:szCs w:val="24"/>
              </w:rPr>
              <w:t>ռաջարկություններ և դիտողություններ չկան։</w:t>
            </w:r>
          </w:p>
        </w:tc>
        <w:tc>
          <w:tcPr>
            <w:tcW w:w="8134" w:type="dxa"/>
            <w:tcBorders>
              <w:bottom w:val="single" w:sz="4" w:space="0" w:color="000000"/>
            </w:tcBorders>
            <w:shd w:val="clear" w:color="auto" w:fill="FFFFFF"/>
          </w:tcPr>
          <w:p w14:paraId="1727A6FC" w14:textId="77777777" w:rsidR="00004C6A" w:rsidRDefault="00E51146">
            <w:pPr>
              <w:spacing w:after="0" w:line="360" w:lineRule="auto"/>
              <w:ind w:firstLine="435"/>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w:t>
            </w:r>
          </w:p>
        </w:tc>
      </w:tr>
      <w:tr w:rsidR="00004C6A" w14:paraId="19E92938" w14:textId="77777777">
        <w:trPr>
          <w:trHeight w:val="287"/>
        </w:trPr>
        <w:tc>
          <w:tcPr>
            <w:tcW w:w="7110" w:type="dxa"/>
            <w:vMerge w:val="restart"/>
            <w:shd w:val="clear" w:color="auto" w:fill="BFBFBF"/>
          </w:tcPr>
          <w:p w14:paraId="49C1B193" w14:textId="77777777" w:rsidR="00004C6A" w:rsidRDefault="00E51146">
            <w:pPr>
              <w:tabs>
                <w:tab w:val="left" w:pos="0"/>
              </w:tabs>
              <w:spacing w:after="0" w:line="360" w:lineRule="auto"/>
              <w:ind w:right="-23"/>
              <w:jc w:val="center"/>
              <w:rPr>
                <w:rFonts w:ascii="GHEA Grapalat" w:eastAsia="GHEA Grapalat" w:hAnsi="GHEA Grapalat" w:cs="GHEA Grapalat"/>
                <w:b/>
                <w:color w:val="000000"/>
                <w:sz w:val="24"/>
                <w:szCs w:val="24"/>
                <w:highlight w:val="yellow"/>
              </w:rPr>
            </w:pPr>
            <w:r>
              <w:rPr>
                <w:rFonts w:ascii="GHEA Grapalat" w:eastAsia="GHEA Grapalat" w:hAnsi="GHEA Grapalat" w:cs="GHEA Grapalat"/>
                <w:b/>
                <w:color w:val="000000"/>
                <w:sz w:val="24"/>
                <w:szCs w:val="24"/>
              </w:rPr>
              <w:t>9</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 xml:space="preserve"> ՀՀ հակակոռուպցիոն կոմիտե</w:t>
            </w:r>
          </w:p>
        </w:tc>
        <w:tc>
          <w:tcPr>
            <w:tcW w:w="8134" w:type="dxa"/>
            <w:tcBorders>
              <w:bottom w:val="single" w:sz="4" w:space="0" w:color="000000"/>
            </w:tcBorders>
            <w:shd w:val="clear" w:color="auto" w:fill="BFBFBF"/>
          </w:tcPr>
          <w:p w14:paraId="26C620E8" w14:textId="77777777" w:rsidR="00004C6A" w:rsidRDefault="00E51146">
            <w:pPr>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07</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08</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2024</w:t>
            </w:r>
          </w:p>
        </w:tc>
      </w:tr>
      <w:tr w:rsidR="00004C6A" w14:paraId="1FA541A3" w14:textId="77777777">
        <w:trPr>
          <w:trHeight w:val="138"/>
        </w:trPr>
        <w:tc>
          <w:tcPr>
            <w:tcW w:w="7110" w:type="dxa"/>
            <w:vMerge/>
            <w:shd w:val="clear" w:color="auto" w:fill="BFBFBF"/>
          </w:tcPr>
          <w:p w14:paraId="20DF0105" w14:textId="77777777" w:rsidR="00004C6A" w:rsidRDefault="00004C6A">
            <w:pPr>
              <w:widowControl w:val="0"/>
              <w:pBdr>
                <w:top w:val="nil"/>
                <w:left w:val="nil"/>
                <w:bottom w:val="nil"/>
                <w:right w:val="nil"/>
                <w:between w:val="nil"/>
              </w:pBdr>
              <w:spacing w:after="0"/>
              <w:rPr>
                <w:rFonts w:ascii="GHEA Grapalat" w:eastAsia="GHEA Grapalat" w:hAnsi="GHEA Grapalat" w:cs="GHEA Grapalat"/>
                <w:b/>
                <w:color w:val="000000"/>
                <w:sz w:val="24"/>
                <w:szCs w:val="24"/>
              </w:rPr>
            </w:pPr>
          </w:p>
        </w:tc>
        <w:tc>
          <w:tcPr>
            <w:tcW w:w="8134" w:type="dxa"/>
            <w:shd w:val="clear" w:color="auto" w:fill="BFBFBF"/>
          </w:tcPr>
          <w:p w14:paraId="2636CEB8" w14:textId="77777777" w:rsidR="00004C6A" w:rsidRDefault="00E51146">
            <w:pPr>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Ե/13-2024</w:t>
            </w:r>
          </w:p>
        </w:tc>
      </w:tr>
      <w:tr w:rsidR="00004C6A" w14:paraId="41D0E387" w14:textId="77777777">
        <w:trPr>
          <w:trHeight w:val="138"/>
        </w:trPr>
        <w:tc>
          <w:tcPr>
            <w:tcW w:w="7110" w:type="dxa"/>
            <w:shd w:val="clear" w:color="auto" w:fill="FFFFFF"/>
          </w:tcPr>
          <w:p w14:paraId="21D3C70F" w14:textId="77777777" w:rsidR="00004C6A" w:rsidRDefault="00E51146">
            <w:pPr>
              <w:spacing w:after="0" w:line="360" w:lineRule="auto"/>
              <w:ind w:firstLine="426"/>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Նախագծի հավելված 2-ի ուղղություն 6-ի 4-րդ կետով նախատեսվել է «հանցագործությունների միասնական, հանրային հասանելի տվյալների բազայի ստեղծում, որը կպարունակի դասակարգված տվյալներ, այդ թվում՝ հանցանքի մասին հաղորդումների և </w:t>
            </w:r>
            <w:r>
              <w:rPr>
                <w:rFonts w:ascii="GHEA Grapalat" w:eastAsia="GHEA Grapalat" w:hAnsi="GHEA Grapalat" w:cs="GHEA Grapalat"/>
                <w:b/>
                <w:sz w:val="24"/>
                <w:szCs w:val="24"/>
              </w:rPr>
              <w:t>քրեական վարույթ չնախաձեռնելու դեպքերի վերաբերյալ</w:t>
            </w:r>
            <w:r>
              <w:rPr>
                <w:rFonts w:ascii="GHEA Grapalat" w:eastAsia="GHEA Grapalat" w:hAnsi="GHEA Grapalat" w:cs="GHEA Grapalat"/>
                <w:sz w:val="24"/>
                <w:szCs w:val="24"/>
              </w:rPr>
              <w:t>» գործողությունը:</w:t>
            </w:r>
          </w:p>
          <w:p w14:paraId="548850CE" w14:textId="77777777" w:rsidR="00004C6A" w:rsidRDefault="00E51146">
            <w:pPr>
              <w:spacing w:after="0" w:line="360" w:lineRule="auto"/>
              <w:ind w:firstLine="426"/>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Նշված գործողության առնչությամբ հարկ ենք համարում նշել, որ քրեական վարույթ չնախաձեռնելը նախատեսված չէ քրեական պատասխանատվությունը բացառող հանգամանքների շարքում, հետևաբար նման տեղեկատվությունը հաշվառելու և դրանով տվյալների բազա ստեղծելու համար կարող են ծախսվել որոշակի միջոցներ ու ռեսուրսներ, որի օգտագործման արդյունավետությունը և հնարավոր ուղղությունները պարզ չեն: </w:t>
            </w:r>
          </w:p>
          <w:p w14:paraId="0C90DE2F" w14:textId="77777777" w:rsidR="00004C6A" w:rsidRDefault="00E51146">
            <w:pPr>
              <w:spacing w:after="0" w:line="360" w:lineRule="auto"/>
              <w:ind w:firstLine="426"/>
              <w:jc w:val="both"/>
              <w:rPr>
                <w:rFonts w:ascii="GHEA Grapalat" w:eastAsia="GHEA Grapalat" w:hAnsi="GHEA Grapalat" w:cs="GHEA Grapalat"/>
                <w:sz w:val="24"/>
                <w:szCs w:val="24"/>
              </w:rPr>
            </w:pPr>
            <w:r>
              <w:rPr>
                <w:rFonts w:ascii="GHEA Grapalat" w:eastAsia="GHEA Grapalat" w:hAnsi="GHEA Grapalat" w:cs="GHEA Grapalat"/>
                <w:sz w:val="24"/>
                <w:szCs w:val="24"/>
              </w:rPr>
              <w:t>Հատկանշական է, որ առնվազն այս ռազմավարության շրջանակներում որևէ հիմնավորում չկա վերը նշվածի մասով և հարկ է քննարկել նման ռեսուրսը ծախսելու նպատակահարմարության հարցը:</w:t>
            </w:r>
          </w:p>
          <w:p w14:paraId="2CA86168" w14:textId="77777777" w:rsidR="00004C6A" w:rsidRDefault="00E51146">
            <w:pPr>
              <w:spacing w:after="0" w:line="360" w:lineRule="auto"/>
              <w:ind w:firstLine="426"/>
              <w:jc w:val="both"/>
              <w:rPr>
                <w:rFonts w:ascii="GHEA Grapalat" w:eastAsia="GHEA Grapalat" w:hAnsi="GHEA Grapalat" w:cs="GHEA Grapalat"/>
                <w:sz w:val="24"/>
                <w:szCs w:val="24"/>
              </w:rPr>
            </w:pPr>
            <w:r>
              <w:rPr>
                <w:rFonts w:ascii="GHEA Grapalat" w:eastAsia="GHEA Grapalat" w:hAnsi="GHEA Grapalat" w:cs="GHEA Grapalat"/>
                <w:sz w:val="24"/>
                <w:szCs w:val="24"/>
              </w:rPr>
              <w:t>Միևնույն ժամանակ, հարկ է նշել, որ նման տեղեկատվության հաշվառումը բերելու է բազմաթիվ խնդիրների, որոնց լուծման համար ավելի շատ ռեսուրս է ծախսվելու, քան բազայում այդ տեղեկատվության առկայության օգտագործման օգտակարությունն է: Մասնավորապես՝ նույն դեպքի վերաբերյալ նույն քաղաքացին անընդհատ կարող է դիմում (հաղորդում) ներկայացնել (դիցուք՝ 5-6 անգամ), որոնցից ոչ մեկով քրեական վարույթ չնախաձեռնվի։ Ստացվում է, որ բազայում հաշվառվելու է 5-6 դեպքով քրեական վարույթ չնախաձեռնելու տվյալ:</w:t>
            </w:r>
          </w:p>
          <w:p w14:paraId="52AD8C53" w14:textId="77777777" w:rsidR="00004C6A" w:rsidRDefault="00E51146">
            <w:pPr>
              <w:spacing w:after="0" w:line="360" w:lineRule="auto"/>
              <w:ind w:firstLine="426"/>
              <w:jc w:val="both"/>
              <w:rPr>
                <w:rFonts w:ascii="GHEA Grapalat" w:eastAsia="GHEA Grapalat" w:hAnsi="GHEA Grapalat" w:cs="GHEA Grapalat"/>
                <w:sz w:val="24"/>
                <w:szCs w:val="24"/>
              </w:rPr>
            </w:pPr>
            <w:r>
              <w:rPr>
                <w:rFonts w:ascii="GHEA Grapalat" w:eastAsia="GHEA Grapalat" w:hAnsi="GHEA Grapalat" w:cs="GHEA Grapalat"/>
                <w:sz w:val="24"/>
                <w:szCs w:val="24"/>
              </w:rPr>
              <w:t>Հաշվի առնելով վերոգրյալը՝ առաջարկում ենք Նախագծի հավելված 2-ի ուղղություն 6-ի 4-րդ գործողության շրջանակից հանել «քրեական վարույթ չնախաձեռնելու դեպքերի» հատվածը:</w:t>
            </w:r>
          </w:p>
        </w:tc>
        <w:tc>
          <w:tcPr>
            <w:tcW w:w="8134" w:type="dxa"/>
            <w:shd w:val="clear" w:color="auto" w:fill="FFFFFF"/>
          </w:tcPr>
          <w:p w14:paraId="66ED392C" w14:textId="77777777" w:rsidR="00004C6A" w:rsidRDefault="00E51146">
            <w:pPr>
              <w:spacing w:after="0" w:line="360" w:lineRule="auto"/>
              <w:ind w:firstLine="399"/>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Չի ընդունվել։</w:t>
            </w:r>
          </w:p>
          <w:p w14:paraId="35B731D7" w14:textId="77777777" w:rsidR="00004C6A" w:rsidRDefault="00004C6A">
            <w:pPr>
              <w:spacing w:after="0" w:line="360" w:lineRule="auto"/>
              <w:ind w:firstLine="399"/>
              <w:rPr>
                <w:rFonts w:ascii="GHEA Grapalat" w:eastAsia="GHEA Grapalat" w:hAnsi="GHEA Grapalat" w:cs="GHEA Grapalat"/>
                <w:b/>
                <w:color w:val="000000"/>
                <w:sz w:val="24"/>
                <w:szCs w:val="24"/>
              </w:rPr>
            </w:pPr>
          </w:p>
          <w:p w14:paraId="4FFFCB50" w14:textId="77777777" w:rsidR="00004C6A" w:rsidRDefault="00E51146">
            <w:pPr>
              <w:spacing w:after="0" w:line="360" w:lineRule="auto"/>
              <w:ind w:firstLine="399"/>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Հանցավորության ոլորտում համընդգրկուն վիճակագրության հավաքագրման համար կարևոր է հանցագործության մասին հաղորդումների և դրանց ներկայացմանը հաջորդած՝ իրավասու մարմինների ձեռնարկած գործողությունների վերաբերյալ ամբողջական տեղեկատվության հավաքագրումը։ Սա ենթադրում է նաև քրեական վարույթ չնախաձեռնելու դեպքերի վերաբերյալ տվյալների հավաքագրումը, քանի որ միայն այդ պարագայում հնարավոր կլինի վիճակագրությամբ արտացոլել հանցագործության մասին հաղորդումների հետ կապված հետագա ընթացքի ամբողջական պատկերը։ Ինչ վերաբերում է նույն դեպքի առնչությամբ բազմաթիվ հաղորդումների ներկայացման պարագայում դրանց հաշվառման առնչությամբ լրացուցիչ ռեսուրսների ծախսին, ապա նախ, վիճակագրության վարման համակարգն ինքնին ենթադրելու է մեծածավալ տվյալների պահպանում, որի շրջանակներում քրեական վարույթ չնախաձեռնելու դեպքերը չեն զբաղեցնելու զգալի ծավալ և այս տեսանկյունից դրանց հաշվառումը չի կարող խնդրային դիտարկվել։ Բացի այդ, համակարգը կարող է մշակվել նաև այն տրամաբանությամբ, որ նույն դեպքի առնչությամբ բոլոր տվյալները փոխկապակցված եղանակով պահպանվեն և ցուցադրվեն, ինչը կապահովի նաև դեպքի վերաբերյալ համակարգում տվյալների ամբողջականությունը։ </w:t>
            </w:r>
          </w:p>
          <w:p w14:paraId="23279D79" w14:textId="77777777" w:rsidR="00004C6A" w:rsidRDefault="00E51146">
            <w:pPr>
              <w:spacing w:after="0" w:line="360" w:lineRule="auto"/>
              <w:ind w:firstLine="399"/>
              <w:jc w:val="both"/>
              <w:rPr>
                <w:rFonts w:ascii="GHEA Grapalat" w:eastAsia="GHEA Grapalat" w:hAnsi="GHEA Grapalat" w:cs="GHEA Grapalat"/>
                <w:sz w:val="24"/>
                <w:szCs w:val="24"/>
              </w:rPr>
            </w:pPr>
            <w:r>
              <w:rPr>
                <w:rFonts w:ascii="GHEA Grapalat" w:eastAsia="GHEA Grapalat" w:hAnsi="GHEA Grapalat" w:cs="GHEA Grapalat"/>
                <w:sz w:val="24"/>
                <w:szCs w:val="24"/>
              </w:rPr>
              <w:t>Հարկ է նաև նկատել, որ նախագծային այս առաջարկը քննարկվել է նախագծի ընդլայնված կազմով հանրային քննարկմանը, որտեղ մասնակցել են թե՛ պետական մարմինների, թե՛ քաղաքացիական հասարակության ներկայացուցիչներ։</w:t>
            </w:r>
          </w:p>
        </w:tc>
      </w:tr>
      <w:tr w:rsidR="00004C6A" w14:paraId="36CA998F" w14:textId="77777777">
        <w:trPr>
          <w:trHeight w:val="168"/>
        </w:trPr>
        <w:tc>
          <w:tcPr>
            <w:tcW w:w="7110" w:type="dxa"/>
            <w:vMerge w:val="restart"/>
            <w:shd w:val="clear" w:color="auto" w:fill="BFBFBF"/>
          </w:tcPr>
          <w:p w14:paraId="05B59135" w14:textId="77777777" w:rsidR="00004C6A" w:rsidRDefault="00E51146">
            <w:pPr>
              <w:pBdr>
                <w:top w:val="nil"/>
                <w:left w:val="nil"/>
                <w:bottom w:val="nil"/>
                <w:right w:val="nil"/>
                <w:between w:val="nil"/>
              </w:pBdr>
              <w:spacing w:after="0" w:line="360" w:lineRule="auto"/>
              <w:ind w:firstLine="720"/>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10. Երևանի քաղաքապետարան</w:t>
            </w:r>
          </w:p>
        </w:tc>
        <w:tc>
          <w:tcPr>
            <w:tcW w:w="8134" w:type="dxa"/>
            <w:shd w:val="clear" w:color="auto" w:fill="BFBFBF"/>
          </w:tcPr>
          <w:p w14:paraId="21904598" w14:textId="77777777" w:rsidR="00004C6A" w:rsidRDefault="00E51146">
            <w:pPr>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07</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08</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2024</w:t>
            </w:r>
          </w:p>
        </w:tc>
      </w:tr>
      <w:tr w:rsidR="00004C6A" w14:paraId="0320FB98" w14:textId="77777777">
        <w:trPr>
          <w:trHeight w:val="255"/>
        </w:trPr>
        <w:tc>
          <w:tcPr>
            <w:tcW w:w="7110" w:type="dxa"/>
            <w:vMerge/>
            <w:shd w:val="clear" w:color="auto" w:fill="BFBFBF"/>
          </w:tcPr>
          <w:p w14:paraId="1571C56A" w14:textId="77777777" w:rsidR="00004C6A" w:rsidRDefault="00004C6A">
            <w:pPr>
              <w:widowControl w:val="0"/>
              <w:pBdr>
                <w:top w:val="nil"/>
                <w:left w:val="nil"/>
                <w:bottom w:val="nil"/>
                <w:right w:val="nil"/>
                <w:between w:val="nil"/>
              </w:pBdr>
              <w:spacing w:after="0"/>
              <w:rPr>
                <w:rFonts w:ascii="GHEA Grapalat" w:eastAsia="GHEA Grapalat" w:hAnsi="GHEA Grapalat" w:cs="GHEA Grapalat"/>
                <w:b/>
                <w:color w:val="000000"/>
                <w:sz w:val="24"/>
                <w:szCs w:val="24"/>
              </w:rPr>
            </w:pPr>
          </w:p>
        </w:tc>
        <w:tc>
          <w:tcPr>
            <w:tcW w:w="8134" w:type="dxa"/>
            <w:shd w:val="clear" w:color="auto" w:fill="BFBFBF"/>
          </w:tcPr>
          <w:p w14:paraId="48AF2B67" w14:textId="77777777" w:rsidR="00004C6A" w:rsidRDefault="00E51146">
            <w:pPr>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01/130450</w:t>
            </w:r>
          </w:p>
        </w:tc>
      </w:tr>
      <w:tr w:rsidR="00004C6A" w14:paraId="74944034" w14:textId="77777777">
        <w:trPr>
          <w:trHeight w:val="255"/>
        </w:trPr>
        <w:tc>
          <w:tcPr>
            <w:tcW w:w="7110" w:type="dxa"/>
            <w:shd w:val="clear" w:color="auto" w:fill="FFFFFF"/>
          </w:tcPr>
          <w:p w14:paraId="23609C49" w14:textId="77777777" w:rsidR="00004C6A" w:rsidRDefault="00E51146">
            <w:pPr>
              <w:pBdr>
                <w:top w:val="nil"/>
                <w:left w:val="nil"/>
                <w:bottom w:val="nil"/>
                <w:right w:val="nil"/>
                <w:between w:val="nil"/>
              </w:pBdr>
              <w:spacing w:after="0" w:line="360" w:lineRule="auto"/>
              <w:ind w:firstLine="419"/>
              <w:jc w:val="both"/>
              <w:rPr>
                <w:rFonts w:ascii="GHEA Grapalat" w:eastAsia="GHEA Grapalat" w:hAnsi="GHEA Grapalat" w:cs="GHEA Grapalat"/>
                <w:b/>
                <w:color w:val="000000"/>
                <w:sz w:val="24"/>
                <w:szCs w:val="24"/>
              </w:rPr>
            </w:pPr>
            <w:r>
              <w:rPr>
                <w:rFonts w:ascii="GHEA Grapalat" w:eastAsia="GHEA Grapalat" w:hAnsi="GHEA Grapalat" w:cs="GHEA Grapalat"/>
                <w:sz w:val="24"/>
                <w:szCs w:val="24"/>
              </w:rPr>
              <w:t>Ա</w:t>
            </w:r>
            <w:r>
              <w:rPr>
                <w:rFonts w:ascii="GHEA Grapalat" w:eastAsia="GHEA Grapalat" w:hAnsi="GHEA Grapalat" w:cs="GHEA Grapalat"/>
                <w:color w:val="000000"/>
                <w:sz w:val="24"/>
                <w:szCs w:val="24"/>
              </w:rPr>
              <w:t>ռաջարկություններ և դիտողություններ չկան։</w:t>
            </w:r>
          </w:p>
        </w:tc>
        <w:tc>
          <w:tcPr>
            <w:tcW w:w="8134" w:type="dxa"/>
            <w:shd w:val="clear" w:color="auto" w:fill="FFFFFF"/>
          </w:tcPr>
          <w:p w14:paraId="4C585A7D" w14:textId="77777777" w:rsidR="00004C6A" w:rsidRDefault="00E51146">
            <w:pPr>
              <w:spacing w:after="0" w:line="360" w:lineRule="auto"/>
              <w:ind w:firstLine="409"/>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 ի գիտություն</w:t>
            </w:r>
          </w:p>
        </w:tc>
      </w:tr>
      <w:tr w:rsidR="00004C6A" w14:paraId="78772CDD" w14:textId="77777777">
        <w:trPr>
          <w:trHeight w:val="168"/>
        </w:trPr>
        <w:tc>
          <w:tcPr>
            <w:tcW w:w="7110" w:type="dxa"/>
            <w:vMerge w:val="restart"/>
            <w:shd w:val="clear" w:color="auto" w:fill="BFBFBF"/>
          </w:tcPr>
          <w:p w14:paraId="76700013" w14:textId="77777777" w:rsidR="00004C6A" w:rsidRDefault="00E51146">
            <w:pPr>
              <w:pBdr>
                <w:top w:val="nil"/>
                <w:left w:val="nil"/>
                <w:bottom w:val="nil"/>
                <w:right w:val="nil"/>
                <w:between w:val="nil"/>
              </w:pBdr>
              <w:spacing w:after="0" w:line="360" w:lineRule="auto"/>
              <w:ind w:firstLine="720"/>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11. ՀՀ քաղաքաշինության կոմիտե</w:t>
            </w:r>
          </w:p>
        </w:tc>
        <w:tc>
          <w:tcPr>
            <w:tcW w:w="8134" w:type="dxa"/>
            <w:shd w:val="clear" w:color="auto" w:fill="BFBFBF"/>
          </w:tcPr>
          <w:p w14:paraId="41BFDC67" w14:textId="77777777" w:rsidR="00004C6A" w:rsidRDefault="00E51146">
            <w:pPr>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07</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08</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2024</w:t>
            </w:r>
          </w:p>
        </w:tc>
      </w:tr>
      <w:tr w:rsidR="00004C6A" w14:paraId="5E257EEB" w14:textId="77777777">
        <w:trPr>
          <w:trHeight w:val="255"/>
        </w:trPr>
        <w:tc>
          <w:tcPr>
            <w:tcW w:w="7110" w:type="dxa"/>
            <w:vMerge/>
            <w:shd w:val="clear" w:color="auto" w:fill="BFBFBF"/>
          </w:tcPr>
          <w:p w14:paraId="0F010523" w14:textId="77777777" w:rsidR="00004C6A" w:rsidRDefault="00004C6A">
            <w:pPr>
              <w:widowControl w:val="0"/>
              <w:pBdr>
                <w:top w:val="nil"/>
                <w:left w:val="nil"/>
                <w:bottom w:val="nil"/>
                <w:right w:val="nil"/>
                <w:between w:val="nil"/>
              </w:pBdr>
              <w:spacing w:after="0"/>
              <w:rPr>
                <w:rFonts w:ascii="GHEA Grapalat" w:eastAsia="GHEA Grapalat" w:hAnsi="GHEA Grapalat" w:cs="GHEA Grapalat"/>
                <w:b/>
                <w:color w:val="000000"/>
                <w:sz w:val="24"/>
                <w:szCs w:val="24"/>
              </w:rPr>
            </w:pPr>
          </w:p>
        </w:tc>
        <w:tc>
          <w:tcPr>
            <w:tcW w:w="8134" w:type="dxa"/>
            <w:shd w:val="clear" w:color="auto" w:fill="BFBFBF"/>
          </w:tcPr>
          <w:p w14:paraId="352EC417" w14:textId="77777777" w:rsidR="00004C6A" w:rsidRDefault="00E51146">
            <w:pPr>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01/18</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1/11614-2024</w:t>
            </w:r>
          </w:p>
        </w:tc>
      </w:tr>
      <w:tr w:rsidR="00004C6A" w14:paraId="42347921" w14:textId="77777777">
        <w:trPr>
          <w:trHeight w:val="255"/>
        </w:trPr>
        <w:tc>
          <w:tcPr>
            <w:tcW w:w="7110" w:type="dxa"/>
            <w:shd w:val="clear" w:color="auto" w:fill="FFFFFF"/>
          </w:tcPr>
          <w:p w14:paraId="5F82F208" w14:textId="77777777" w:rsidR="00004C6A" w:rsidRDefault="00E51146">
            <w:pPr>
              <w:pBdr>
                <w:top w:val="nil"/>
                <w:left w:val="nil"/>
                <w:bottom w:val="nil"/>
                <w:right w:val="nil"/>
                <w:between w:val="nil"/>
              </w:pBdr>
              <w:spacing w:after="0" w:line="360" w:lineRule="auto"/>
              <w:ind w:firstLine="419"/>
              <w:jc w:val="both"/>
              <w:rPr>
                <w:rFonts w:ascii="GHEA Grapalat" w:eastAsia="GHEA Grapalat" w:hAnsi="GHEA Grapalat" w:cs="GHEA Grapalat"/>
                <w:b/>
                <w:color w:val="000000"/>
                <w:sz w:val="24"/>
                <w:szCs w:val="24"/>
              </w:rPr>
            </w:pPr>
            <w:r>
              <w:rPr>
                <w:rFonts w:ascii="GHEA Grapalat" w:eastAsia="GHEA Grapalat" w:hAnsi="GHEA Grapalat" w:cs="GHEA Grapalat"/>
                <w:color w:val="000000"/>
                <w:sz w:val="24"/>
                <w:szCs w:val="24"/>
              </w:rPr>
              <w:t>Առաջարկություններ և դիտողություններ չկան։</w:t>
            </w:r>
          </w:p>
        </w:tc>
        <w:tc>
          <w:tcPr>
            <w:tcW w:w="8134" w:type="dxa"/>
            <w:shd w:val="clear" w:color="auto" w:fill="FFFFFF"/>
          </w:tcPr>
          <w:p w14:paraId="3D8C15FE" w14:textId="77777777" w:rsidR="00004C6A" w:rsidRDefault="00E51146">
            <w:pPr>
              <w:spacing w:after="0" w:line="360" w:lineRule="auto"/>
              <w:ind w:firstLine="409"/>
              <w:rPr>
                <w:rFonts w:ascii="GHEA Grapalat" w:eastAsia="GHEA Grapalat" w:hAnsi="GHEA Grapalat" w:cs="GHEA Grapalat"/>
                <w:b/>
                <w:color w:val="000000"/>
                <w:sz w:val="24"/>
                <w:szCs w:val="24"/>
                <w:highlight w:val="yellow"/>
              </w:rPr>
            </w:pPr>
            <w:r>
              <w:rPr>
                <w:rFonts w:ascii="GHEA Grapalat" w:eastAsia="GHEA Grapalat" w:hAnsi="GHEA Grapalat" w:cs="GHEA Grapalat"/>
                <w:b/>
                <w:color w:val="000000"/>
                <w:sz w:val="24"/>
                <w:szCs w:val="24"/>
              </w:rPr>
              <w:t>Ընդունվել  է ի գիտություն</w:t>
            </w:r>
          </w:p>
        </w:tc>
      </w:tr>
      <w:tr w:rsidR="00004C6A" w14:paraId="1B3E6A95" w14:textId="77777777">
        <w:trPr>
          <w:trHeight w:val="240"/>
        </w:trPr>
        <w:tc>
          <w:tcPr>
            <w:tcW w:w="7110" w:type="dxa"/>
            <w:vMerge w:val="restart"/>
            <w:shd w:val="clear" w:color="auto" w:fill="BFBFBF"/>
          </w:tcPr>
          <w:p w14:paraId="7217C83E" w14:textId="77777777" w:rsidR="00004C6A" w:rsidRDefault="00E51146">
            <w:pPr>
              <w:pBdr>
                <w:top w:val="nil"/>
                <w:left w:val="nil"/>
                <w:bottom w:val="nil"/>
                <w:right w:val="nil"/>
                <w:between w:val="nil"/>
              </w:pBdr>
              <w:spacing w:after="0" w:line="360" w:lineRule="auto"/>
              <w:ind w:firstLine="720"/>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12</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 xml:space="preserve"> ՀՀ ազգային անվտանգության ծառայաություն</w:t>
            </w:r>
          </w:p>
        </w:tc>
        <w:tc>
          <w:tcPr>
            <w:tcW w:w="8134" w:type="dxa"/>
            <w:shd w:val="clear" w:color="auto" w:fill="BFBFBF"/>
          </w:tcPr>
          <w:p w14:paraId="1569E9E3" w14:textId="77777777" w:rsidR="00004C6A" w:rsidRDefault="00E51146">
            <w:pPr>
              <w:spacing w:after="0" w:line="360" w:lineRule="auto"/>
              <w:jc w:val="center"/>
              <w:rPr>
                <w:rFonts w:ascii="GHEA Grapalat" w:eastAsia="GHEA Grapalat" w:hAnsi="GHEA Grapalat" w:cs="GHEA Grapalat"/>
                <w:b/>
                <w:color w:val="000000"/>
                <w:sz w:val="24"/>
                <w:szCs w:val="24"/>
                <w:highlight w:val="yellow"/>
              </w:rPr>
            </w:pPr>
            <w:r>
              <w:rPr>
                <w:rFonts w:ascii="GHEA Grapalat" w:eastAsia="GHEA Grapalat" w:hAnsi="GHEA Grapalat" w:cs="GHEA Grapalat"/>
                <w:b/>
                <w:color w:val="000000"/>
                <w:sz w:val="24"/>
                <w:szCs w:val="24"/>
              </w:rPr>
              <w:t>08</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08</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2024</w:t>
            </w:r>
          </w:p>
        </w:tc>
      </w:tr>
      <w:tr w:rsidR="00004C6A" w14:paraId="55E55936" w14:textId="77777777">
        <w:trPr>
          <w:trHeight w:val="189"/>
        </w:trPr>
        <w:tc>
          <w:tcPr>
            <w:tcW w:w="7110" w:type="dxa"/>
            <w:vMerge/>
            <w:shd w:val="clear" w:color="auto" w:fill="BFBFBF"/>
          </w:tcPr>
          <w:p w14:paraId="448B83AF" w14:textId="77777777" w:rsidR="00004C6A" w:rsidRDefault="00004C6A">
            <w:pPr>
              <w:widowControl w:val="0"/>
              <w:pBdr>
                <w:top w:val="nil"/>
                <w:left w:val="nil"/>
                <w:bottom w:val="nil"/>
                <w:right w:val="nil"/>
                <w:between w:val="nil"/>
              </w:pBdr>
              <w:spacing w:after="0"/>
              <w:rPr>
                <w:rFonts w:ascii="GHEA Grapalat" w:eastAsia="GHEA Grapalat" w:hAnsi="GHEA Grapalat" w:cs="GHEA Grapalat"/>
                <w:b/>
                <w:color w:val="000000"/>
                <w:sz w:val="24"/>
                <w:szCs w:val="24"/>
                <w:highlight w:val="yellow"/>
              </w:rPr>
            </w:pPr>
          </w:p>
        </w:tc>
        <w:tc>
          <w:tcPr>
            <w:tcW w:w="8134" w:type="dxa"/>
            <w:shd w:val="clear" w:color="auto" w:fill="BFBFBF"/>
          </w:tcPr>
          <w:p w14:paraId="3747BB33" w14:textId="77777777" w:rsidR="00004C6A" w:rsidRDefault="00E51146">
            <w:pPr>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11/1167</w:t>
            </w:r>
          </w:p>
        </w:tc>
      </w:tr>
      <w:tr w:rsidR="00004C6A" w14:paraId="43611C2E" w14:textId="77777777">
        <w:trPr>
          <w:trHeight w:val="255"/>
        </w:trPr>
        <w:tc>
          <w:tcPr>
            <w:tcW w:w="7110" w:type="dxa"/>
            <w:shd w:val="clear" w:color="auto" w:fill="FFFFFF"/>
          </w:tcPr>
          <w:p w14:paraId="5A9C439C" w14:textId="77777777" w:rsidR="00004C6A" w:rsidRDefault="00E51146">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     Նախագծի 2-րդ հավելվածի աղյուսակի ուղղություն 9-ի 1</w:t>
            </w:r>
            <w:r>
              <w:rPr>
                <w:rFonts w:ascii="MS Mincho" w:eastAsia="MS Mincho" w:hAnsi="MS Mincho" w:cs="MS Mincho"/>
                <w:color w:val="000000"/>
                <w:sz w:val="24"/>
                <w:szCs w:val="24"/>
              </w:rPr>
              <w:t>․</w:t>
            </w:r>
            <w:r>
              <w:rPr>
                <w:rFonts w:ascii="GHEA Grapalat" w:eastAsia="GHEA Grapalat" w:hAnsi="GHEA Grapalat" w:cs="GHEA Grapalat"/>
                <w:color w:val="000000"/>
                <w:sz w:val="24"/>
                <w:szCs w:val="24"/>
              </w:rPr>
              <w:t>1-ին գործողության Համակատարող սյունակում առաջարկում ենք լրացնել ՀՀ ազգային անվտանգության ծառայություն բառերը։</w:t>
            </w:r>
          </w:p>
        </w:tc>
        <w:tc>
          <w:tcPr>
            <w:tcW w:w="8134" w:type="dxa"/>
            <w:shd w:val="clear" w:color="auto" w:fill="FFFFFF"/>
          </w:tcPr>
          <w:p w14:paraId="37DA8D17" w14:textId="77777777" w:rsidR="00004C6A" w:rsidRDefault="00E51146">
            <w:pPr>
              <w:spacing w:after="0" w:line="360" w:lineRule="auto"/>
              <w:ind w:firstLine="409"/>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w:t>
            </w:r>
            <w:r>
              <w:rPr>
                <w:rFonts w:ascii="GHEA Grapalat" w:eastAsia="GHEA Grapalat" w:hAnsi="GHEA Grapalat" w:cs="GHEA Grapalat"/>
                <w:b/>
                <w:sz w:val="24"/>
                <w:szCs w:val="24"/>
              </w:rPr>
              <w:t>։</w:t>
            </w:r>
            <w:r>
              <w:rPr>
                <w:rFonts w:ascii="GHEA Grapalat" w:eastAsia="GHEA Grapalat" w:hAnsi="GHEA Grapalat" w:cs="GHEA Grapalat"/>
                <w:b/>
                <w:color w:val="000000"/>
                <w:sz w:val="24"/>
                <w:szCs w:val="24"/>
              </w:rPr>
              <w:t xml:space="preserve"> </w:t>
            </w:r>
          </w:p>
          <w:p w14:paraId="566387E4" w14:textId="77777777" w:rsidR="00004C6A" w:rsidRDefault="00E51146">
            <w:pPr>
              <w:spacing w:after="0" w:line="360" w:lineRule="auto"/>
              <w:ind w:firstLine="409"/>
              <w:jc w:val="both"/>
              <w:rPr>
                <w:rFonts w:ascii="GHEA Grapalat" w:eastAsia="GHEA Grapalat" w:hAnsi="GHEA Grapalat" w:cs="GHEA Grapalat"/>
                <w:color w:val="000000"/>
                <w:sz w:val="24"/>
                <w:szCs w:val="24"/>
                <w:highlight w:val="yellow"/>
              </w:rPr>
            </w:pPr>
            <w:r>
              <w:rPr>
                <w:rFonts w:ascii="GHEA Grapalat" w:eastAsia="GHEA Grapalat" w:hAnsi="GHEA Grapalat" w:cs="GHEA Grapalat"/>
                <w:sz w:val="24"/>
                <w:szCs w:val="24"/>
              </w:rPr>
              <w:t>Ն</w:t>
            </w:r>
            <w:r>
              <w:rPr>
                <w:rFonts w:ascii="GHEA Grapalat" w:eastAsia="GHEA Grapalat" w:hAnsi="GHEA Grapalat" w:cs="GHEA Grapalat"/>
                <w:color w:val="000000"/>
                <w:sz w:val="24"/>
                <w:szCs w:val="24"/>
              </w:rPr>
              <w:t xml:space="preserve">ախագծում կատարվել են համապատասխան փոփոխություններ։ </w:t>
            </w:r>
          </w:p>
        </w:tc>
      </w:tr>
      <w:tr w:rsidR="00004C6A" w14:paraId="100973CE" w14:textId="77777777">
        <w:trPr>
          <w:trHeight w:val="188"/>
        </w:trPr>
        <w:tc>
          <w:tcPr>
            <w:tcW w:w="7110" w:type="dxa"/>
            <w:vMerge w:val="restart"/>
            <w:shd w:val="clear" w:color="auto" w:fill="BFBFBF"/>
          </w:tcPr>
          <w:p w14:paraId="7F82EF31" w14:textId="77777777" w:rsidR="00004C6A" w:rsidRDefault="00E51146">
            <w:pPr>
              <w:pBdr>
                <w:top w:val="nil"/>
                <w:left w:val="nil"/>
                <w:bottom w:val="nil"/>
                <w:right w:val="nil"/>
                <w:between w:val="nil"/>
              </w:pBdr>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13. ՀՀ շրջակա միջավայրի նախարարություն</w:t>
            </w:r>
          </w:p>
        </w:tc>
        <w:tc>
          <w:tcPr>
            <w:tcW w:w="8134" w:type="dxa"/>
            <w:shd w:val="clear" w:color="auto" w:fill="BFBFBF"/>
          </w:tcPr>
          <w:p w14:paraId="5D1F2CE0" w14:textId="77777777" w:rsidR="00004C6A" w:rsidRDefault="00E51146">
            <w:pPr>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09.08.2024</w:t>
            </w:r>
          </w:p>
        </w:tc>
      </w:tr>
      <w:tr w:rsidR="00004C6A" w14:paraId="4F68D9BD" w14:textId="77777777">
        <w:trPr>
          <w:trHeight w:val="240"/>
        </w:trPr>
        <w:tc>
          <w:tcPr>
            <w:tcW w:w="7110" w:type="dxa"/>
            <w:vMerge/>
            <w:shd w:val="clear" w:color="auto" w:fill="BFBFBF"/>
          </w:tcPr>
          <w:p w14:paraId="55AC64ED" w14:textId="77777777" w:rsidR="00004C6A" w:rsidRDefault="00004C6A">
            <w:pPr>
              <w:widowControl w:val="0"/>
              <w:pBdr>
                <w:top w:val="nil"/>
                <w:left w:val="nil"/>
                <w:bottom w:val="nil"/>
                <w:right w:val="nil"/>
                <w:between w:val="nil"/>
              </w:pBdr>
              <w:spacing w:after="0"/>
              <w:rPr>
                <w:rFonts w:ascii="GHEA Grapalat" w:eastAsia="GHEA Grapalat" w:hAnsi="GHEA Grapalat" w:cs="GHEA Grapalat"/>
                <w:b/>
                <w:color w:val="000000"/>
                <w:sz w:val="24"/>
                <w:szCs w:val="24"/>
              </w:rPr>
            </w:pPr>
          </w:p>
        </w:tc>
        <w:tc>
          <w:tcPr>
            <w:tcW w:w="8134" w:type="dxa"/>
            <w:shd w:val="clear" w:color="auto" w:fill="BFBFBF"/>
          </w:tcPr>
          <w:p w14:paraId="51A8AFB0" w14:textId="77777777" w:rsidR="00004C6A" w:rsidRDefault="00E51146">
            <w:pPr>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1/01.4/8719-2024</w:t>
            </w:r>
          </w:p>
        </w:tc>
      </w:tr>
      <w:tr w:rsidR="00004C6A" w14:paraId="7B20E40C" w14:textId="77777777">
        <w:trPr>
          <w:trHeight w:val="255"/>
        </w:trPr>
        <w:tc>
          <w:tcPr>
            <w:tcW w:w="7110" w:type="dxa"/>
            <w:shd w:val="clear" w:color="auto" w:fill="FFFFFF"/>
          </w:tcPr>
          <w:p w14:paraId="04760998" w14:textId="77777777" w:rsidR="00004C6A" w:rsidRDefault="00E51146">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    Շրջակա միջավայրի նախարությունը Ոստիկանության բարեփոխումների ռազմավարական ծրագիրը և դրանից բխող՝ 2024-2026 թվականների գործողությունների ծրագիրը հաստատելու մասին Կառավարության որոշման նախագծի վերաբերյալ  հայտնում է, որ Հավելված 1-ի 41-րդ էջում «Ոստիկանության գվարդիայի մասին» և հարակից օրենքների» և 47-րդ էջի 1-ին և 2-րդ պարբերություններում «Հայաստանի Հանրապետությունում գենդերային քաղաքականության իրականացման 2024-2028 թվականների ռազմավարությունը և միջոցառումների ծրագիրը հաստատելու մասին» Կառավարության որոշման» նախագծերի հիշատակումը խնդրահարույց է, քանի որ նշված փաստաթղթերն ընդունված իրավական ակտեր չեն և դեռևս գտնվում են քննարկման փուլում:</w:t>
            </w:r>
          </w:p>
        </w:tc>
        <w:tc>
          <w:tcPr>
            <w:tcW w:w="8134" w:type="dxa"/>
            <w:shd w:val="clear" w:color="auto" w:fill="FFFFFF"/>
          </w:tcPr>
          <w:p w14:paraId="3F5ACF34" w14:textId="77777777" w:rsidR="00004C6A" w:rsidRDefault="00E51146">
            <w:pPr>
              <w:spacing w:after="0" w:line="360" w:lineRule="auto"/>
              <w:ind w:firstLine="409"/>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Չի ընդունվել։</w:t>
            </w:r>
          </w:p>
          <w:p w14:paraId="19CBE691" w14:textId="77777777" w:rsidR="00004C6A" w:rsidRDefault="00004C6A">
            <w:pPr>
              <w:spacing w:after="0" w:line="360" w:lineRule="auto"/>
              <w:ind w:firstLine="409"/>
              <w:rPr>
                <w:rFonts w:ascii="GHEA Grapalat" w:eastAsia="GHEA Grapalat" w:hAnsi="GHEA Grapalat" w:cs="GHEA Grapalat"/>
                <w:b/>
                <w:color w:val="000000"/>
                <w:sz w:val="24"/>
                <w:szCs w:val="24"/>
              </w:rPr>
            </w:pPr>
          </w:p>
          <w:p w14:paraId="3E591900" w14:textId="77777777" w:rsidR="00004C6A" w:rsidRDefault="00E51146">
            <w:pPr>
              <w:spacing w:after="0" w:line="360" w:lineRule="auto"/>
              <w:ind w:firstLine="409"/>
              <w:jc w:val="both"/>
              <w:rPr>
                <w:rFonts w:ascii="GHEA Grapalat" w:eastAsia="GHEA Grapalat" w:hAnsi="GHEA Grapalat" w:cs="GHEA Grapalat"/>
                <w:color w:val="000000"/>
                <w:sz w:val="24"/>
                <w:szCs w:val="24"/>
                <w:highlight w:val="yellow"/>
              </w:rPr>
            </w:pPr>
            <w:r>
              <w:rPr>
                <w:rFonts w:ascii="GHEA Grapalat" w:eastAsia="GHEA Grapalat" w:hAnsi="GHEA Grapalat" w:cs="GHEA Grapalat"/>
                <w:color w:val="000000"/>
                <w:sz w:val="24"/>
                <w:szCs w:val="24"/>
              </w:rPr>
              <w:t xml:space="preserve">Սույն նախագծով հաստատվող՝ Ոստիկանության բարեփոխումների իրականացման </w:t>
            </w:r>
            <w:r>
              <w:rPr>
                <w:rFonts w:ascii="GHEA Grapalat" w:eastAsia="GHEA Grapalat" w:hAnsi="GHEA Grapalat" w:cs="GHEA Grapalat"/>
                <w:sz w:val="24"/>
                <w:szCs w:val="24"/>
              </w:rPr>
              <w:t>ռազմավարության մեջ</w:t>
            </w:r>
            <w:r>
              <w:rPr>
                <w:rFonts w:ascii="GHEA Grapalat" w:eastAsia="GHEA Grapalat" w:hAnsi="GHEA Grapalat" w:cs="GHEA Grapalat"/>
                <w:color w:val="000000"/>
                <w:sz w:val="24"/>
                <w:szCs w:val="24"/>
              </w:rPr>
              <w:t xml:space="preserve"> նշված իրավական ակտերի նախագծերը հիշատակվում են՝ արձանագրելու համար յուրաքանչյուր ոլորտում մշակվող կամ իրականացվող քաղաքականության արդի վիճակը և զարգացումները։ Ընդ որում, </w:t>
            </w:r>
            <w:r>
              <w:rPr>
                <w:rFonts w:ascii="GHEA Grapalat" w:eastAsia="GHEA Grapalat" w:hAnsi="GHEA Grapalat" w:cs="GHEA Grapalat"/>
                <w:sz w:val="24"/>
                <w:szCs w:val="24"/>
              </w:rPr>
              <w:t>Ռազմավարությամբ</w:t>
            </w:r>
            <w:r>
              <w:rPr>
                <w:rFonts w:ascii="GHEA Grapalat" w:eastAsia="GHEA Grapalat" w:hAnsi="GHEA Grapalat" w:cs="GHEA Grapalat"/>
                <w:color w:val="000000"/>
                <w:sz w:val="24"/>
                <w:szCs w:val="24"/>
              </w:rPr>
              <w:t xml:space="preserve"> հստակ արձանագրվում է, որ նշված երկու ակտն էլ «նախագիծ» են, այսինքն՝ դեռևս չեն ընդունվել, ուստի չենք կարծում, որ դրանց հիշատակումը կարող է խնդրահարույց համարվել։</w:t>
            </w:r>
          </w:p>
        </w:tc>
      </w:tr>
      <w:tr w:rsidR="00004C6A" w14:paraId="0CB78059" w14:textId="77777777">
        <w:trPr>
          <w:trHeight w:val="123"/>
        </w:trPr>
        <w:tc>
          <w:tcPr>
            <w:tcW w:w="7110" w:type="dxa"/>
            <w:vMerge w:val="restart"/>
            <w:shd w:val="clear" w:color="auto" w:fill="BFBFBF"/>
          </w:tcPr>
          <w:p w14:paraId="37D99267" w14:textId="77777777" w:rsidR="00004C6A" w:rsidRDefault="00E51146">
            <w:pPr>
              <w:pBdr>
                <w:top w:val="nil"/>
                <w:left w:val="nil"/>
                <w:bottom w:val="nil"/>
                <w:right w:val="nil"/>
                <w:between w:val="nil"/>
              </w:pBdr>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14</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ՀՀ բարձր տեխնոլոգիական արդյունաբերության նախարարություն</w:t>
            </w:r>
          </w:p>
        </w:tc>
        <w:tc>
          <w:tcPr>
            <w:tcW w:w="8134" w:type="dxa"/>
            <w:shd w:val="clear" w:color="auto" w:fill="BFBFBF"/>
          </w:tcPr>
          <w:p w14:paraId="30D23E94" w14:textId="77777777" w:rsidR="00004C6A" w:rsidRDefault="00E51146">
            <w:pPr>
              <w:spacing w:after="0" w:line="360" w:lineRule="auto"/>
              <w:jc w:val="center"/>
              <w:rPr>
                <w:rFonts w:ascii="GHEA Grapalat" w:eastAsia="GHEA Grapalat" w:hAnsi="GHEA Grapalat" w:cs="GHEA Grapalat"/>
                <w:b/>
                <w:color w:val="000000"/>
                <w:sz w:val="24"/>
                <w:szCs w:val="24"/>
                <w:highlight w:val="yellow"/>
              </w:rPr>
            </w:pPr>
            <w:r>
              <w:rPr>
                <w:rFonts w:ascii="GHEA Grapalat" w:eastAsia="GHEA Grapalat" w:hAnsi="GHEA Grapalat" w:cs="GHEA Grapalat"/>
                <w:b/>
                <w:color w:val="000000"/>
                <w:sz w:val="24"/>
                <w:szCs w:val="24"/>
              </w:rPr>
              <w:t>09</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08</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2024</w:t>
            </w:r>
          </w:p>
        </w:tc>
      </w:tr>
      <w:tr w:rsidR="00004C6A" w14:paraId="2F61A3BD" w14:textId="77777777">
        <w:trPr>
          <w:trHeight w:val="345"/>
        </w:trPr>
        <w:tc>
          <w:tcPr>
            <w:tcW w:w="7110" w:type="dxa"/>
            <w:vMerge/>
            <w:shd w:val="clear" w:color="auto" w:fill="BFBFBF"/>
          </w:tcPr>
          <w:p w14:paraId="76C37BDE" w14:textId="77777777" w:rsidR="00004C6A" w:rsidRDefault="00004C6A">
            <w:pPr>
              <w:widowControl w:val="0"/>
              <w:pBdr>
                <w:top w:val="nil"/>
                <w:left w:val="nil"/>
                <w:bottom w:val="nil"/>
                <w:right w:val="nil"/>
                <w:between w:val="nil"/>
              </w:pBdr>
              <w:spacing w:after="0"/>
              <w:rPr>
                <w:rFonts w:ascii="GHEA Grapalat" w:eastAsia="GHEA Grapalat" w:hAnsi="GHEA Grapalat" w:cs="GHEA Grapalat"/>
                <w:b/>
                <w:color w:val="000000"/>
                <w:sz w:val="24"/>
                <w:szCs w:val="24"/>
                <w:highlight w:val="yellow"/>
              </w:rPr>
            </w:pPr>
          </w:p>
        </w:tc>
        <w:tc>
          <w:tcPr>
            <w:tcW w:w="8134" w:type="dxa"/>
            <w:shd w:val="clear" w:color="auto" w:fill="BFBFBF"/>
          </w:tcPr>
          <w:p w14:paraId="4473F3ED" w14:textId="77777777" w:rsidR="00004C6A" w:rsidRDefault="00E51146">
            <w:pPr>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01/10/6463-2024</w:t>
            </w:r>
          </w:p>
        </w:tc>
      </w:tr>
      <w:tr w:rsidR="00004C6A" w14:paraId="61C32136" w14:textId="77777777">
        <w:trPr>
          <w:trHeight w:val="255"/>
        </w:trPr>
        <w:tc>
          <w:tcPr>
            <w:tcW w:w="7110" w:type="dxa"/>
            <w:shd w:val="clear" w:color="auto" w:fill="FFFFFF"/>
          </w:tcPr>
          <w:p w14:paraId="4FD35EEE" w14:textId="77777777" w:rsidR="00004C6A" w:rsidRDefault="00E51146">
            <w:pPr>
              <w:spacing w:after="0" w:line="360" w:lineRule="auto"/>
              <w:ind w:firstLine="567"/>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 xml:space="preserve">Կարևորելով Հայաստանում ամպային տեխնոլոգիաների զարգացումը և ՀՀ Կառավարության 2024 թվականի հունիսի 14-ի ««Ամպայինն առաջինը» քաղաքականության մշակման և ներդրման մասին» թիվ 884-Լ որոշումը՝ առաջարկում եմ ՀՀ ներքին գործերի նախարարության տեղեկատվական կենտրոնի վերափոխման և թվայնացման շրջանակներում անդրադառնալ ամպային տեխնոլոգիաների և ենթակառուցվածքների ներդրման անհրաժեշտությանը: </w:t>
            </w:r>
          </w:p>
          <w:p w14:paraId="7AED9F0F" w14:textId="77777777" w:rsidR="00004C6A" w:rsidRDefault="00E51146">
            <w:pPr>
              <w:spacing w:after="0" w:line="360" w:lineRule="auto"/>
              <w:ind w:firstLine="567"/>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Հայտնում եմ, որ ՀՀ բարձր տեխնոլոգիական արդյունաբերության նախարարությունը պատրաստակամ է օժանդակել:</w:t>
            </w:r>
          </w:p>
        </w:tc>
        <w:tc>
          <w:tcPr>
            <w:tcW w:w="8134" w:type="dxa"/>
            <w:shd w:val="clear" w:color="auto" w:fill="FFFFFF"/>
          </w:tcPr>
          <w:p w14:paraId="08FBF10C" w14:textId="77777777" w:rsidR="00004C6A" w:rsidRDefault="00E51146">
            <w:pPr>
              <w:spacing w:after="0" w:line="360" w:lineRule="auto"/>
              <w:ind w:firstLine="425"/>
              <w:jc w:val="both"/>
              <w:rPr>
                <w:rFonts w:ascii="GHEA Grapalat" w:eastAsia="GHEA Grapalat" w:hAnsi="GHEA Grapalat" w:cs="GHEA Grapalat"/>
                <w:b/>
                <w:sz w:val="24"/>
                <w:szCs w:val="24"/>
                <w:highlight w:val="white"/>
              </w:rPr>
            </w:pPr>
            <w:r>
              <w:rPr>
                <w:rFonts w:ascii="GHEA Grapalat" w:eastAsia="GHEA Grapalat" w:hAnsi="GHEA Grapalat" w:cs="GHEA Grapalat"/>
                <w:b/>
                <w:sz w:val="24"/>
                <w:szCs w:val="24"/>
                <w:highlight w:val="white"/>
              </w:rPr>
              <w:t>Ընդունվել է ի գիտություն։</w:t>
            </w:r>
          </w:p>
          <w:p w14:paraId="445B10BB" w14:textId="77777777" w:rsidR="00004C6A" w:rsidRDefault="00004C6A">
            <w:pPr>
              <w:spacing w:after="0" w:line="360" w:lineRule="auto"/>
              <w:ind w:firstLine="425"/>
              <w:jc w:val="both"/>
              <w:rPr>
                <w:rFonts w:ascii="GHEA Grapalat" w:eastAsia="GHEA Grapalat" w:hAnsi="GHEA Grapalat" w:cs="GHEA Grapalat"/>
                <w:b/>
                <w:sz w:val="24"/>
                <w:szCs w:val="24"/>
                <w:highlight w:val="white"/>
              </w:rPr>
            </w:pPr>
          </w:p>
          <w:p w14:paraId="749DB8B0" w14:textId="77777777" w:rsidR="00004C6A" w:rsidRDefault="00E51146">
            <w:pPr>
              <w:spacing w:after="0" w:line="360" w:lineRule="auto"/>
              <w:ind w:firstLine="425"/>
              <w:jc w:val="both"/>
              <w:rPr>
                <w:rFonts w:ascii="GHEA Grapalat" w:eastAsia="GHEA Grapalat" w:hAnsi="GHEA Grapalat" w:cs="GHEA Grapalat"/>
                <w:b/>
                <w:sz w:val="24"/>
                <w:szCs w:val="24"/>
                <w:highlight w:val="white"/>
              </w:rPr>
            </w:pPr>
            <w:r>
              <w:rPr>
                <w:rFonts w:ascii="GHEA Grapalat" w:eastAsia="GHEA Grapalat" w:hAnsi="GHEA Grapalat" w:cs="GHEA Grapalat"/>
                <w:sz w:val="24"/>
                <w:szCs w:val="24"/>
                <w:highlight w:val="white"/>
              </w:rPr>
              <w:t xml:space="preserve">Ներքին գործերի նախարարությունը նույնպես պատրաստակամ է «Ամպայինն առաջինը» քաղաքականության շրջանակներում Բարձր տեխոնոլոգիական արդյունաբերության նախարարության հետ դիտարկել հնարավոր վերափոխումները։ </w:t>
            </w:r>
          </w:p>
        </w:tc>
      </w:tr>
      <w:tr w:rsidR="00004C6A" w14:paraId="09D68175" w14:textId="77777777">
        <w:trPr>
          <w:trHeight w:val="240"/>
        </w:trPr>
        <w:tc>
          <w:tcPr>
            <w:tcW w:w="7110" w:type="dxa"/>
            <w:vMerge w:val="restart"/>
            <w:shd w:val="clear" w:color="auto" w:fill="BFBFBF"/>
          </w:tcPr>
          <w:p w14:paraId="15DDF667" w14:textId="77777777" w:rsidR="00004C6A" w:rsidRDefault="00E51146">
            <w:pPr>
              <w:pBdr>
                <w:top w:val="nil"/>
                <w:left w:val="nil"/>
                <w:bottom w:val="nil"/>
                <w:right w:val="nil"/>
                <w:between w:val="nil"/>
              </w:pBdr>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15</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 xml:space="preserve"> ՀՀ տարածքային կառավարման և </w:t>
            </w:r>
          </w:p>
          <w:p w14:paraId="7F428277" w14:textId="77777777" w:rsidR="00004C6A" w:rsidRDefault="00E51146">
            <w:pPr>
              <w:pBdr>
                <w:top w:val="nil"/>
                <w:left w:val="nil"/>
                <w:bottom w:val="nil"/>
                <w:right w:val="nil"/>
                <w:between w:val="nil"/>
              </w:pBdr>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ենթակառուցվածքների նախարարություն</w:t>
            </w:r>
          </w:p>
        </w:tc>
        <w:tc>
          <w:tcPr>
            <w:tcW w:w="8134" w:type="dxa"/>
            <w:shd w:val="clear" w:color="auto" w:fill="BFBFBF"/>
          </w:tcPr>
          <w:p w14:paraId="35940026" w14:textId="77777777" w:rsidR="00004C6A" w:rsidRDefault="00E51146">
            <w:pPr>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09</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08</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2024</w:t>
            </w:r>
          </w:p>
        </w:tc>
      </w:tr>
      <w:tr w:rsidR="00004C6A" w14:paraId="38EB423F" w14:textId="77777777">
        <w:trPr>
          <w:trHeight w:val="228"/>
        </w:trPr>
        <w:tc>
          <w:tcPr>
            <w:tcW w:w="7110" w:type="dxa"/>
            <w:vMerge/>
            <w:shd w:val="clear" w:color="auto" w:fill="BFBFBF"/>
          </w:tcPr>
          <w:p w14:paraId="05311C35" w14:textId="77777777" w:rsidR="00004C6A" w:rsidRDefault="00004C6A">
            <w:pPr>
              <w:widowControl w:val="0"/>
              <w:pBdr>
                <w:top w:val="nil"/>
                <w:left w:val="nil"/>
                <w:bottom w:val="nil"/>
                <w:right w:val="nil"/>
                <w:between w:val="nil"/>
              </w:pBdr>
              <w:spacing w:after="0"/>
              <w:rPr>
                <w:rFonts w:ascii="GHEA Grapalat" w:eastAsia="GHEA Grapalat" w:hAnsi="GHEA Grapalat" w:cs="GHEA Grapalat"/>
                <w:b/>
                <w:color w:val="000000"/>
                <w:sz w:val="24"/>
                <w:szCs w:val="24"/>
              </w:rPr>
            </w:pPr>
          </w:p>
        </w:tc>
        <w:tc>
          <w:tcPr>
            <w:tcW w:w="8134" w:type="dxa"/>
            <w:shd w:val="clear" w:color="auto" w:fill="BFBFBF"/>
          </w:tcPr>
          <w:p w14:paraId="4813C14B" w14:textId="77777777" w:rsidR="00004C6A" w:rsidRDefault="00E51146">
            <w:pPr>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ԳՍ//25550-2024</w:t>
            </w:r>
          </w:p>
        </w:tc>
      </w:tr>
      <w:tr w:rsidR="00004C6A" w14:paraId="18EFA65B" w14:textId="77777777">
        <w:trPr>
          <w:trHeight w:val="255"/>
        </w:trPr>
        <w:tc>
          <w:tcPr>
            <w:tcW w:w="7110" w:type="dxa"/>
            <w:shd w:val="clear" w:color="auto" w:fill="FFFFFF"/>
          </w:tcPr>
          <w:p w14:paraId="34594939" w14:textId="77777777" w:rsidR="00004C6A" w:rsidRDefault="00E51146">
            <w:pPr>
              <w:pBdr>
                <w:top w:val="nil"/>
                <w:left w:val="nil"/>
                <w:bottom w:val="nil"/>
                <w:right w:val="nil"/>
                <w:between w:val="nil"/>
              </w:pBdr>
              <w:spacing w:after="0" w:line="360" w:lineRule="auto"/>
              <w:ind w:firstLine="419"/>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Առաջարկություններ և դիտողություններ չկան</w:t>
            </w:r>
          </w:p>
        </w:tc>
        <w:tc>
          <w:tcPr>
            <w:tcW w:w="8134" w:type="dxa"/>
            <w:shd w:val="clear" w:color="auto" w:fill="FFFFFF"/>
          </w:tcPr>
          <w:p w14:paraId="605ADD7B" w14:textId="77777777" w:rsidR="00004C6A" w:rsidRDefault="00E51146">
            <w:pPr>
              <w:spacing w:after="0" w:line="360" w:lineRule="auto"/>
              <w:ind w:firstLine="409"/>
              <w:rPr>
                <w:rFonts w:ascii="GHEA Grapalat" w:eastAsia="GHEA Grapalat" w:hAnsi="GHEA Grapalat" w:cs="GHEA Grapalat"/>
                <w:b/>
                <w:color w:val="000000"/>
                <w:sz w:val="24"/>
                <w:szCs w:val="24"/>
                <w:highlight w:val="yellow"/>
              </w:rPr>
            </w:pPr>
            <w:r>
              <w:rPr>
                <w:rFonts w:ascii="GHEA Grapalat" w:eastAsia="GHEA Grapalat" w:hAnsi="GHEA Grapalat" w:cs="GHEA Grapalat"/>
                <w:b/>
                <w:color w:val="000000"/>
                <w:sz w:val="24"/>
                <w:szCs w:val="24"/>
              </w:rPr>
              <w:t>Ընդունվել  է ի գիտություն</w:t>
            </w:r>
          </w:p>
        </w:tc>
      </w:tr>
      <w:tr w:rsidR="00004C6A" w14:paraId="15E0E7AE" w14:textId="77777777">
        <w:trPr>
          <w:trHeight w:val="158"/>
        </w:trPr>
        <w:tc>
          <w:tcPr>
            <w:tcW w:w="7110" w:type="dxa"/>
            <w:vMerge w:val="restart"/>
            <w:shd w:val="clear" w:color="auto" w:fill="BFBFBF"/>
          </w:tcPr>
          <w:p w14:paraId="3CCDAF66" w14:textId="77777777" w:rsidR="00004C6A" w:rsidRDefault="00E51146">
            <w:pPr>
              <w:pBdr>
                <w:top w:val="nil"/>
                <w:left w:val="nil"/>
                <w:bottom w:val="nil"/>
                <w:right w:val="nil"/>
                <w:between w:val="nil"/>
              </w:pBdr>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 xml:space="preserve">16. ՀՀ աշխատանքի և սոցիալական </w:t>
            </w:r>
          </w:p>
          <w:p w14:paraId="39CEBAB1" w14:textId="77777777" w:rsidR="00004C6A" w:rsidRDefault="00E51146">
            <w:pPr>
              <w:pBdr>
                <w:top w:val="nil"/>
                <w:left w:val="nil"/>
                <w:bottom w:val="nil"/>
                <w:right w:val="nil"/>
                <w:between w:val="nil"/>
              </w:pBdr>
              <w:spacing w:after="0"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հարցերի նախարարություն</w:t>
            </w:r>
          </w:p>
        </w:tc>
        <w:tc>
          <w:tcPr>
            <w:tcW w:w="8134" w:type="dxa"/>
            <w:shd w:val="clear" w:color="auto" w:fill="BFBFBF"/>
          </w:tcPr>
          <w:p w14:paraId="4ADCDB96" w14:textId="77777777" w:rsidR="00004C6A" w:rsidRDefault="00E51146">
            <w:pPr>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12</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08</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2024</w:t>
            </w:r>
          </w:p>
        </w:tc>
      </w:tr>
      <w:tr w:rsidR="00004C6A" w14:paraId="0F854019" w14:textId="77777777">
        <w:trPr>
          <w:trHeight w:val="270"/>
        </w:trPr>
        <w:tc>
          <w:tcPr>
            <w:tcW w:w="7110" w:type="dxa"/>
            <w:vMerge/>
            <w:shd w:val="clear" w:color="auto" w:fill="BFBFBF"/>
          </w:tcPr>
          <w:p w14:paraId="7024BE0C" w14:textId="77777777" w:rsidR="00004C6A" w:rsidRDefault="00004C6A">
            <w:pPr>
              <w:widowControl w:val="0"/>
              <w:pBdr>
                <w:top w:val="nil"/>
                <w:left w:val="nil"/>
                <w:bottom w:val="nil"/>
                <w:right w:val="nil"/>
                <w:between w:val="nil"/>
              </w:pBdr>
              <w:spacing w:after="0"/>
              <w:rPr>
                <w:rFonts w:ascii="GHEA Grapalat" w:eastAsia="GHEA Grapalat" w:hAnsi="GHEA Grapalat" w:cs="GHEA Grapalat"/>
                <w:b/>
                <w:color w:val="000000"/>
                <w:sz w:val="24"/>
                <w:szCs w:val="24"/>
              </w:rPr>
            </w:pPr>
          </w:p>
        </w:tc>
        <w:tc>
          <w:tcPr>
            <w:tcW w:w="8134" w:type="dxa"/>
            <w:shd w:val="clear" w:color="auto" w:fill="BFBFBF"/>
          </w:tcPr>
          <w:p w14:paraId="4C9BC945" w14:textId="77777777" w:rsidR="00004C6A" w:rsidRDefault="00E51146">
            <w:pPr>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ՆՄ/ԳԽ/25368-2024</w:t>
            </w:r>
          </w:p>
        </w:tc>
      </w:tr>
      <w:tr w:rsidR="00004C6A" w14:paraId="1148C811" w14:textId="77777777">
        <w:trPr>
          <w:trHeight w:val="255"/>
        </w:trPr>
        <w:tc>
          <w:tcPr>
            <w:tcW w:w="7110" w:type="dxa"/>
            <w:shd w:val="clear" w:color="auto" w:fill="FFFFFF"/>
          </w:tcPr>
          <w:p w14:paraId="05F8C55E" w14:textId="77777777" w:rsidR="00004C6A" w:rsidRDefault="00E51146">
            <w:pPr>
              <w:spacing w:line="360" w:lineRule="auto"/>
              <w:ind w:firstLine="419"/>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 xml:space="preserve">Համայնքային ոստիկանության համար առանձնացված հիմնական ուղղություններում ավելացնել հետևյալ կետը՝ «Բնակչության պետական ռեգիստրի կանոնների պահպանման հսկողության իրականացում, անօթևանների (բնակության որոշակի վայր չունեցողի) հայտնաբերում, բնակության վայրի ճշտմանն ուղղված աշխատանքների իրականացում.»: </w:t>
            </w:r>
          </w:p>
        </w:tc>
        <w:tc>
          <w:tcPr>
            <w:tcW w:w="8134" w:type="dxa"/>
            <w:shd w:val="clear" w:color="auto" w:fill="FFFFFF"/>
          </w:tcPr>
          <w:p w14:paraId="33B86929" w14:textId="77777777" w:rsidR="00004C6A" w:rsidRDefault="00E51146">
            <w:pPr>
              <w:spacing w:after="0" w:line="360" w:lineRule="auto"/>
              <w:ind w:firstLine="425"/>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 ի գիտություն։</w:t>
            </w:r>
          </w:p>
          <w:p w14:paraId="44A724B5" w14:textId="77777777" w:rsidR="00004C6A" w:rsidRDefault="00004C6A">
            <w:pPr>
              <w:spacing w:after="0" w:line="360" w:lineRule="auto"/>
              <w:ind w:firstLine="425"/>
              <w:jc w:val="center"/>
              <w:rPr>
                <w:rFonts w:ascii="GHEA Grapalat" w:eastAsia="GHEA Grapalat" w:hAnsi="GHEA Grapalat" w:cs="GHEA Grapalat"/>
                <w:b/>
                <w:sz w:val="24"/>
                <w:szCs w:val="24"/>
              </w:rPr>
            </w:pPr>
          </w:p>
          <w:p w14:paraId="5B381349" w14:textId="77777777" w:rsidR="00004C6A" w:rsidRDefault="00E51146">
            <w:pPr>
              <w:spacing w:after="0" w:line="360" w:lineRule="auto"/>
              <w:ind w:firstLine="425"/>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Հատկանշական է, որ նախագիծն առանձնացնում է բոլոր հիմնական ուղղությունները։ Իսկ նշված առաջարկը հիմնական ուղղություն դիտարկվել չի կարող։ </w:t>
            </w:r>
          </w:p>
        </w:tc>
      </w:tr>
      <w:tr w:rsidR="00004C6A" w14:paraId="752FC9A6" w14:textId="77777777">
        <w:trPr>
          <w:trHeight w:val="255"/>
        </w:trPr>
        <w:tc>
          <w:tcPr>
            <w:tcW w:w="7110" w:type="dxa"/>
            <w:shd w:val="clear" w:color="auto" w:fill="FFFFFF"/>
          </w:tcPr>
          <w:p w14:paraId="302FE0E9" w14:textId="77777777" w:rsidR="00004C6A" w:rsidRDefault="00E51146">
            <w:pPr>
              <w:spacing w:line="360" w:lineRule="auto"/>
              <w:ind w:firstLine="419"/>
              <w:jc w:val="both"/>
              <w:rPr>
                <w:rFonts w:ascii="GHEA Grapalat" w:eastAsia="GHEA Grapalat" w:hAnsi="GHEA Grapalat" w:cs="GHEA Grapalat"/>
                <w:sz w:val="24"/>
                <w:szCs w:val="24"/>
                <w:highlight w:val="yellow"/>
              </w:rPr>
            </w:pPr>
            <w:r>
              <w:rPr>
                <w:rFonts w:ascii="GHEA Grapalat" w:eastAsia="GHEA Grapalat" w:hAnsi="GHEA Grapalat" w:cs="GHEA Grapalat"/>
                <w:sz w:val="24"/>
                <w:szCs w:val="24"/>
              </w:rPr>
              <w:t>Միաժամանակ, դիտարկելով ռազմավարության նախագիծը և դրա իրականցումն ապահովող միջոցառումների ծրագիրը առաջարկում ենք կարևորել նաև համագործակցությունը ՀՀ-ում պետական այլ մարմինների հետ՝ մասնավորապես սոցիալական պաշտպանության ոլորտում։ Ընդ որում միջոցառումների ժամանակացույցում բռնության և գենդերային հարցերով մի քանի կետերում ԱՍՀ նախարարությունը համակատարող է։ Առաջարկվում է ռազմավարությունը լրացնել պետական և տեղական ինքնակառավարման մարմինների հետ համագործակցության հարցերին վերաբերող հատվածով, դրանում մասնավորեցնելով սոցիալական պաշտպանության ոլորտում անհրաժեշտ համագործակցությունը՝ երեխաների նկատմամբ բռնության, մուրացկանության և անօթևանության կանխարգելման, գենդերային հարցերում, բնակության վայրի ճշտման գործում՝ ՀՀ կառավարության որդեգրած ինտեգրված սոցիալական ծառայությունների համակարգի զարգացման քաղաքականության համատեքստում։</w:t>
            </w:r>
          </w:p>
        </w:tc>
        <w:tc>
          <w:tcPr>
            <w:tcW w:w="8134" w:type="dxa"/>
            <w:shd w:val="clear" w:color="auto" w:fill="FFFFFF"/>
          </w:tcPr>
          <w:p w14:paraId="37D40EFB" w14:textId="77777777" w:rsidR="00004C6A" w:rsidRDefault="00E51146">
            <w:pPr>
              <w:spacing w:after="0" w:line="360" w:lineRule="auto"/>
              <w:ind w:firstLine="566"/>
              <w:rPr>
                <w:rFonts w:ascii="GHEA Grapalat" w:eastAsia="GHEA Grapalat" w:hAnsi="GHEA Grapalat" w:cs="GHEA Grapalat"/>
                <w:b/>
                <w:sz w:val="24"/>
                <w:szCs w:val="24"/>
              </w:rPr>
            </w:pPr>
            <w:r>
              <w:rPr>
                <w:rFonts w:ascii="GHEA Grapalat" w:eastAsia="GHEA Grapalat" w:hAnsi="GHEA Grapalat" w:cs="GHEA Grapalat"/>
                <w:b/>
                <w:sz w:val="24"/>
                <w:szCs w:val="24"/>
              </w:rPr>
              <w:t>Չի ընդունվել։</w:t>
            </w:r>
          </w:p>
          <w:p w14:paraId="5D4F7FD5" w14:textId="77777777" w:rsidR="00004C6A" w:rsidRDefault="00004C6A">
            <w:pPr>
              <w:spacing w:after="0" w:line="360" w:lineRule="auto"/>
              <w:ind w:firstLine="566"/>
              <w:rPr>
                <w:rFonts w:ascii="GHEA Grapalat" w:eastAsia="GHEA Grapalat" w:hAnsi="GHEA Grapalat" w:cs="GHEA Grapalat"/>
                <w:b/>
                <w:sz w:val="24"/>
                <w:szCs w:val="24"/>
              </w:rPr>
            </w:pPr>
          </w:p>
          <w:p w14:paraId="4DE8079D" w14:textId="77777777" w:rsidR="00004C6A" w:rsidRDefault="00E51146">
            <w:pPr>
              <w:spacing w:after="0" w:line="360" w:lineRule="auto"/>
              <w:ind w:firstLine="566"/>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Սույն ռազմավարական փաստաթուղթն ամրագրում է ոստիկանության բարեփոխումների ոլորտում պետության համապարփակ քաղաքականությունը, ուստի այն չի կարող հասեցագրել սոցիալական պաշտպանության ոլորտում պետական մարմինների միջև համագործակցության առանձնահատկությունները, քանի որ դրանք առնչվում են պետական քաղաքականության այլ ոլորտի։ </w:t>
            </w:r>
          </w:p>
          <w:p w14:paraId="5978E7D4" w14:textId="77777777" w:rsidR="00004C6A" w:rsidRDefault="00E51146">
            <w:pPr>
              <w:spacing w:after="0" w:line="360" w:lineRule="auto"/>
              <w:ind w:firstLine="566"/>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Ինչ վերաբերում է Ռազմավարության իրականացման ընթացքում ՀՀ պետական մարմինների միջև համագործակցությանը, ապա դրա առանձնահատկությունները կարգավորվում են Ռազմավարության 10-րդ բաժնով, որով նախատեսվում է բարեփոխումների իրականացման մշտադիտարկման և գնահատման կարգը։ Միաժամանակ, գործողությունների կատարման շրջանակներում համագործակցության այլ, նոր գործիքակազմերը նախատեսումը, կարծում ենք, առարկայազուրկ է. պետական մարմինների միջև համագործակցությունը պետք է իրականացվի ՀՀ օրենսդրությամբ (այդ թվում՝ Կառավարության աշխատակարգով) սահմանված ընդհանուր նորմերի շրջանակներում և պահպանելով գերատեսչությունների միջև արդեն իսկ հաստատված գործընկերային հարաբերությունները։ </w:t>
            </w:r>
          </w:p>
          <w:p w14:paraId="0E628909" w14:textId="77777777" w:rsidR="00004C6A" w:rsidRDefault="00E51146">
            <w:pPr>
              <w:spacing w:after="0" w:line="360" w:lineRule="auto"/>
              <w:ind w:firstLine="566"/>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Ուստի, կարծում ենք, որ նախագծով այս հարցի կարգավորումը  նպատակահարմար չէ։ </w:t>
            </w:r>
          </w:p>
        </w:tc>
      </w:tr>
      <w:tr w:rsidR="00004C6A" w14:paraId="6C3A762C" w14:textId="77777777">
        <w:trPr>
          <w:trHeight w:val="210"/>
        </w:trPr>
        <w:tc>
          <w:tcPr>
            <w:tcW w:w="7110" w:type="dxa"/>
            <w:vMerge w:val="restart"/>
            <w:shd w:val="clear" w:color="auto" w:fill="BFBFBF"/>
          </w:tcPr>
          <w:p w14:paraId="4557EC07" w14:textId="77777777" w:rsidR="00004C6A" w:rsidRDefault="00E51146">
            <w:pPr>
              <w:pBdr>
                <w:top w:val="nil"/>
                <w:left w:val="nil"/>
                <w:bottom w:val="nil"/>
                <w:right w:val="nil"/>
                <w:between w:val="nil"/>
              </w:pBdr>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17</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 xml:space="preserve"> ՀՀ առողջապահության նախարարություն</w:t>
            </w:r>
          </w:p>
        </w:tc>
        <w:tc>
          <w:tcPr>
            <w:tcW w:w="8134" w:type="dxa"/>
            <w:shd w:val="clear" w:color="auto" w:fill="BFBFBF"/>
          </w:tcPr>
          <w:p w14:paraId="590692CC" w14:textId="77777777" w:rsidR="00004C6A" w:rsidRDefault="00E51146">
            <w:pPr>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16</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08</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2024</w:t>
            </w:r>
          </w:p>
        </w:tc>
      </w:tr>
      <w:tr w:rsidR="00004C6A" w14:paraId="44A831D3" w14:textId="77777777">
        <w:trPr>
          <w:trHeight w:val="225"/>
        </w:trPr>
        <w:tc>
          <w:tcPr>
            <w:tcW w:w="7110" w:type="dxa"/>
            <w:vMerge/>
            <w:shd w:val="clear" w:color="auto" w:fill="BFBFBF"/>
          </w:tcPr>
          <w:p w14:paraId="19D45C90" w14:textId="77777777" w:rsidR="00004C6A" w:rsidRDefault="00004C6A">
            <w:pPr>
              <w:widowControl w:val="0"/>
              <w:pBdr>
                <w:top w:val="nil"/>
                <w:left w:val="nil"/>
                <w:bottom w:val="nil"/>
                <w:right w:val="nil"/>
                <w:between w:val="nil"/>
              </w:pBdr>
              <w:spacing w:after="0"/>
              <w:rPr>
                <w:rFonts w:ascii="GHEA Grapalat" w:eastAsia="GHEA Grapalat" w:hAnsi="GHEA Grapalat" w:cs="GHEA Grapalat"/>
                <w:b/>
                <w:color w:val="000000"/>
                <w:sz w:val="24"/>
                <w:szCs w:val="24"/>
              </w:rPr>
            </w:pPr>
          </w:p>
        </w:tc>
        <w:tc>
          <w:tcPr>
            <w:tcW w:w="8134" w:type="dxa"/>
            <w:shd w:val="clear" w:color="auto" w:fill="BFBFBF"/>
          </w:tcPr>
          <w:p w14:paraId="02EFCD6B" w14:textId="77777777" w:rsidR="00004C6A" w:rsidRDefault="00E51146">
            <w:pPr>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ԱԱ/16/24168-2024</w:t>
            </w:r>
          </w:p>
        </w:tc>
      </w:tr>
      <w:tr w:rsidR="00004C6A" w14:paraId="7C9F882F" w14:textId="77777777">
        <w:trPr>
          <w:trHeight w:val="255"/>
        </w:trPr>
        <w:tc>
          <w:tcPr>
            <w:tcW w:w="7110" w:type="dxa"/>
            <w:shd w:val="clear" w:color="auto" w:fill="FFFFFF"/>
          </w:tcPr>
          <w:p w14:paraId="038C4F17" w14:textId="77777777" w:rsidR="00004C6A" w:rsidRDefault="00E51146">
            <w:pPr>
              <w:spacing w:after="0" w:line="360" w:lineRule="auto"/>
              <w:ind w:firstLine="419"/>
              <w:jc w:val="both"/>
              <w:rPr>
                <w:rFonts w:ascii="GHEA Grapalat" w:eastAsia="GHEA Grapalat" w:hAnsi="GHEA Grapalat" w:cs="GHEA Grapalat"/>
                <w:color w:val="000000"/>
                <w:sz w:val="24"/>
                <w:szCs w:val="24"/>
                <w:highlight w:val="white"/>
              </w:rPr>
            </w:pPr>
            <w:r>
              <w:rPr>
                <w:rFonts w:ascii="GHEA Grapalat" w:eastAsia="GHEA Grapalat" w:hAnsi="GHEA Grapalat" w:cs="GHEA Grapalat"/>
                <w:sz w:val="24"/>
                <w:szCs w:val="24"/>
              </w:rPr>
              <w:t xml:space="preserve">«Ոստիկանության բարեփոխումների ռազմավարական ծրագիրը և դրանից բխող՝ 2024-2026 թվականների գործողությունների ծրագիրը հաստատելու մասին» Հայաստանի Հանրապետության կառավարության որոշման նախագիծն ուսումնասիրվել և </w:t>
            </w:r>
            <w:r>
              <w:rPr>
                <w:rFonts w:ascii="GHEA Grapalat" w:eastAsia="GHEA Grapalat" w:hAnsi="GHEA Grapalat" w:cs="GHEA Grapalat"/>
                <w:color w:val="000000"/>
                <w:sz w:val="24"/>
                <w:szCs w:val="24"/>
                <w:highlight w:val="white"/>
              </w:rPr>
              <w:t xml:space="preserve">Առողջապահության նախարարությանը վերաբերվող մասով </w:t>
            </w:r>
            <w:r>
              <w:rPr>
                <w:rFonts w:ascii="GHEA Grapalat" w:eastAsia="GHEA Grapalat" w:hAnsi="GHEA Grapalat" w:cs="GHEA Grapalat"/>
                <w:sz w:val="24"/>
                <w:szCs w:val="24"/>
              </w:rPr>
              <w:t>քննարկվել է</w:t>
            </w:r>
            <w:r>
              <w:rPr>
                <w:rFonts w:ascii="GHEA Grapalat" w:eastAsia="GHEA Grapalat" w:hAnsi="GHEA Grapalat" w:cs="GHEA Grapalat"/>
                <w:color w:val="000000"/>
                <w:sz w:val="24"/>
                <w:szCs w:val="24"/>
                <w:highlight w:val="white"/>
              </w:rPr>
              <w:t>, ինչի կապակցությամբ համապատասխան առաջարկություններ տալու նպատակով խնդրում եմ տրամադրել հետևյալ տեղեկատվությունը Ներքին գործերի նախարարության ոստիկանության   բժշկական վարչության հիգիենիկ համաճարակային հսկողության կենտրոնի վերաբերյալ`</w:t>
            </w:r>
          </w:p>
          <w:p w14:paraId="38C2CAE5" w14:textId="77777777" w:rsidR="00004C6A" w:rsidRDefault="00E51146">
            <w:pPr>
              <w:numPr>
                <w:ilvl w:val="0"/>
                <w:numId w:val="2"/>
              </w:numPr>
              <w:pBdr>
                <w:top w:val="nil"/>
                <w:left w:val="nil"/>
                <w:bottom w:val="nil"/>
                <w:right w:val="nil"/>
                <w:between w:val="nil"/>
              </w:pBdr>
              <w:spacing w:after="0" w:line="360" w:lineRule="auto"/>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Կանոնադրությունը,</w:t>
            </w:r>
          </w:p>
          <w:p w14:paraId="23EE8D1B" w14:textId="77777777" w:rsidR="00004C6A" w:rsidRDefault="00E51146">
            <w:pPr>
              <w:numPr>
                <w:ilvl w:val="0"/>
                <w:numId w:val="2"/>
              </w:numPr>
              <w:pBdr>
                <w:top w:val="nil"/>
                <w:left w:val="nil"/>
                <w:bottom w:val="nil"/>
                <w:right w:val="nil"/>
                <w:between w:val="nil"/>
              </w:pBdr>
              <w:spacing w:after="0" w:line="360" w:lineRule="auto"/>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Գործառույթները (լիազորությունները),</w:t>
            </w:r>
          </w:p>
          <w:p w14:paraId="11A81D74" w14:textId="77777777" w:rsidR="00004C6A" w:rsidRDefault="00E51146">
            <w:pPr>
              <w:numPr>
                <w:ilvl w:val="0"/>
                <w:numId w:val="2"/>
              </w:numPr>
              <w:pBdr>
                <w:top w:val="nil"/>
                <w:left w:val="nil"/>
                <w:bottom w:val="nil"/>
                <w:right w:val="nil"/>
                <w:between w:val="nil"/>
              </w:pBdr>
              <w:spacing w:after="0" w:line="360" w:lineRule="auto"/>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Հաստիքապաշտոնային կառուցվածքի և անձնակազմի վերաբերյալ տվյալներ (ոստիկանության ծառայողներ և քաղաքացիական աշխատողներ):</w:t>
            </w:r>
          </w:p>
        </w:tc>
        <w:tc>
          <w:tcPr>
            <w:tcW w:w="8134" w:type="dxa"/>
            <w:shd w:val="clear" w:color="auto" w:fill="FFFFFF"/>
          </w:tcPr>
          <w:p w14:paraId="797E9A0B" w14:textId="77777777" w:rsidR="00004C6A" w:rsidRDefault="00E51146">
            <w:pPr>
              <w:spacing w:after="0" w:line="360" w:lineRule="auto"/>
              <w:ind w:firstLine="409"/>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w:t>
            </w:r>
          </w:p>
          <w:p w14:paraId="08E88CF6" w14:textId="77777777" w:rsidR="00004C6A" w:rsidRDefault="00004C6A">
            <w:pPr>
              <w:spacing w:after="0" w:line="360" w:lineRule="auto"/>
              <w:ind w:firstLine="409"/>
              <w:rPr>
                <w:rFonts w:ascii="GHEA Grapalat" w:eastAsia="GHEA Grapalat" w:hAnsi="GHEA Grapalat" w:cs="GHEA Grapalat"/>
                <w:b/>
                <w:sz w:val="24"/>
                <w:szCs w:val="24"/>
              </w:rPr>
            </w:pPr>
          </w:p>
          <w:p w14:paraId="5C7481AC" w14:textId="77777777" w:rsidR="00004C6A" w:rsidRDefault="00E51146">
            <w:pPr>
              <w:spacing w:after="0" w:line="360" w:lineRule="auto"/>
              <w:ind w:firstLine="409"/>
              <w:jc w:val="both"/>
              <w:rPr>
                <w:rFonts w:ascii="GHEA Grapalat" w:eastAsia="GHEA Grapalat" w:hAnsi="GHEA Grapalat" w:cs="GHEA Grapalat"/>
                <w:sz w:val="24"/>
                <w:szCs w:val="24"/>
              </w:rPr>
            </w:pPr>
            <w:r>
              <w:rPr>
                <w:rFonts w:ascii="GHEA Grapalat" w:eastAsia="GHEA Grapalat" w:hAnsi="GHEA Grapalat" w:cs="GHEA Grapalat"/>
                <w:sz w:val="24"/>
                <w:szCs w:val="24"/>
              </w:rPr>
              <w:t>Անհրաժեշտ նյութերը տրամադրվել են Առողջապահության նախարարությանը։</w:t>
            </w:r>
          </w:p>
        </w:tc>
      </w:tr>
      <w:tr w:rsidR="00004C6A" w14:paraId="6CD8D37E" w14:textId="77777777">
        <w:trPr>
          <w:trHeight w:val="120"/>
        </w:trPr>
        <w:tc>
          <w:tcPr>
            <w:tcW w:w="7110" w:type="dxa"/>
            <w:vMerge w:val="restart"/>
            <w:shd w:val="clear" w:color="auto" w:fill="FFFFFF"/>
          </w:tcPr>
          <w:p w14:paraId="0F387813" w14:textId="77777777" w:rsidR="00004C6A" w:rsidRDefault="00004C6A">
            <w:pPr>
              <w:spacing w:after="0" w:line="360" w:lineRule="auto"/>
              <w:ind w:firstLine="851"/>
              <w:jc w:val="both"/>
              <w:rPr>
                <w:rFonts w:ascii="GHEA Grapalat" w:eastAsia="GHEA Grapalat" w:hAnsi="GHEA Grapalat" w:cs="GHEA Grapalat"/>
                <w:sz w:val="24"/>
                <w:szCs w:val="24"/>
              </w:rPr>
            </w:pPr>
          </w:p>
        </w:tc>
        <w:tc>
          <w:tcPr>
            <w:tcW w:w="8134" w:type="dxa"/>
            <w:shd w:val="clear" w:color="auto" w:fill="BFBFBF"/>
          </w:tcPr>
          <w:p w14:paraId="04633444" w14:textId="77777777" w:rsidR="00004C6A" w:rsidRDefault="00E51146">
            <w:pPr>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05.09.2024</w:t>
            </w:r>
          </w:p>
        </w:tc>
      </w:tr>
      <w:tr w:rsidR="00004C6A" w14:paraId="6ABD42FC" w14:textId="77777777">
        <w:trPr>
          <w:trHeight w:val="315"/>
        </w:trPr>
        <w:tc>
          <w:tcPr>
            <w:tcW w:w="7110" w:type="dxa"/>
            <w:vMerge/>
            <w:shd w:val="clear" w:color="auto" w:fill="FFFFFF"/>
          </w:tcPr>
          <w:p w14:paraId="55366ADB" w14:textId="77777777" w:rsidR="00004C6A" w:rsidRDefault="00004C6A">
            <w:pPr>
              <w:widowControl w:val="0"/>
              <w:pBdr>
                <w:top w:val="nil"/>
                <w:left w:val="nil"/>
                <w:bottom w:val="nil"/>
                <w:right w:val="nil"/>
                <w:between w:val="nil"/>
              </w:pBdr>
              <w:spacing w:after="0"/>
              <w:rPr>
                <w:rFonts w:ascii="GHEA Grapalat" w:eastAsia="GHEA Grapalat" w:hAnsi="GHEA Grapalat" w:cs="GHEA Grapalat"/>
                <w:b/>
                <w:color w:val="000000"/>
                <w:sz w:val="24"/>
                <w:szCs w:val="24"/>
              </w:rPr>
            </w:pPr>
          </w:p>
        </w:tc>
        <w:tc>
          <w:tcPr>
            <w:tcW w:w="8134" w:type="dxa"/>
            <w:shd w:val="clear" w:color="auto" w:fill="BFBFBF"/>
          </w:tcPr>
          <w:p w14:paraId="23AE248F" w14:textId="77777777" w:rsidR="00004C6A" w:rsidRDefault="00E51146">
            <w:pPr>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ԱԱ/16/22956-2024</w:t>
            </w:r>
          </w:p>
        </w:tc>
      </w:tr>
      <w:tr w:rsidR="00004C6A" w14:paraId="49C9242B" w14:textId="77777777">
        <w:trPr>
          <w:trHeight w:val="315"/>
        </w:trPr>
        <w:tc>
          <w:tcPr>
            <w:tcW w:w="7110" w:type="dxa"/>
            <w:shd w:val="clear" w:color="auto" w:fill="FFFFFF"/>
          </w:tcPr>
          <w:p w14:paraId="79BFB0DC" w14:textId="77777777" w:rsidR="00004C6A" w:rsidRDefault="00E51146">
            <w:pPr>
              <w:spacing w:after="0" w:line="360" w:lineRule="auto"/>
              <w:ind w:firstLine="419"/>
              <w:jc w:val="both"/>
              <w:rPr>
                <w:rFonts w:ascii="GHEA Grapalat" w:eastAsia="GHEA Grapalat" w:hAnsi="GHEA Grapalat" w:cs="GHEA Grapalat"/>
                <w:b/>
                <w:sz w:val="24"/>
                <w:szCs w:val="24"/>
              </w:rPr>
            </w:pPr>
            <w:r>
              <w:rPr>
                <w:rFonts w:ascii="GHEA Grapalat" w:eastAsia="GHEA Grapalat" w:hAnsi="GHEA Grapalat" w:cs="GHEA Grapalat"/>
                <w:b/>
                <w:color w:val="000000"/>
                <w:sz w:val="24"/>
                <w:szCs w:val="24"/>
              </w:rPr>
              <w:t>Ոստիկանության բարեփոխումների ռազմավարական ծրագրից բխող գործողությունների ծրագրի (այսուհետ՝ Ծրագիր) 1-ին ուղղության 3</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4-րդ կետի մասով</w:t>
            </w:r>
            <w:r>
              <w:rPr>
                <w:rFonts w:ascii="GHEA Grapalat" w:eastAsia="GHEA Grapalat" w:hAnsi="GHEA Grapalat" w:cs="GHEA Grapalat"/>
                <w:b/>
                <w:sz w:val="24"/>
                <w:szCs w:val="24"/>
              </w:rPr>
              <w:t xml:space="preserve"> առաջարկություն</w:t>
            </w:r>
            <w:r>
              <w:rPr>
                <w:rFonts w:ascii="MS Mincho" w:eastAsia="MS Mincho" w:hAnsi="MS Mincho" w:cs="MS Mincho"/>
                <w:b/>
                <w:sz w:val="24"/>
                <w:szCs w:val="24"/>
              </w:rPr>
              <w:t>․</w:t>
            </w:r>
          </w:p>
          <w:p w14:paraId="49F0D6AA" w14:textId="77777777" w:rsidR="00004C6A" w:rsidRDefault="00E51146">
            <w:pPr>
              <w:spacing w:after="0" w:line="360" w:lineRule="auto"/>
              <w:ind w:firstLine="419"/>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Քանի որ սույն փաստաթուղթը դեռևս գտնվում է նախագծային փուլում, ուստի իրատեսական չի համարվում 2025 թվականին ծառայողների բժշկական զննության անցկացման ողջ կարգի վերանայումը, հետևաբար առաջարկվում է վերանայել միջոցառման կատարման ժամկետը։ </w:t>
            </w:r>
          </w:p>
        </w:tc>
        <w:tc>
          <w:tcPr>
            <w:tcW w:w="8134" w:type="dxa"/>
            <w:shd w:val="clear" w:color="auto" w:fill="FFFFFF"/>
          </w:tcPr>
          <w:p w14:paraId="37682395" w14:textId="77777777" w:rsidR="00004C6A" w:rsidRDefault="00E51146">
            <w:pPr>
              <w:spacing w:after="0" w:line="360" w:lineRule="auto"/>
              <w:ind w:left="566"/>
              <w:rPr>
                <w:rFonts w:ascii="GHEA Grapalat" w:eastAsia="GHEA Grapalat" w:hAnsi="GHEA Grapalat" w:cs="GHEA Grapalat"/>
                <w:b/>
                <w:sz w:val="24"/>
                <w:szCs w:val="24"/>
              </w:rPr>
            </w:pPr>
            <w:r>
              <w:rPr>
                <w:rFonts w:ascii="GHEA Grapalat" w:eastAsia="GHEA Grapalat" w:hAnsi="GHEA Grapalat" w:cs="GHEA Grapalat"/>
                <w:b/>
                <w:sz w:val="24"/>
                <w:szCs w:val="24"/>
              </w:rPr>
              <w:t>Չի ընդունվել։</w:t>
            </w:r>
          </w:p>
          <w:p w14:paraId="3129CD38" w14:textId="77777777" w:rsidR="00004C6A" w:rsidRDefault="00004C6A">
            <w:pPr>
              <w:spacing w:after="0" w:line="360" w:lineRule="auto"/>
              <w:ind w:left="566"/>
              <w:rPr>
                <w:rFonts w:ascii="GHEA Grapalat" w:eastAsia="GHEA Grapalat" w:hAnsi="GHEA Grapalat" w:cs="GHEA Grapalat"/>
                <w:b/>
                <w:sz w:val="24"/>
                <w:szCs w:val="24"/>
              </w:rPr>
            </w:pPr>
          </w:p>
          <w:p w14:paraId="2BB298C3" w14:textId="77777777" w:rsidR="00004C6A" w:rsidRDefault="00E51146">
            <w:pPr>
              <w:spacing w:after="0" w:line="360" w:lineRule="auto"/>
              <w:ind w:firstLine="566"/>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Նշված կետով նախատեսված՝ բժշկական զննության կարգի վերանայումը ենթադրում է առավելապես ընթացակարգային նորմերի լավարկում՝ չանդրադառնալով ինստիտուցիոնալ փոփոխություններին (կապված, մասնավորապես, բժշկական զննության և սպասարկման համար պատասխանատու մարմնի սահմանման հետ)։ Նման ինստիտուցիոնալ փոփոխությունների կատարումը ներառվում է նույն գործողության շրջանակներում նախատեսված՝ «Ոստիկանությունում ծառայության մասին» օրենքի նախագծում օրենսդրական փոփոխությունների նախագծի մշակման գործընթացում։ Ընդ որում, նշված նախագծին Կառավարության կողմից հավանություն տալու վերջնաժամկետ է սահմանվել 2026 թվականի 1-ին կիսամյակը։ </w:t>
            </w:r>
          </w:p>
          <w:p w14:paraId="7D9B4C40" w14:textId="77777777" w:rsidR="00004C6A" w:rsidRDefault="00E51146">
            <w:pPr>
              <w:spacing w:after="0" w:line="360" w:lineRule="auto"/>
              <w:ind w:firstLine="566"/>
              <w:jc w:val="both"/>
              <w:rPr>
                <w:rFonts w:ascii="GHEA Grapalat" w:eastAsia="GHEA Grapalat" w:hAnsi="GHEA Grapalat" w:cs="GHEA Grapalat"/>
                <w:b/>
                <w:sz w:val="24"/>
                <w:szCs w:val="24"/>
                <w:highlight w:val="yellow"/>
              </w:rPr>
            </w:pPr>
            <w:r>
              <w:rPr>
                <w:rFonts w:ascii="GHEA Grapalat" w:eastAsia="GHEA Grapalat" w:hAnsi="GHEA Grapalat" w:cs="GHEA Grapalat"/>
                <w:sz w:val="24"/>
                <w:szCs w:val="24"/>
              </w:rPr>
              <w:t>Վերոգրյալից ելնելով՝ կարծում ենք, որ միայն բժշկական զննության կարգի ընթացակարգային լավարկումն իրատեսանական է իրականացնել նախագծով սահմանված ժամկետներում։ Ավելին, նախապատրաստական աշխատանքներն արդեն իսկ ընթացքում են։</w:t>
            </w:r>
          </w:p>
        </w:tc>
      </w:tr>
      <w:tr w:rsidR="00004C6A" w14:paraId="30654DDA" w14:textId="77777777">
        <w:trPr>
          <w:trHeight w:val="315"/>
        </w:trPr>
        <w:tc>
          <w:tcPr>
            <w:tcW w:w="7110" w:type="dxa"/>
            <w:shd w:val="clear" w:color="auto" w:fill="FFFFFF"/>
          </w:tcPr>
          <w:p w14:paraId="447D5545" w14:textId="77777777" w:rsidR="00004C6A" w:rsidRDefault="00E51146">
            <w:pPr>
              <w:spacing w:after="0" w:line="360" w:lineRule="auto"/>
              <w:ind w:firstLine="419"/>
              <w:jc w:val="both"/>
              <w:rPr>
                <w:rFonts w:ascii="GHEA Grapalat" w:eastAsia="GHEA Grapalat" w:hAnsi="GHEA Grapalat" w:cs="GHEA Grapalat"/>
                <w:sz w:val="24"/>
                <w:szCs w:val="24"/>
              </w:rPr>
            </w:pPr>
            <w:r>
              <w:rPr>
                <w:rFonts w:ascii="GHEA Grapalat" w:eastAsia="GHEA Grapalat" w:hAnsi="GHEA Grapalat" w:cs="GHEA Grapalat"/>
                <w:sz w:val="24"/>
                <w:szCs w:val="24"/>
              </w:rPr>
              <w:t>Առաջարկվում է նաև ՆԳՆ պոլիկլինիկայի հիման վրա ստեղծել Առողջապահության նախարարության ենթակայության հատուկ կառույց, որտեղ կիրականացվեն անհրաժեշտ բժշկական զննությունները, իսկ ծառայողներին մատուցվող ԱԱՊ ծառայությունները կտրամադրվեն ԱԱՊ ծառայություններ մատուցող բժշկական կազամկերպությունների կողմից՝ բնակչության գրանցման սկզբունքով։</w:t>
            </w:r>
          </w:p>
        </w:tc>
        <w:tc>
          <w:tcPr>
            <w:tcW w:w="8134" w:type="dxa"/>
            <w:shd w:val="clear" w:color="auto" w:fill="FFFFFF"/>
          </w:tcPr>
          <w:p w14:paraId="173D1521" w14:textId="77777777" w:rsidR="00004C6A" w:rsidRDefault="00E51146">
            <w:pPr>
              <w:spacing w:after="0" w:line="360" w:lineRule="auto"/>
              <w:ind w:firstLine="409"/>
              <w:rPr>
                <w:rFonts w:ascii="GHEA Grapalat" w:eastAsia="GHEA Grapalat" w:hAnsi="GHEA Grapalat" w:cs="GHEA Grapalat"/>
                <w:b/>
                <w:color w:val="000000"/>
                <w:sz w:val="24"/>
                <w:szCs w:val="24"/>
              </w:rPr>
            </w:pPr>
            <w:r>
              <w:rPr>
                <w:rFonts w:ascii="GHEA Grapalat" w:eastAsia="GHEA Grapalat" w:hAnsi="GHEA Grapalat" w:cs="GHEA Grapalat"/>
                <w:b/>
                <w:sz w:val="24"/>
                <w:szCs w:val="24"/>
              </w:rPr>
              <w:t>Ընդունվել է ի գիտություն</w:t>
            </w:r>
            <w:r>
              <w:rPr>
                <w:rFonts w:ascii="GHEA Grapalat" w:eastAsia="GHEA Grapalat" w:hAnsi="GHEA Grapalat" w:cs="GHEA Grapalat"/>
                <w:b/>
                <w:color w:val="000000"/>
                <w:sz w:val="24"/>
                <w:szCs w:val="24"/>
              </w:rPr>
              <w:t>։</w:t>
            </w:r>
          </w:p>
          <w:p w14:paraId="1D605D65" w14:textId="77777777" w:rsidR="00004C6A" w:rsidRDefault="00004C6A">
            <w:pPr>
              <w:spacing w:after="0" w:line="360" w:lineRule="auto"/>
              <w:ind w:firstLine="409"/>
              <w:rPr>
                <w:rFonts w:ascii="GHEA Grapalat" w:eastAsia="GHEA Grapalat" w:hAnsi="GHEA Grapalat" w:cs="GHEA Grapalat"/>
                <w:b/>
                <w:color w:val="000000"/>
                <w:sz w:val="24"/>
                <w:szCs w:val="24"/>
              </w:rPr>
            </w:pPr>
          </w:p>
          <w:p w14:paraId="14EBAD55" w14:textId="77777777" w:rsidR="00004C6A" w:rsidRDefault="00E51146">
            <w:pPr>
              <w:spacing w:after="0" w:line="360" w:lineRule="auto"/>
              <w:ind w:firstLine="409"/>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Նախագծով արդեն իսկ սահմանվել է, որ պետք է մշակվի ոստիկանության ծառայողների բժշկական սպասարկումը Առողջապահության նախարարությանը վերապահող օրենսդրական փոփոխությունների նախագիծ։ Բժշկական սպասարկման մանրամասները, այդ թվում այն հանգամանքը, թե որ բժշկական կազմակերպությունների կողմից պետք է իրականացվի բժշկական զննությունը կամ մատուցվի բժշկական սպասարկումը, առավել մանրամասն կդիտարկվեն և կկարգավորվեն նշված օրենսդրական նախագծի շրջանակներում, իսկ </w:t>
            </w:r>
            <w:r>
              <w:rPr>
                <w:rFonts w:ascii="GHEA Grapalat" w:eastAsia="GHEA Grapalat" w:hAnsi="GHEA Grapalat" w:cs="GHEA Grapalat"/>
                <w:sz w:val="24"/>
                <w:szCs w:val="24"/>
              </w:rPr>
              <w:t>Ռազմավարությամբ</w:t>
            </w:r>
            <w:r>
              <w:rPr>
                <w:rFonts w:ascii="GHEA Grapalat" w:eastAsia="GHEA Grapalat" w:hAnsi="GHEA Grapalat" w:cs="GHEA Grapalat"/>
                <w:color w:val="000000"/>
                <w:sz w:val="24"/>
                <w:szCs w:val="24"/>
              </w:rPr>
              <w:t xml:space="preserve"> դրան անդրադարձը, կարծում ենք, նպատակահարմար չէ։</w:t>
            </w:r>
          </w:p>
        </w:tc>
      </w:tr>
      <w:tr w:rsidR="00004C6A" w14:paraId="2A752B67" w14:textId="77777777">
        <w:trPr>
          <w:trHeight w:val="315"/>
        </w:trPr>
        <w:tc>
          <w:tcPr>
            <w:tcW w:w="7110" w:type="dxa"/>
            <w:shd w:val="clear" w:color="auto" w:fill="FFFFFF"/>
          </w:tcPr>
          <w:p w14:paraId="396871F9" w14:textId="77777777" w:rsidR="00004C6A" w:rsidRDefault="00E51146">
            <w:pPr>
              <w:spacing w:after="0" w:line="360" w:lineRule="auto"/>
              <w:ind w:firstLine="419"/>
              <w:jc w:val="both"/>
              <w:rPr>
                <w:rFonts w:ascii="GHEA Grapalat" w:eastAsia="GHEA Grapalat" w:hAnsi="GHEA Grapalat" w:cs="GHEA Grapalat"/>
                <w:b/>
                <w:color w:val="000000"/>
                <w:sz w:val="24"/>
                <w:szCs w:val="24"/>
              </w:rPr>
            </w:pPr>
            <w:r>
              <w:rPr>
                <w:rFonts w:ascii="GHEA Grapalat" w:eastAsia="GHEA Grapalat" w:hAnsi="GHEA Grapalat" w:cs="GHEA Grapalat"/>
                <w:sz w:val="24"/>
                <w:szCs w:val="24"/>
              </w:rPr>
              <w:t xml:space="preserve">Առաջարկվում է նաև աղետների բժշկությունը վերապահել </w:t>
            </w:r>
            <w:r>
              <w:rPr>
                <w:rFonts w:ascii="GHEA Grapalat" w:eastAsia="GHEA Grapalat" w:hAnsi="GHEA Grapalat" w:cs="GHEA Grapalat"/>
                <w:color w:val="191919"/>
                <w:sz w:val="24"/>
                <w:szCs w:val="24"/>
              </w:rPr>
              <w:t>ԱՆ «Հանրապետական շտապ օգնության ծառայություն» ՓԲԸ-ին։</w:t>
            </w:r>
            <w:r>
              <w:rPr>
                <w:rFonts w:ascii="GHEA Grapalat" w:eastAsia="GHEA Grapalat" w:hAnsi="GHEA Grapalat" w:cs="GHEA Grapalat"/>
                <w:sz w:val="24"/>
                <w:szCs w:val="24"/>
              </w:rPr>
              <w:t xml:space="preserve"> Ծառայողներին ծառայության առանձնահատկություններով պայմանավորված հոգեբանական աջակցության տրամադրման ապահովումը  ևս առաջարկվում է վերապահել այլ գերատեսչության, հաշվի առնելով այն հանգամանքը, որ  </w:t>
            </w:r>
            <w:r>
              <w:rPr>
                <w:rFonts w:ascii="GHEA Grapalat" w:eastAsia="GHEA Grapalat" w:hAnsi="GHEA Grapalat" w:cs="GHEA Grapalat"/>
                <w:color w:val="000000"/>
                <w:sz w:val="24"/>
                <w:szCs w:val="24"/>
                <w:highlight w:val="white"/>
              </w:rPr>
              <w:t xml:space="preserve">Առողջապահության նախարարությունն իր լիազորությունների շրջանակներում հոգեբանական օգնության  կազմակերպման  գործառույթ չունի, միաժամանակ </w:t>
            </w:r>
            <w:r>
              <w:rPr>
                <w:rFonts w:ascii="GHEA Grapalat" w:eastAsia="GHEA Grapalat" w:hAnsi="GHEA Grapalat" w:cs="GHEA Grapalat"/>
                <w:i/>
                <w:color w:val="000000"/>
                <w:sz w:val="24"/>
                <w:szCs w:val="24"/>
              </w:rPr>
              <w:t>Կ</w:t>
            </w:r>
            <w:r>
              <w:rPr>
                <w:rFonts w:ascii="GHEA Grapalat" w:eastAsia="GHEA Grapalat" w:hAnsi="GHEA Grapalat" w:cs="GHEA Grapalat"/>
                <w:sz w:val="24"/>
                <w:szCs w:val="24"/>
              </w:rPr>
              <w:t xml:space="preserve">առավարության 27.03.2008թ. թիվ 276-Ն որոշմամբ հաստատված  </w:t>
            </w:r>
            <w:r>
              <w:rPr>
                <w:rFonts w:ascii="GHEA Grapalat" w:eastAsia="GHEA Grapalat" w:hAnsi="GHEA Grapalat" w:cs="GHEA Grapalat"/>
                <w:color w:val="000000"/>
                <w:sz w:val="24"/>
                <w:szCs w:val="24"/>
              </w:rPr>
              <w:t>Հայաստանի Հանրապետությունում իրականացվող բժշկական օգնության և սպասարկման տեսակների ցանկում ներառված չէ հոգեբանական օգնությունը։</w:t>
            </w:r>
          </w:p>
        </w:tc>
        <w:tc>
          <w:tcPr>
            <w:tcW w:w="8134" w:type="dxa"/>
            <w:shd w:val="clear" w:color="auto" w:fill="FFFFFF"/>
          </w:tcPr>
          <w:p w14:paraId="76E925C3" w14:textId="77777777" w:rsidR="00004C6A" w:rsidRDefault="00E51146">
            <w:pPr>
              <w:spacing w:after="0" w:line="360" w:lineRule="auto"/>
              <w:ind w:firstLine="402"/>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Չի ընդունվել։</w:t>
            </w:r>
          </w:p>
          <w:p w14:paraId="695A8E8B" w14:textId="77777777" w:rsidR="00004C6A" w:rsidRDefault="00004C6A">
            <w:pPr>
              <w:spacing w:after="0" w:line="360" w:lineRule="auto"/>
              <w:ind w:firstLine="402"/>
              <w:rPr>
                <w:rFonts w:ascii="GHEA Grapalat" w:eastAsia="GHEA Grapalat" w:hAnsi="GHEA Grapalat" w:cs="GHEA Grapalat"/>
                <w:b/>
                <w:color w:val="000000"/>
                <w:sz w:val="24"/>
                <w:szCs w:val="24"/>
              </w:rPr>
            </w:pPr>
          </w:p>
          <w:p w14:paraId="521B4921" w14:textId="77777777" w:rsidR="00004C6A" w:rsidRDefault="00E51146">
            <w:pPr>
              <w:spacing w:after="0" w:line="360" w:lineRule="auto"/>
              <w:ind w:firstLine="402"/>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Աղետների ոլորտում փրկարարական աշխատանքում բժշկական օգնություն</w:t>
            </w:r>
            <w:r>
              <w:rPr>
                <w:rFonts w:ascii="GHEA Grapalat" w:eastAsia="GHEA Grapalat" w:hAnsi="GHEA Grapalat" w:cs="GHEA Grapalat"/>
                <w:sz w:val="24"/>
                <w:szCs w:val="24"/>
              </w:rPr>
              <w:t>ն իրականացվում է փրկարար ծառայության գործունեության հետ փոխկապակցված և չի կարող տարանջատվել դրանից։ Միաժամանակ, հարկ է նկատել, որ սույն ռազմավարական փաստաթուղթը վերաբերում է ոստիկանության բարեփոխումներին, ուստի փրկարար ծառայությանն գործունեությանն առնչվող ոլորտները դրանով չեն հասցեագրվում։</w:t>
            </w:r>
          </w:p>
          <w:p w14:paraId="7BD160A2" w14:textId="77777777" w:rsidR="00004C6A" w:rsidRDefault="00E51146">
            <w:pPr>
              <w:spacing w:after="0" w:line="360" w:lineRule="auto"/>
              <w:ind w:firstLine="402"/>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Ինչ վերաբերում է հոգեբանական աջակցության տրամադրմանը, ապա նախագծով չի սահմանվում, որ այն պետք է վերապահվի Առողջապահության նախարարությանը, այլ նախատեսվում է հոգեբանական աջակցության հայեցակարգի մշակում, որի շրջանակներում կդիտարկվեն այն իրավասու մարմինները կամ կազմակերպությունները, որոնց միջոցով կարող է իրականացվել աջակցության տրամադրումը։ </w:t>
            </w:r>
            <w:r>
              <w:rPr>
                <w:rFonts w:ascii="GHEA Grapalat" w:eastAsia="GHEA Grapalat" w:hAnsi="GHEA Grapalat" w:cs="GHEA Grapalat"/>
                <w:sz w:val="24"/>
                <w:szCs w:val="24"/>
              </w:rPr>
              <w:t xml:space="preserve">Միջազգային փորձի ուսումնասիրությունը վկայում է այն մասին, որ ոստիկանության ծառայողների հոգեբանական աջակցությունը որպես կանոն իրականացվում է կամ ոստիկանության համակարգում համապատասխան հաստիքային միավորների ստեղծմամբ, կամ հոգեբանական աջակցության ծառայությունների պատվիրակման միջոցով։ Ըստ այդմ, չի ակնկալվում, որ ոստիկանության ծառայողների հոգեբանական աջակցությունը կիրականացնի Առողջապահության նախարարությունը։ </w:t>
            </w:r>
          </w:p>
        </w:tc>
      </w:tr>
      <w:tr w:rsidR="00004C6A" w14:paraId="46C5EFE2" w14:textId="77777777">
        <w:trPr>
          <w:trHeight w:val="315"/>
        </w:trPr>
        <w:tc>
          <w:tcPr>
            <w:tcW w:w="7110" w:type="dxa"/>
            <w:shd w:val="clear" w:color="auto" w:fill="FFFFFF"/>
          </w:tcPr>
          <w:p w14:paraId="6C0ECE54" w14:textId="77777777" w:rsidR="00004C6A" w:rsidRDefault="00E51146">
            <w:pPr>
              <w:spacing w:after="0" w:line="360" w:lineRule="auto"/>
              <w:ind w:firstLine="422"/>
              <w:jc w:val="both"/>
              <w:rPr>
                <w:rFonts w:ascii="GHEA Grapalat" w:eastAsia="GHEA Grapalat" w:hAnsi="GHEA Grapalat" w:cs="GHEA Grapalat"/>
                <w:b/>
                <w:sz w:val="24"/>
                <w:szCs w:val="24"/>
                <w:highlight w:val="white"/>
              </w:rPr>
            </w:pPr>
            <w:r>
              <w:rPr>
                <w:rFonts w:ascii="GHEA Grapalat" w:eastAsia="GHEA Grapalat" w:hAnsi="GHEA Grapalat" w:cs="GHEA Grapalat"/>
                <w:b/>
                <w:sz w:val="24"/>
                <w:szCs w:val="24"/>
              </w:rPr>
              <w:t>Ծր</w:t>
            </w:r>
            <w:r>
              <w:rPr>
                <w:rFonts w:ascii="GHEA Grapalat" w:eastAsia="GHEA Grapalat" w:hAnsi="GHEA Grapalat" w:cs="GHEA Grapalat"/>
                <w:b/>
                <w:sz w:val="24"/>
                <w:szCs w:val="24"/>
                <w:highlight w:val="white"/>
              </w:rPr>
              <w:t>ագրի 5-րդ ուղղության 1-ին կետի մասով առաջարկություն.</w:t>
            </w:r>
          </w:p>
          <w:p w14:paraId="0F0E6A66" w14:textId="77777777" w:rsidR="00004C6A" w:rsidRDefault="00E51146">
            <w:pPr>
              <w:spacing w:after="0" w:line="360" w:lineRule="auto"/>
              <w:ind w:firstLine="422"/>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 xml:space="preserve">Շտապ օգնության ծառայության արագ արձագանքման, մեկ միասնական կենտրոնից ղեկավարման, հանրապետության ամբողջ տարածքում շտապ և անհետաձգելի բժշկական օգնության կանչերի սպասարկումն առավել օպերատիվ և ռացիոնալ կազմակերպելու նպատակով ձևավորվել է </w:t>
            </w:r>
            <w:r>
              <w:rPr>
                <w:rFonts w:ascii="GHEA Grapalat" w:eastAsia="GHEA Grapalat" w:hAnsi="GHEA Grapalat" w:cs="GHEA Grapalat"/>
                <w:color w:val="191919"/>
                <w:sz w:val="24"/>
                <w:szCs w:val="24"/>
                <w:highlight w:val="white"/>
              </w:rPr>
              <w:t xml:space="preserve">ԱՆ «Հանրապետական շտապ օգնության ծառայություն» ՓԲԸ-ն, որի գործունեությունը չի դիտարկվում </w:t>
            </w:r>
            <w:r>
              <w:rPr>
                <w:rFonts w:ascii="GHEA Grapalat" w:eastAsia="GHEA Grapalat" w:hAnsi="GHEA Grapalat" w:cs="GHEA Grapalat"/>
                <w:sz w:val="24"/>
                <w:szCs w:val="24"/>
                <w:highlight w:val="white"/>
              </w:rPr>
              <w:t>հանրապետական մեկ միասնական օպերատիվ կառավարման կենտրոնի կազմում, ուստի առաջարկվում է «համակատարող» սյունակից հանել Առողջապահության նախարարությանը։</w:t>
            </w:r>
          </w:p>
        </w:tc>
        <w:tc>
          <w:tcPr>
            <w:tcW w:w="8134" w:type="dxa"/>
            <w:shd w:val="clear" w:color="auto" w:fill="FFFFFF"/>
          </w:tcPr>
          <w:p w14:paraId="37148487" w14:textId="77777777" w:rsidR="00004C6A" w:rsidRDefault="00E51146">
            <w:pPr>
              <w:spacing w:after="0" w:line="360" w:lineRule="auto"/>
              <w:ind w:firstLine="425"/>
              <w:rPr>
                <w:rFonts w:ascii="GHEA Grapalat" w:eastAsia="GHEA Grapalat" w:hAnsi="GHEA Grapalat" w:cs="GHEA Grapalat"/>
                <w:b/>
                <w:sz w:val="24"/>
                <w:szCs w:val="24"/>
              </w:rPr>
            </w:pPr>
            <w:r>
              <w:rPr>
                <w:rFonts w:ascii="GHEA Grapalat" w:eastAsia="GHEA Grapalat" w:hAnsi="GHEA Grapalat" w:cs="GHEA Grapalat"/>
                <w:b/>
                <w:sz w:val="24"/>
                <w:szCs w:val="24"/>
              </w:rPr>
              <w:t>Չի ընդունվել։</w:t>
            </w:r>
          </w:p>
          <w:p w14:paraId="292CEEBC" w14:textId="77777777" w:rsidR="00004C6A" w:rsidRDefault="00004C6A">
            <w:pPr>
              <w:spacing w:after="0" w:line="360" w:lineRule="auto"/>
              <w:ind w:firstLine="425"/>
              <w:rPr>
                <w:rFonts w:ascii="GHEA Grapalat" w:eastAsia="GHEA Grapalat" w:hAnsi="GHEA Grapalat" w:cs="GHEA Grapalat"/>
                <w:b/>
                <w:sz w:val="24"/>
                <w:szCs w:val="24"/>
              </w:rPr>
            </w:pPr>
          </w:p>
          <w:p w14:paraId="3BCF64E9" w14:textId="77777777" w:rsidR="00004C6A" w:rsidRDefault="00E51146">
            <w:pPr>
              <w:spacing w:after="0" w:line="360" w:lineRule="auto"/>
              <w:ind w:firstLine="425"/>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Մեկ միասնական կառավարման կենտրոնի ստեղծման հարցը տարիներ առաջ արդեն իսկ որոշվարկված է եղել։ Այս լուծմանը սահուն անցնելու նպատակով սինխրոնիզացվել են ռադիոհաճախականությունների աշխատանքները։ </w:t>
            </w:r>
          </w:p>
          <w:p w14:paraId="1E5F047B" w14:textId="77777777" w:rsidR="00004C6A" w:rsidRDefault="00E51146">
            <w:pPr>
              <w:spacing w:after="0" w:line="360" w:lineRule="auto"/>
              <w:ind w:firstLine="425"/>
              <w:jc w:val="both"/>
              <w:rPr>
                <w:rFonts w:ascii="GHEA Grapalat" w:eastAsia="GHEA Grapalat" w:hAnsi="GHEA Grapalat" w:cs="GHEA Grapalat"/>
                <w:sz w:val="24"/>
                <w:szCs w:val="24"/>
              </w:rPr>
            </w:pPr>
            <w:r>
              <w:rPr>
                <w:rFonts w:ascii="GHEA Grapalat" w:eastAsia="GHEA Grapalat" w:hAnsi="GHEA Grapalat" w:cs="GHEA Grapalat"/>
                <w:sz w:val="24"/>
                <w:szCs w:val="24"/>
              </w:rPr>
              <w:t>Հատկանշական է նաև, որ ՆԳՆ ձևավորման շրջանակներում ստացվել է ՀՀ վարչապետի հանձնարարականը գործընթացի ճանապարհային քարտեզը մշակելու և միասնական կենտրոնի ստեղծումն ապահովելու վերաբերյալ։</w:t>
            </w:r>
          </w:p>
          <w:p w14:paraId="3E3BA140" w14:textId="77777777" w:rsidR="00004C6A" w:rsidRDefault="00E51146">
            <w:pPr>
              <w:spacing w:after="0" w:line="360" w:lineRule="auto"/>
              <w:ind w:firstLine="425"/>
              <w:jc w:val="both"/>
              <w:rPr>
                <w:rFonts w:ascii="GHEA Grapalat" w:eastAsia="GHEA Grapalat" w:hAnsi="GHEA Grapalat" w:cs="GHEA Grapalat"/>
                <w:sz w:val="24"/>
                <w:szCs w:val="24"/>
              </w:rPr>
            </w:pPr>
            <w:r>
              <w:rPr>
                <w:rFonts w:ascii="GHEA Grapalat" w:eastAsia="GHEA Grapalat" w:hAnsi="GHEA Grapalat" w:cs="GHEA Grapalat"/>
                <w:sz w:val="24"/>
                <w:szCs w:val="24"/>
              </w:rPr>
              <w:t>Նկատի ունենալով վերոգրյալը և նախագծում ներկայացված մանրամասն հիմնավորումները՝ նախագիծը թողնվել է անփոփոխ։</w:t>
            </w:r>
          </w:p>
          <w:p w14:paraId="10A5E16E" w14:textId="77777777" w:rsidR="00004C6A" w:rsidRDefault="00004C6A">
            <w:pPr>
              <w:spacing w:after="0" w:line="360" w:lineRule="auto"/>
              <w:ind w:firstLine="425"/>
              <w:jc w:val="both"/>
              <w:rPr>
                <w:rFonts w:ascii="GHEA Grapalat" w:eastAsia="GHEA Grapalat" w:hAnsi="GHEA Grapalat" w:cs="GHEA Grapalat"/>
                <w:sz w:val="24"/>
                <w:szCs w:val="24"/>
              </w:rPr>
            </w:pPr>
          </w:p>
        </w:tc>
      </w:tr>
      <w:tr w:rsidR="00004C6A" w14:paraId="678CE0EC" w14:textId="77777777">
        <w:trPr>
          <w:trHeight w:val="315"/>
        </w:trPr>
        <w:tc>
          <w:tcPr>
            <w:tcW w:w="7110" w:type="dxa"/>
            <w:shd w:val="clear" w:color="auto" w:fill="FFFFFF"/>
          </w:tcPr>
          <w:p w14:paraId="32909069" w14:textId="77777777" w:rsidR="00004C6A" w:rsidRDefault="00E51146">
            <w:pPr>
              <w:spacing w:after="0" w:line="360" w:lineRule="auto"/>
              <w:ind w:firstLine="422"/>
              <w:jc w:val="both"/>
              <w:rPr>
                <w:rFonts w:ascii="GHEA Grapalat" w:eastAsia="GHEA Grapalat" w:hAnsi="GHEA Grapalat" w:cs="GHEA Grapalat"/>
                <w:b/>
                <w:sz w:val="24"/>
                <w:szCs w:val="24"/>
              </w:rPr>
            </w:pPr>
            <w:r>
              <w:rPr>
                <w:rFonts w:ascii="GHEA Grapalat" w:eastAsia="GHEA Grapalat" w:hAnsi="GHEA Grapalat" w:cs="GHEA Grapalat"/>
                <w:b/>
                <w:sz w:val="24"/>
                <w:szCs w:val="24"/>
              </w:rPr>
              <w:t>Ծրագրի 9-րդ ուղղության 1</w:t>
            </w:r>
            <w:r>
              <w:rPr>
                <w:rFonts w:ascii="MS Mincho" w:eastAsia="MS Mincho" w:hAnsi="MS Mincho" w:cs="MS Mincho"/>
                <w:b/>
                <w:sz w:val="24"/>
                <w:szCs w:val="24"/>
              </w:rPr>
              <w:t>․</w:t>
            </w:r>
            <w:r>
              <w:rPr>
                <w:rFonts w:ascii="GHEA Grapalat" w:eastAsia="GHEA Grapalat" w:hAnsi="GHEA Grapalat" w:cs="GHEA Grapalat"/>
                <w:b/>
                <w:sz w:val="24"/>
                <w:szCs w:val="24"/>
              </w:rPr>
              <w:t>2-րդ կետի մասով առաջարկություն</w:t>
            </w:r>
            <w:r>
              <w:rPr>
                <w:rFonts w:ascii="MS Mincho" w:eastAsia="MS Mincho" w:hAnsi="MS Mincho" w:cs="MS Mincho"/>
                <w:b/>
                <w:sz w:val="24"/>
                <w:szCs w:val="24"/>
              </w:rPr>
              <w:t>․</w:t>
            </w:r>
          </w:p>
          <w:p w14:paraId="6F00E7C7" w14:textId="77777777" w:rsidR="00004C6A" w:rsidRDefault="00E51146">
            <w:pPr>
              <w:spacing w:line="360" w:lineRule="auto"/>
              <w:ind w:firstLine="422"/>
              <w:rPr>
                <w:rFonts w:ascii="GHEA Grapalat" w:eastAsia="GHEA Grapalat" w:hAnsi="GHEA Grapalat" w:cs="GHEA Grapalat"/>
                <w:b/>
                <w:sz w:val="24"/>
                <w:szCs w:val="24"/>
              </w:rPr>
            </w:pPr>
            <w:r>
              <w:rPr>
                <w:rFonts w:ascii="GHEA Grapalat" w:eastAsia="GHEA Grapalat" w:hAnsi="GHEA Grapalat" w:cs="GHEA Grapalat"/>
                <w:sz w:val="24"/>
                <w:szCs w:val="24"/>
              </w:rPr>
              <w:t>Սույն կետի գործողության իրականացման համար առաջարկում ենք հիմնավորել Առողջապահության նախարարության որպես համակատարող հանդես գալու հանգամանքը։</w:t>
            </w:r>
          </w:p>
        </w:tc>
        <w:tc>
          <w:tcPr>
            <w:tcW w:w="8134" w:type="dxa"/>
            <w:shd w:val="clear" w:color="auto" w:fill="FFFFFF"/>
          </w:tcPr>
          <w:p w14:paraId="10C8C31E" w14:textId="77777777" w:rsidR="00004C6A" w:rsidRDefault="00E51146">
            <w:pPr>
              <w:spacing w:after="0" w:line="360" w:lineRule="auto"/>
              <w:ind w:firstLine="402"/>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w:t>
            </w:r>
          </w:p>
          <w:p w14:paraId="00F21943" w14:textId="77777777" w:rsidR="00004C6A" w:rsidRDefault="00004C6A">
            <w:pPr>
              <w:spacing w:after="0" w:line="360" w:lineRule="auto"/>
              <w:ind w:firstLine="402"/>
              <w:rPr>
                <w:rFonts w:ascii="GHEA Grapalat" w:eastAsia="GHEA Grapalat" w:hAnsi="GHEA Grapalat" w:cs="GHEA Grapalat"/>
                <w:b/>
                <w:color w:val="000000"/>
                <w:sz w:val="24"/>
                <w:szCs w:val="24"/>
              </w:rPr>
            </w:pPr>
          </w:p>
          <w:p w14:paraId="62BFDE21" w14:textId="77777777" w:rsidR="00004C6A" w:rsidRDefault="00E51146">
            <w:pPr>
              <w:spacing w:after="0" w:line="360" w:lineRule="auto"/>
              <w:ind w:firstLine="402"/>
              <w:jc w:val="both"/>
              <w:rPr>
                <w:rFonts w:ascii="GHEA Grapalat" w:eastAsia="GHEA Grapalat" w:hAnsi="GHEA Grapalat" w:cs="GHEA Grapalat"/>
                <w:b/>
                <w:color w:val="000000"/>
                <w:sz w:val="24"/>
                <w:szCs w:val="24"/>
              </w:rPr>
            </w:pPr>
            <w:r>
              <w:rPr>
                <w:rFonts w:ascii="GHEA Grapalat" w:eastAsia="GHEA Grapalat" w:hAnsi="GHEA Grapalat" w:cs="GHEA Grapalat"/>
                <w:color w:val="000000"/>
                <w:sz w:val="24"/>
                <w:szCs w:val="24"/>
              </w:rPr>
              <w:t>Ազատությունից զրկված անձանց նկատմամբ վատ վերաբերունքի ենթադրյալ դեպքերի արձանագրումը պետք է իրականացնեն շտապ օգնության ծառայության բժշիկները՝ ազատությունից զրկված անձի բժշկական զննության շրջանակներում։ Ըստ այդմ, նկատի ունենալով, որ առողջապահության ոլորտում ՀՀ կառավարության քաղաքականությունը մշակող մարմինը ՀՀ առողջապահության նախարարությունն է՝ նպատակահարմար է նախարարության մասնակցությունը վատ վերաբերմունքի դեպքերի արձանագրման գործիքակազմի մշակմանը՝ որպես համակատարող։</w:t>
            </w:r>
            <w:r>
              <w:rPr>
                <w:rFonts w:ascii="GHEA Grapalat" w:eastAsia="GHEA Grapalat" w:hAnsi="GHEA Grapalat" w:cs="GHEA Grapalat"/>
                <w:b/>
                <w:color w:val="000000"/>
                <w:sz w:val="24"/>
                <w:szCs w:val="24"/>
              </w:rPr>
              <w:t xml:space="preserve"> </w:t>
            </w:r>
          </w:p>
          <w:p w14:paraId="75B97A11" w14:textId="77777777" w:rsidR="00004C6A" w:rsidRDefault="00E51146">
            <w:pPr>
              <w:spacing w:after="0" w:line="360" w:lineRule="auto"/>
              <w:ind w:firstLine="402"/>
              <w:jc w:val="both"/>
              <w:rPr>
                <w:rFonts w:ascii="GHEA Grapalat" w:eastAsia="GHEA Grapalat" w:hAnsi="GHEA Grapalat" w:cs="GHEA Grapalat"/>
                <w:sz w:val="24"/>
                <w:szCs w:val="24"/>
              </w:rPr>
            </w:pPr>
            <w:r>
              <w:rPr>
                <w:rFonts w:ascii="GHEA Grapalat" w:eastAsia="GHEA Grapalat" w:hAnsi="GHEA Grapalat" w:cs="GHEA Grapalat"/>
                <w:sz w:val="24"/>
                <w:szCs w:val="24"/>
              </w:rPr>
              <w:t>Հարկ է նկատել, որ հարցը քննարկվել է նաև Առողջապահության նախարարության մասնակցությամբ ԵԽ համապատասխան ծրագրի ղեկավար հանձնաժողովի նիստի շրջանակներում։</w:t>
            </w:r>
          </w:p>
        </w:tc>
      </w:tr>
      <w:tr w:rsidR="00004C6A" w14:paraId="1E056C48" w14:textId="77777777">
        <w:trPr>
          <w:trHeight w:val="240"/>
        </w:trPr>
        <w:tc>
          <w:tcPr>
            <w:tcW w:w="7110" w:type="dxa"/>
            <w:vMerge w:val="restart"/>
            <w:shd w:val="clear" w:color="auto" w:fill="BFBFBF"/>
          </w:tcPr>
          <w:p w14:paraId="229DBC97" w14:textId="77777777" w:rsidR="00004C6A" w:rsidRDefault="00E51146">
            <w:pPr>
              <w:spacing w:after="0" w:line="360" w:lineRule="auto"/>
              <w:ind w:firstLine="851"/>
              <w:jc w:val="center"/>
              <w:rPr>
                <w:rFonts w:ascii="GHEA Grapalat" w:eastAsia="GHEA Grapalat" w:hAnsi="GHEA Grapalat" w:cs="GHEA Grapalat"/>
                <w:b/>
                <w:sz w:val="24"/>
                <w:szCs w:val="24"/>
              </w:rPr>
            </w:pPr>
            <w:r>
              <w:rPr>
                <w:rFonts w:ascii="GHEA Grapalat" w:eastAsia="GHEA Grapalat" w:hAnsi="GHEA Grapalat" w:cs="GHEA Grapalat"/>
                <w:b/>
                <w:sz w:val="24"/>
                <w:szCs w:val="24"/>
              </w:rPr>
              <w:t>18</w:t>
            </w:r>
            <w:r>
              <w:rPr>
                <w:rFonts w:ascii="MS Mincho" w:eastAsia="MS Mincho" w:hAnsi="MS Mincho" w:cs="MS Mincho"/>
                <w:b/>
                <w:sz w:val="24"/>
                <w:szCs w:val="24"/>
              </w:rPr>
              <w:t>․</w:t>
            </w:r>
            <w:r>
              <w:rPr>
                <w:rFonts w:ascii="GHEA Grapalat" w:eastAsia="GHEA Grapalat" w:hAnsi="GHEA Grapalat" w:cs="GHEA Grapalat"/>
                <w:b/>
                <w:sz w:val="24"/>
                <w:szCs w:val="24"/>
              </w:rPr>
              <w:t xml:space="preserve"> ՀՀ պաշտպանության նախարարություն</w:t>
            </w:r>
          </w:p>
        </w:tc>
        <w:tc>
          <w:tcPr>
            <w:tcW w:w="8134" w:type="dxa"/>
            <w:shd w:val="clear" w:color="auto" w:fill="BFBFBF"/>
          </w:tcPr>
          <w:p w14:paraId="1858B431" w14:textId="77777777" w:rsidR="00004C6A" w:rsidRDefault="00E51146">
            <w:pPr>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26</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08</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2024</w:t>
            </w:r>
          </w:p>
        </w:tc>
      </w:tr>
      <w:tr w:rsidR="00004C6A" w14:paraId="32D057E1" w14:textId="77777777">
        <w:trPr>
          <w:trHeight w:val="195"/>
        </w:trPr>
        <w:tc>
          <w:tcPr>
            <w:tcW w:w="7110" w:type="dxa"/>
            <w:vMerge/>
            <w:shd w:val="clear" w:color="auto" w:fill="BFBFBF"/>
          </w:tcPr>
          <w:p w14:paraId="5117CDA3" w14:textId="77777777" w:rsidR="00004C6A" w:rsidRDefault="00004C6A">
            <w:pPr>
              <w:widowControl w:val="0"/>
              <w:pBdr>
                <w:top w:val="nil"/>
                <w:left w:val="nil"/>
                <w:bottom w:val="nil"/>
                <w:right w:val="nil"/>
                <w:between w:val="nil"/>
              </w:pBdr>
              <w:spacing w:after="0"/>
              <w:rPr>
                <w:rFonts w:ascii="GHEA Grapalat" w:eastAsia="GHEA Grapalat" w:hAnsi="GHEA Grapalat" w:cs="GHEA Grapalat"/>
                <w:b/>
                <w:color w:val="000000"/>
                <w:sz w:val="24"/>
                <w:szCs w:val="24"/>
              </w:rPr>
            </w:pPr>
          </w:p>
        </w:tc>
        <w:tc>
          <w:tcPr>
            <w:tcW w:w="8134" w:type="dxa"/>
            <w:shd w:val="clear" w:color="auto" w:fill="BFBFBF"/>
          </w:tcPr>
          <w:p w14:paraId="1938CAFF" w14:textId="77777777" w:rsidR="00004C6A" w:rsidRDefault="00E51146">
            <w:pPr>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ՊՆ/510/9310-2024</w:t>
            </w:r>
          </w:p>
        </w:tc>
      </w:tr>
      <w:tr w:rsidR="00004C6A" w14:paraId="2D699027" w14:textId="77777777">
        <w:trPr>
          <w:trHeight w:val="255"/>
        </w:trPr>
        <w:tc>
          <w:tcPr>
            <w:tcW w:w="7110" w:type="dxa"/>
            <w:shd w:val="clear" w:color="auto" w:fill="FFFFFF"/>
          </w:tcPr>
          <w:p w14:paraId="7DC811E6" w14:textId="77777777" w:rsidR="00004C6A" w:rsidRDefault="00E51146">
            <w:pPr>
              <w:spacing w:after="0" w:line="360" w:lineRule="auto"/>
              <w:ind w:firstLine="422"/>
              <w:rPr>
                <w:rFonts w:ascii="GHEA Grapalat" w:eastAsia="GHEA Grapalat" w:hAnsi="GHEA Grapalat" w:cs="GHEA Grapalat"/>
                <w:b/>
                <w:sz w:val="24"/>
                <w:szCs w:val="24"/>
              </w:rPr>
            </w:pPr>
            <w:r>
              <w:rPr>
                <w:rFonts w:ascii="GHEA Grapalat" w:eastAsia="GHEA Grapalat" w:hAnsi="GHEA Grapalat" w:cs="GHEA Grapalat"/>
                <w:color w:val="000000"/>
                <w:sz w:val="24"/>
                <w:szCs w:val="24"/>
              </w:rPr>
              <w:t>Դիտողություններ և առաջարկություններ չկան։</w:t>
            </w:r>
          </w:p>
        </w:tc>
        <w:tc>
          <w:tcPr>
            <w:tcW w:w="8134" w:type="dxa"/>
            <w:shd w:val="clear" w:color="auto" w:fill="FFFFFF"/>
          </w:tcPr>
          <w:p w14:paraId="7F63A979" w14:textId="77777777" w:rsidR="00004C6A" w:rsidRDefault="00E51146">
            <w:pPr>
              <w:spacing w:after="0" w:line="360" w:lineRule="auto"/>
              <w:ind w:firstLine="402"/>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w:t>
            </w:r>
          </w:p>
        </w:tc>
      </w:tr>
      <w:tr w:rsidR="00004C6A" w14:paraId="77ABE99F" w14:textId="77777777">
        <w:trPr>
          <w:trHeight w:val="240"/>
        </w:trPr>
        <w:tc>
          <w:tcPr>
            <w:tcW w:w="7110" w:type="dxa"/>
            <w:vMerge w:val="restart"/>
            <w:shd w:val="clear" w:color="auto" w:fill="BFBFBF"/>
          </w:tcPr>
          <w:p w14:paraId="45CBF21F" w14:textId="77777777" w:rsidR="00004C6A" w:rsidRDefault="00E51146">
            <w:pPr>
              <w:spacing w:after="0" w:line="360" w:lineRule="auto"/>
              <w:ind w:firstLine="851"/>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19. ՀՀ գլխավոր դատախազություն</w:t>
            </w:r>
          </w:p>
        </w:tc>
        <w:tc>
          <w:tcPr>
            <w:tcW w:w="8134" w:type="dxa"/>
            <w:shd w:val="clear" w:color="auto" w:fill="BFBFBF"/>
          </w:tcPr>
          <w:p w14:paraId="3C1473D1" w14:textId="77777777" w:rsidR="00004C6A" w:rsidRDefault="00E51146">
            <w:pPr>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26</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08</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2024</w:t>
            </w:r>
          </w:p>
        </w:tc>
      </w:tr>
      <w:tr w:rsidR="00004C6A" w14:paraId="375FE0B1" w14:textId="77777777">
        <w:trPr>
          <w:trHeight w:val="189"/>
        </w:trPr>
        <w:tc>
          <w:tcPr>
            <w:tcW w:w="7110" w:type="dxa"/>
            <w:vMerge/>
            <w:shd w:val="clear" w:color="auto" w:fill="BFBFBF"/>
          </w:tcPr>
          <w:p w14:paraId="192E6AA8" w14:textId="77777777" w:rsidR="00004C6A" w:rsidRDefault="00004C6A">
            <w:pPr>
              <w:widowControl w:val="0"/>
              <w:pBdr>
                <w:top w:val="nil"/>
                <w:left w:val="nil"/>
                <w:bottom w:val="nil"/>
                <w:right w:val="nil"/>
                <w:between w:val="nil"/>
              </w:pBdr>
              <w:spacing w:after="0"/>
              <w:rPr>
                <w:rFonts w:ascii="GHEA Grapalat" w:eastAsia="GHEA Grapalat" w:hAnsi="GHEA Grapalat" w:cs="GHEA Grapalat"/>
                <w:b/>
                <w:color w:val="000000"/>
                <w:sz w:val="24"/>
                <w:szCs w:val="24"/>
              </w:rPr>
            </w:pPr>
          </w:p>
        </w:tc>
        <w:tc>
          <w:tcPr>
            <w:tcW w:w="8134" w:type="dxa"/>
            <w:shd w:val="clear" w:color="auto" w:fill="BFBFBF"/>
          </w:tcPr>
          <w:p w14:paraId="24BE661B" w14:textId="77777777" w:rsidR="00004C6A" w:rsidRDefault="00E51146">
            <w:pPr>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02/20</w:t>
            </w:r>
            <w:r>
              <w:rPr>
                <w:rFonts w:ascii="MS Mincho" w:eastAsia="MS Mincho" w:hAnsi="MS Mincho" w:cs="MS Mincho"/>
                <w:b/>
                <w:color w:val="000000"/>
                <w:sz w:val="24"/>
                <w:szCs w:val="24"/>
              </w:rPr>
              <w:t>․</w:t>
            </w:r>
            <w:r>
              <w:rPr>
                <w:rFonts w:ascii="GHEA Grapalat" w:eastAsia="GHEA Grapalat" w:hAnsi="GHEA Grapalat" w:cs="GHEA Grapalat"/>
                <w:b/>
                <w:color w:val="000000"/>
                <w:sz w:val="24"/>
                <w:szCs w:val="24"/>
              </w:rPr>
              <w:t>4/15790-2024</w:t>
            </w:r>
          </w:p>
        </w:tc>
      </w:tr>
      <w:tr w:rsidR="00004C6A" w14:paraId="43E4CC61" w14:textId="77777777">
        <w:trPr>
          <w:trHeight w:val="255"/>
        </w:trPr>
        <w:tc>
          <w:tcPr>
            <w:tcW w:w="7110" w:type="dxa"/>
            <w:shd w:val="clear" w:color="auto" w:fill="FFFFFF"/>
          </w:tcPr>
          <w:p w14:paraId="743BB9B1" w14:textId="77777777" w:rsidR="00004C6A" w:rsidRDefault="00E51146">
            <w:pPr>
              <w:pBdr>
                <w:top w:val="nil"/>
                <w:left w:val="nil"/>
                <w:bottom w:val="nil"/>
                <w:right w:val="nil"/>
                <w:between w:val="nil"/>
              </w:pBdr>
              <w:shd w:val="clear" w:color="auto" w:fill="FFFFFF"/>
              <w:spacing w:after="0" w:line="360" w:lineRule="auto"/>
              <w:ind w:firstLine="422"/>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Առաջարկում ենք Նախագծով հաստատվելիք գործողությունների ծրագրում առանձին սյունակներով նախատեսել, թե յուրաքանչյուր գործողության կատարման համար որ մարմինն է հանդիսանում պատասխանատու կամ առաջին կատարող, իսկ որ մարմինը կամ մարմինները՝ համակատարող(ներ)՝ պետական մարմիններից յուրաքանչյուրի համար գործողությունների կատարման գործընթացում իր դերակատարությունը հստակեցնելու և գործողությունների կատարումը պատշաճ կերպով համակարգելու նպատակով: </w:t>
            </w:r>
          </w:p>
          <w:p w14:paraId="324FC1E0" w14:textId="77777777" w:rsidR="00004C6A" w:rsidRDefault="00E51146">
            <w:pPr>
              <w:pBdr>
                <w:top w:val="nil"/>
                <w:left w:val="nil"/>
                <w:bottom w:val="nil"/>
                <w:right w:val="nil"/>
                <w:between w:val="nil"/>
              </w:pBdr>
              <w:shd w:val="clear" w:color="auto" w:fill="FFFFFF"/>
              <w:spacing w:after="0" w:line="360" w:lineRule="auto"/>
              <w:ind w:firstLine="422"/>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Ընդ որում, հատկանշական է, որ </w:t>
            </w:r>
            <w:r>
              <w:rPr>
                <w:rFonts w:ascii="GHEA Grapalat" w:eastAsia="GHEA Grapalat" w:hAnsi="GHEA Grapalat" w:cs="GHEA Grapalat"/>
                <w:color w:val="000000"/>
                <w:sz w:val="24"/>
                <w:szCs w:val="24"/>
                <w:highlight w:val="white"/>
              </w:rPr>
              <w:t xml:space="preserve">2019 թվականի դեկտեմբերի  26-ի N 1978-Լ որոշմամբ հաստատված՝ </w:t>
            </w:r>
            <w:r>
              <w:rPr>
                <w:rFonts w:ascii="GHEA Grapalat" w:eastAsia="GHEA Grapalat" w:hAnsi="GHEA Grapalat" w:cs="GHEA Grapalat"/>
                <w:color w:val="000000"/>
                <w:sz w:val="24"/>
                <w:szCs w:val="24"/>
              </w:rPr>
              <w:t>ՀՀ մարդու իրավունքների պաշտպանության ազգային ռազմավարությունից բխող 2023-2025 թվականների գործողությունների ծրագրում, ՀՀ կառավարության 2023 թվականի հոկտեմբերի 26-ի N 1871-Լ որոշմամբ հաստատված՝ ՀՀ հակակոռուպցիոն ռազմավարությունից բխող 2023-2026 թվականների գործողությունների ծրագրում ևս նույնպիսի մոտեցում է դրսևորվել:</w:t>
            </w:r>
          </w:p>
        </w:tc>
        <w:tc>
          <w:tcPr>
            <w:tcW w:w="8134" w:type="dxa"/>
            <w:shd w:val="clear" w:color="auto" w:fill="FFFFFF"/>
          </w:tcPr>
          <w:p w14:paraId="38CD6A8B" w14:textId="77777777" w:rsidR="00004C6A" w:rsidRDefault="00E51146">
            <w:pPr>
              <w:spacing w:after="0" w:line="360" w:lineRule="auto"/>
              <w:ind w:firstLine="402"/>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Չի ընդունվել։</w:t>
            </w:r>
          </w:p>
          <w:p w14:paraId="3B7D2ADE" w14:textId="77777777" w:rsidR="00004C6A" w:rsidRDefault="00004C6A">
            <w:pPr>
              <w:spacing w:after="0" w:line="360" w:lineRule="auto"/>
              <w:ind w:firstLine="402"/>
              <w:rPr>
                <w:rFonts w:ascii="GHEA Grapalat" w:eastAsia="GHEA Grapalat" w:hAnsi="GHEA Grapalat" w:cs="GHEA Grapalat"/>
                <w:b/>
                <w:color w:val="000000"/>
                <w:sz w:val="24"/>
                <w:szCs w:val="24"/>
              </w:rPr>
            </w:pPr>
          </w:p>
          <w:p w14:paraId="4BE24E5B" w14:textId="77777777" w:rsidR="00004C6A" w:rsidRDefault="00E51146">
            <w:pPr>
              <w:spacing w:after="0" w:line="360" w:lineRule="auto"/>
              <w:ind w:firstLine="402"/>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Գործողությունների ծրագրով նախատեսված բոլոր գործողությունների պատասխանատու կատարողը Ներքին գործերի նախարարությունն է։ Մնացած բոլոր մարմինները հանդիսանում են համակատարող, եթե ներառված են տվյալ գործողության նույնանուն սյունակում։ </w:t>
            </w:r>
          </w:p>
        </w:tc>
      </w:tr>
      <w:tr w:rsidR="00004C6A" w14:paraId="6B0BC873" w14:textId="77777777">
        <w:trPr>
          <w:trHeight w:val="240"/>
        </w:trPr>
        <w:tc>
          <w:tcPr>
            <w:tcW w:w="7110" w:type="dxa"/>
            <w:vMerge w:val="restart"/>
            <w:shd w:val="clear" w:color="auto" w:fill="B7B7B7"/>
          </w:tcPr>
          <w:p w14:paraId="3B817E7A" w14:textId="77777777" w:rsidR="00004C6A" w:rsidRDefault="00E51146">
            <w:pPr>
              <w:pBdr>
                <w:top w:val="nil"/>
                <w:left w:val="nil"/>
                <w:bottom w:val="nil"/>
                <w:right w:val="nil"/>
                <w:between w:val="nil"/>
              </w:pBdr>
              <w:spacing w:after="0" w:line="360" w:lineRule="auto"/>
              <w:ind w:firstLine="851"/>
              <w:jc w:val="center"/>
              <w:rPr>
                <w:rFonts w:ascii="GHEA Grapalat" w:eastAsia="GHEA Grapalat" w:hAnsi="GHEA Grapalat" w:cs="GHEA Grapalat"/>
                <w:b/>
                <w:sz w:val="24"/>
                <w:szCs w:val="24"/>
              </w:rPr>
            </w:pPr>
            <w:r>
              <w:rPr>
                <w:rFonts w:ascii="GHEA Grapalat" w:eastAsia="GHEA Grapalat" w:hAnsi="GHEA Grapalat" w:cs="GHEA Grapalat"/>
                <w:b/>
                <w:sz w:val="24"/>
                <w:szCs w:val="24"/>
              </w:rPr>
              <w:t>20. ՀՀ արդարադատության նախարարություն</w:t>
            </w:r>
          </w:p>
        </w:tc>
        <w:tc>
          <w:tcPr>
            <w:tcW w:w="8134" w:type="dxa"/>
            <w:shd w:val="clear" w:color="auto" w:fill="B7B7B7"/>
          </w:tcPr>
          <w:p w14:paraId="71DDF4F8" w14:textId="77777777" w:rsidR="00004C6A" w:rsidRDefault="00E51146">
            <w:pPr>
              <w:pBdr>
                <w:top w:val="nil"/>
                <w:left w:val="nil"/>
                <w:bottom w:val="nil"/>
                <w:right w:val="nil"/>
                <w:between w:val="nil"/>
              </w:pBd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02.10.2024</w:t>
            </w:r>
          </w:p>
        </w:tc>
      </w:tr>
      <w:tr w:rsidR="00004C6A" w14:paraId="2C407D08" w14:textId="77777777">
        <w:trPr>
          <w:trHeight w:val="240"/>
        </w:trPr>
        <w:tc>
          <w:tcPr>
            <w:tcW w:w="7110" w:type="dxa"/>
            <w:vMerge/>
            <w:shd w:val="clear" w:color="auto" w:fill="B7B7B7"/>
          </w:tcPr>
          <w:p w14:paraId="3E15D572" w14:textId="77777777" w:rsidR="00004C6A" w:rsidRDefault="00004C6A">
            <w:pPr>
              <w:pBdr>
                <w:top w:val="nil"/>
                <w:left w:val="nil"/>
                <w:bottom w:val="nil"/>
                <w:right w:val="nil"/>
                <w:between w:val="nil"/>
              </w:pBdr>
              <w:spacing w:after="0" w:line="240" w:lineRule="auto"/>
              <w:jc w:val="center"/>
              <w:rPr>
                <w:rFonts w:ascii="GHEA Grapalat" w:eastAsia="GHEA Grapalat" w:hAnsi="GHEA Grapalat" w:cs="GHEA Grapalat"/>
                <w:b/>
                <w:sz w:val="24"/>
                <w:szCs w:val="24"/>
              </w:rPr>
            </w:pPr>
          </w:p>
        </w:tc>
        <w:tc>
          <w:tcPr>
            <w:tcW w:w="8134" w:type="dxa"/>
            <w:shd w:val="clear" w:color="auto" w:fill="B7B7B7"/>
          </w:tcPr>
          <w:p w14:paraId="66AA3F04" w14:textId="77777777" w:rsidR="00004C6A" w:rsidRDefault="00E51146">
            <w:pPr>
              <w:pBdr>
                <w:top w:val="nil"/>
                <w:left w:val="nil"/>
                <w:bottom w:val="nil"/>
                <w:right w:val="nil"/>
                <w:between w:val="nil"/>
              </w:pBd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//39339-2024</w:t>
            </w:r>
          </w:p>
        </w:tc>
      </w:tr>
      <w:tr w:rsidR="00004C6A" w14:paraId="15037FC0" w14:textId="77777777">
        <w:trPr>
          <w:trHeight w:val="240"/>
        </w:trPr>
        <w:tc>
          <w:tcPr>
            <w:tcW w:w="7110" w:type="dxa"/>
          </w:tcPr>
          <w:p w14:paraId="41096A0F" w14:textId="77777777" w:rsidR="00004C6A" w:rsidRDefault="00E51146">
            <w:pPr>
              <w:spacing w:after="0" w:line="360" w:lineRule="auto"/>
              <w:ind w:right="-20"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1. Ոստիկանության բարեփոխումների ռազմավարական ծրագրից բխող գործողությունների ծրագրի (այսուհետ՝ Ծրագիր) 2-րդ ուղղության 5-րդ կետով նախատեսվել են ոստիկանության համակարգում կոռուպցիայի կանխարգելման և բարեվարքության ամրապնդմանն ուղղված գործողություններ: Գործողություն «5</w:t>
            </w:r>
            <w:r>
              <w:rPr>
                <w:rFonts w:ascii="MS Gothic" w:eastAsia="MS Gothic" w:hAnsi="MS Gothic" w:cs="MS Gothic"/>
                <w:sz w:val="24"/>
                <w:szCs w:val="24"/>
              </w:rPr>
              <w:t>․</w:t>
            </w:r>
            <w:r>
              <w:rPr>
                <w:rFonts w:ascii="GHEA Grapalat" w:eastAsia="GHEA Grapalat" w:hAnsi="GHEA Grapalat" w:cs="GHEA Grapalat"/>
                <w:sz w:val="24"/>
                <w:szCs w:val="24"/>
              </w:rPr>
              <w:t>1»-ով նախատեսվել է ՆԳՆ հակակոռուպցիոն ծրագրի հաստատումը՝ որպես համակատարող ունենալով նաև Արդարադատության նախարարությանը: Գործողության արդյունքային ցուցանիշ է սահմանվել հակակոռուպցիոն տարեկան աշխատանքային ծրագրերի ընդունումը և հրապարակումը, ծրագրերի  կանոնավոր ստուգումները և վերլուծությունները, ՆԳՆ համակարգում կոռուպցիոն ռիսկի հակվածության գոտիների գնահատումը:</w:t>
            </w:r>
          </w:p>
          <w:p w14:paraId="2136863C" w14:textId="77777777" w:rsidR="00004C6A" w:rsidRDefault="00E51146">
            <w:pPr>
              <w:spacing w:after="0" w:line="360" w:lineRule="auto"/>
              <w:ind w:right="-20"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գործողության առնչությամբ հարկ է նշել, որ Արդարադատության նախարարությունը, որպես համակատարող մարմին իր իրավասությունների շրջանակներում կարող է քննարկման առարկա դարձնել համապատասխան իրավական ակտերի նախագծերը, ինչպես նաև ներգրավվել անհրաժեշտ իրավական ակտերում իրականացվող փոփոխությունների աշխատանքներին:</w:t>
            </w:r>
          </w:p>
          <w:p w14:paraId="43C87BE5" w14:textId="77777777" w:rsidR="00004C6A" w:rsidRDefault="00E51146">
            <w:pPr>
              <w:spacing w:after="0" w:line="360" w:lineRule="auto"/>
              <w:ind w:right="-20"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Միաժամանակ, հաշվի առնելով որ գործողությամբ նախատեսվող բուն աշխատանքներն առնչվում են կոռուպցիոն ռիսկերի գնահատման մեխանիզմներ ներդնելուն՝ առաջարկում ենք որպես առաջին համակատարող դիտարկել Կոռուպցիայի կանխարգելման հանձնաժողովին: Նշվածը պայմանավորված է նաև այն հանգամանքով, որ կոռուպցիոն ռիսկերի գնահատման և կառավարման գործառույթի իրականացման համար անհրաժեշտ իրավական երաշխիքների սահմանման նպատակով արդեն իսկ մշակվել և շրջանառվել  է «Կոռուպցիայի կանխարգելման հանձնաժողովի մասին» օրենքում փոփոխություններ կատարելու մասին» օրենքի նախագիծը, որի ընդունմամբ Հանձնաժողովին կվերապահվի հանրային և մասնավոր ոլորտներում կոռուպցիոն ռիսկերի գնահատման և կառավարման գործիքակազմը: Մասնավորապես, նախագծով առաջարկվում է Հանձնաժողովին վերապահել հանրային իշխանության մարմիններում, պետության կողմից հիմնադրված հիմնադրամներում, 50 և ավելի տոկոս Հայաստանի Հանրապետության և համայնքի մասնակցությամբ առևտրային կազմակերպություններում կոռուպցիոն ռիսկերի գնահատման և կառավարման գործիքակազմի միասնականության ապահովման, մշակված հակակոռուպցիոն միջոցառումների, ներառյալ՝ բարեվարքության ծրագրերի կատարման նկատմամբ մոնիթորինգի իրականացման և դրանց վերաբերյալ իրավասու մարմիններ առաջարկություններ ներկայացնելու գործառույթը՝ համապատասխան լիազորությունների նախատեսմամբ: Նախագծի ընդունմամբ նախատեսվում է նաև ՀՀ-ում ներդնել կոռուպցիոն ռիսկերի կառավարման համապարփակ մոդելը, որը պարունակում է ներքին և արտաքին գնահատման գործիքների համակցում: </w:t>
            </w:r>
          </w:p>
        </w:tc>
        <w:tc>
          <w:tcPr>
            <w:tcW w:w="8134" w:type="dxa"/>
          </w:tcPr>
          <w:p w14:paraId="7D45E0B2" w14:textId="77777777" w:rsidR="00004C6A" w:rsidRDefault="00E51146">
            <w:pPr>
              <w:spacing w:after="0" w:line="360" w:lineRule="auto"/>
              <w:ind w:firstLine="450"/>
              <w:jc w:val="both"/>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7CCA0B11" w14:textId="77777777" w:rsidR="00004C6A" w:rsidRDefault="00004C6A">
            <w:pPr>
              <w:spacing w:after="0" w:line="360" w:lineRule="auto"/>
              <w:ind w:firstLine="450"/>
              <w:jc w:val="both"/>
              <w:rPr>
                <w:rFonts w:ascii="GHEA Grapalat" w:eastAsia="GHEA Grapalat" w:hAnsi="GHEA Grapalat" w:cs="GHEA Grapalat"/>
                <w:b/>
                <w:sz w:val="24"/>
                <w:szCs w:val="24"/>
              </w:rPr>
            </w:pPr>
          </w:p>
          <w:p w14:paraId="6E17757F" w14:textId="77777777" w:rsidR="00004C6A" w:rsidRDefault="00E51146">
            <w:pPr>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Նախագծում կատարվել է համապատասխան փոփոխություն։</w:t>
            </w:r>
          </w:p>
        </w:tc>
      </w:tr>
      <w:tr w:rsidR="00004C6A" w14:paraId="2E2241C4" w14:textId="77777777">
        <w:trPr>
          <w:trHeight w:val="240"/>
        </w:trPr>
        <w:tc>
          <w:tcPr>
            <w:tcW w:w="7110" w:type="dxa"/>
          </w:tcPr>
          <w:p w14:paraId="4248B0E8" w14:textId="77777777" w:rsidR="00004C6A" w:rsidRDefault="00E51146">
            <w:pPr>
              <w:spacing w:after="0" w:line="360" w:lineRule="auto"/>
              <w:ind w:right="-20"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2. Միաժամանակ, Հանրային ծառայության մասին ՀՀ օրենքի 21-րդ հոդվածի համաձայն՝ բարեվարքության համակարգը ներառում է հանրային պաշտոն զբաղեցնող անձանց և հանրային ծառայողների վարքագծի սկզբունքները և դրանցից բխող վարքագծի կանոնները (…): Ուստի առաջարկում ենք Ծրագիր 2-րդ ուղղության «5</w:t>
            </w:r>
            <w:r>
              <w:rPr>
                <w:rFonts w:ascii="MS Gothic" w:eastAsia="MS Gothic" w:hAnsi="MS Gothic" w:cs="MS Gothic"/>
                <w:sz w:val="24"/>
                <w:szCs w:val="24"/>
              </w:rPr>
              <w:t>․</w:t>
            </w:r>
            <w:r>
              <w:rPr>
                <w:rFonts w:ascii="GHEA Grapalat" w:eastAsia="GHEA Grapalat" w:hAnsi="GHEA Grapalat" w:cs="GHEA Grapalat"/>
                <w:sz w:val="24"/>
                <w:szCs w:val="24"/>
              </w:rPr>
              <w:t>3» գործողության արդյունքային 4-րդ ցուցանիշում «էթիկայի կանոնները» բառերը փոխարինել «վարքագծի կանոնները» բառերով։</w:t>
            </w:r>
          </w:p>
        </w:tc>
        <w:tc>
          <w:tcPr>
            <w:tcW w:w="8134" w:type="dxa"/>
          </w:tcPr>
          <w:p w14:paraId="79B78B0C" w14:textId="77777777" w:rsidR="00004C6A" w:rsidRDefault="00E51146">
            <w:pPr>
              <w:spacing w:after="0" w:line="360" w:lineRule="auto"/>
              <w:ind w:firstLine="450"/>
              <w:jc w:val="both"/>
              <w:rPr>
                <w:rFonts w:ascii="GHEA Grapalat" w:eastAsia="GHEA Grapalat" w:hAnsi="GHEA Grapalat" w:cs="GHEA Grapalat"/>
                <w:b/>
                <w:sz w:val="24"/>
                <w:szCs w:val="24"/>
              </w:rPr>
            </w:pPr>
            <w:r>
              <w:rPr>
                <w:rFonts w:ascii="GHEA Grapalat" w:eastAsia="GHEA Grapalat" w:hAnsi="GHEA Grapalat" w:cs="GHEA Grapalat"/>
                <w:b/>
                <w:sz w:val="24"/>
                <w:szCs w:val="24"/>
              </w:rPr>
              <w:t>Չի ընդունվել։</w:t>
            </w:r>
          </w:p>
          <w:p w14:paraId="115E323D" w14:textId="77777777" w:rsidR="00004C6A" w:rsidRDefault="00004C6A">
            <w:pPr>
              <w:spacing w:after="0" w:line="360" w:lineRule="auto"/>
              <w:ind w:firstLine="450"/>
              <w:jc w:val="both"/>
              <w:rPr>
                <w:rFonts w:ascii="GHEA Grapalat" w:eastAsia="GHEA Grapalat" w:hAnsi="GHEA Grapalat" w:cs="GHEA Grapalat"/>
                <w:b/>
                <w:sz w:val="24"/>
                <w:szCs w:val="24"/>
              </w:rPr>
            </w:pPr>
          </w:p>
          <w:p w14:paraId="65BA10C5" w14:textId="77777777" w:rsidR="00004C6A" w:rsidRDefault="00E51146">
            <w:pPr>
              <w:spacing w:after="0" w:line="360" w:lineRule="auto"/>
              <w:ind w:firstLine="450"/>
              <w:jc w:val="both"/>
              <w:rPr>
                <w:rFonts w:ascii="GHEA Grapalat" w:eastAsia="GHEA Grapalat" w:hAnsi="GHEA Grapalat" w:cs="GHEA Grapalat"/>
                <w:b/>
                <w:sz w:val="24"/>
                <w:szCs w:val="24"/>
              </w:rPr>
            </w:pPr>
            <w:r>
              <w:rPr>
                <w:rFonts w:ascii="GHEA Grapalat" w:eastAsia="GHEA Grapalat" w:hAnsi="GHEA Grapalat" w:cs="GHEA Grapalat"/>
                <w:sz w:val="24"/>
                <w:szCs w:val="24"/>
              </w:rPr>
              <w:t>«Հայաստանի Հանրապետության ոստիկանության կարգապահական կանոնագիրքը հաստատելու մասին» օրենքի 10-րդ հոդվածով նախատեսվում են ոստիկանության ծառայողի էթիկայի կանոնները։ Քննարկվող արդյունքային ցուցանիշում «էթիկայի կանոններ» եզրույթի գործածումը բխում է սույն կարգավորումից և նպատակ ունի ցույց տալու, որ մշակվելիք վարքագծի կանոնագիրքը ներառելու է նաև օրենքով նախատեսված էթիկայի կանոնների շրջանակին առնչվող կանոններ։</w:t>
            </w:r>
          </w:p>
        </w:tc>
      </w:tr>
      <w:tr w:rsidR="00004C6A" w14:paraId="74ED1424" w14:textId="77777777">
        <w:trPr>
          <w:trHeight w:val="240"/>
        </w:trPr>
        <w:tc>
          <w:tcPr>
            <w:tcW w:w="7110" w:type="dxa"/>
          </w:tcPr>
          <w:p w14:paraId="7341BAC4" w14:textId="77777777" w:rsidR="00004C6A" w:rsidRDefault="00E51146">
            <w:pPr>
              <w:spacing w:after="0" w:line="360" w:lineRule="auto"/>
              <w:ind w:right="-20"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3. Ծրագիր 2-րդ ուղղության «5</w:t>
            </w:r>
            <w:r>
              <w:rPr>
                <w:rFonts w:ascii="MS Gothic" w:eastAsia="MS Gothic" w:hAnsi="MS Gothic" w:cs="MS Gothic"/>
                <w:sz w:val="24"/>
                <w:szCs w:val="24"/>
              </w:rPr>
              <w:t>․</w:t>
            </w:r>
            <w:r>
              <w:rPr>
                <w:rFonts w:ascii="GHEA Grapalat" w:eastAsia="GHEA Grapalat" w:hAnsi="GHEA Grapalat" w:cs="GHEA Grapalat"/>
                <w:sz w:val="24"/>
                <w:szCs w:val="24"/>
              </w:rPr>
              <w:t>3» գործողության արդյունքային 4-րդ և 5-րդ ցուցանիշների տեղերը համապատասխանաբար փոփոխել նկատի ունենալով, որ նախագծերը ներկայացվում են հանրային քննարկման, այնուհետև ընդունվում համապատասխան մարմնի կողմից։</w:t>
            </w:r>
          </w:p>
        </w:tc>
        <w:tc>
          <w:tcPr>
            <w:tcW w:w="8134" w:type="dxa"/>
          </w:tcPr>
          <w:p w14:paraId="3BA6E4BE" w14:textId="77777777" w:rsidR="00004C6A" w:rsidRDefault="00E51146">
            <w:pPr>
              <w:pBdr>
                <w:top w:val="nil"/>
                <w:left w:val="nil"/>
                <w:bottom w:val="nil"/>
                <w:right w:val="nil"/>
                <w:between w:val="nil"/>
              </w:pBdr>
              <w:spacing w:after="0" w:line="360" w:lineRule="auto"/>
              <w:ind w:firstLine="450"/>
              <w:jc w:val="both"/>
              <w:rPr>
                <w:rFonts w:ascii="GHEA Grapalat" w:eastAsia="GHEA Grapalat" w:hAnsi="GHEA Grapalat" w:cs="GHEA Grapalat"/>
                <w:b/>
                <w:sz w:val="24"/>
                <w:szCs w:val="24"/>
              </w:rPr>
            </w:pPr>
            <w:r>
              <w:rPr>
                <w:rFonts w:ascii="GHEA Grapalat" w:eastAsia="GHEA Grapalat" w:hAnsi="GHEA Grapalat" w:cs="GHEA Grapalat"/>
                <w:b/>
                <w:sz w:val="24"/>
                <w:szCs w:val="24"/>
              </w:rPr>
              <w:t>Չի ընդունվել։</w:t>
            </w:r>
          </w:p>
          <w:p w14:paraId="0CA22A76" w14:textId="77777777" w:rsidR="00004C6A" w:rsidRDefault="00004C6A">
            <w:pPr>
              <w:pBdr>
                <w:top w:val="nil"/>
                <w:left w:val="nil"/>
                <w:bottom w:val="nil"/>
                <w:right w:val="nil"/>
                <w:between w:val="nil"/>
              </w:pBdr>
              <w:spacing w:after="0" w:line="360" w:lineRule="auto"/>
              <w:ind w:firstLine="450"/>
              <w:jc w:val="both"/>
              <w:rPr>
                <w:rFonts w:ascii="GHEA Grapalat" w:eastAsia="GHEA Grapalat" w:hAnsi="GHEA Grapalat" w:cs="GHEA Grapalat"/>
                <w:b/>
                <w:sz w:val="24"/>
                <w:szCs w:val="24"/>
              </w:rPr>
            </w:pPr>
          </w:p>
          <w:p w14:paraId="4443B7C0" w14:textId="77777777" w:rsidR="00004C6A" w:rsidRDefault="00E51146">
            <w:pPr>
              <w:pBdr>
                <w:top w:val="nil"/>
                <w:left w:val="nil"/>
                <w:bottom w:val="nil"/>
                <w:right w:val="nil"/>
                <w:between w:val="nil"/>
              </w:pBdr>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Արդյունքային ցուցանիշները չեն նախատեսվել՝ ըստ ժամանակագրական հաջորդականության։ Գործողությունների կատարման ժամկետները նախատեսվում են «Թիրախն ըստ ժամկետի» սյունակի ներքո, ուստի փոփոխության անհրաժեշտությունը բացակայում է։</w:t>
            </w:r>
          </w:p>
        </w:tc>
      </w:tr>
      <w:tr w:rsidR="00004C6A" w14:paraId="53B1BC96" w14:textId="77777777">
        <w:trPr>
          <w:trHeight w:val="240"/>
        </w:trPr>
        <w:tc>
          <w:tcPr>
            <w:tcW w:w="7110" w:type="dxa"/>
          </w:tcPr>
          <w:p w14:paraId="462AAFA6" w14:textId="77777777" w:rsidR="00004C6A" w:rsidRDefault="00E51146">
            <w:pPr>
              <w:spacing w:after="0" w:line="360" w:lineRule="auto"/>
              <w:ind w:right="-20"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4. Առաջարկում ենք, որ Ծրագրի 6-րդ ուղղության 4-րդ գործողության արդյունքի սյունակում նշել նաև, որ ուսումնասիրությունը ներառի քրեական արդարադատության ոլորտում ներդրված և ներդրվող էլեկտրոնային համակարգերի հնարավորությունների գնահատումը:</w:t>
            </w:r>
          </w:p>
        </w:tc>
        <w:tc>
          <w:tcPr>
            <w:tcW w:w="8134" w:type="dxa"/>
          </w:tcPr>
          <w:p w14:paraId="6EA155D5" w14:textId="77777777" w:rsidR="00004C6A" w:rsidRDefault="00E51146">
            <w:pPr>
              <w:pBdr>
                <w:top w:val="nil"/>
                <w:left w:val="nil"/>
                <w:bottom w:val="nil"/>
                <w:right w:val="nil"/>
                <w:between w:val="nil"/>
              </w:pBdr>
              <w:spacing w:after="0" w:line="360" w:lineRule="auto"/>
              <w:ind w:firstLine="450"/>
              <w:jc w:val="both"/>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3E66C71D" w14:textId="77777777" w:rsidR="00004C6A" w:rsidRDefault="00004C6A">
            <w:pPr>
              <w:pBdr>
                <w:top w:val="nil"/>
                <w:left w:val="nil"/>
                <w:bottom w:val="nil"/>
                <w:right w:val="nil"/>
                <w:between w:val="nil"/>
              </w:pBdr>
              <w:spacing w:after="0" w:line="360" w:lineRule="auto"/>
              <w:ind w:firstLine="450"/>
              <w:jc w:val="both"/>
              <w:rPr>
                <w:rFonts w:ascii="GHEA Grapalat" w:eastAsia="GHEA Grapalat" w:hAnsi="GHEA Grapalat" w:cs="GHEA Grapalat"/>
                <w:b/>
                <w:sz w:val="24"/>
                <w:szCs w:val="24"/>
              </w:rPr>
            </w:pPr>
          </w:p>
          <w:p w14:paraId="07F16B65" w14:textId="77777777" w:rsidR="00004C6A" w:rsidRDefault="00E51146">
            <w:pPr>
              <w:pBdr>
                <w:top w:val="nil"/>
                <w:left w:val="nil"/>
                <w:bottom w:val="nil"/>
                <w:right w:val="nil"/>
                <w:between w:val="nil"/>
              </w:pBdr>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Նախագծում կատարվել է համապատասխան փոփոխություն։</w:t>
            </w:r>
          </w:p>
        </w:tc>
      </w:tr>
      <w:tr w:rsidR="00004C6A" w14:paraId="6B236183" w14:textId="77777777">
        <w:trPr>
          <w:trHeight w:val="240"/>
        </w:trPr>
        <w:tc>
          <w:tcPr>
            <w:tcW w:w="7110" w:type="dxa"/>
            <w:vMerge w:val="restart"/>
            <w:shd w:val="clear" w:color="auto" w:fill="B7B7B7"/>
          </w:tcPr>
          <w:p w14:paraId="649C977D" w14:textId="77777777" w:rsidR="00004C6A" w:rsidRDefault="00E51146">
            <w:pPr>
              <w:pBdr>
                <w:top w:val="nil"/>
                <w:left w:val="nil"/>
                <w:bottom w:val="nil"/>
                <w:right w:val="nil"/>
                <w:between w:val="nil"/>
              </w:pBdr>
              <w:spacing w:after="0" w:line="24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21. Ֆինանսների նախարարություն</w:t>
            </w:r>
          </w:p>
        </w:tc>
        <w:tc>
          <w:tcPr>
            <w:tcW w:w="8134" w:type="dxa"/>
            <w:shd w:val="clear" w:color="auto" w:fill="B7B7B7"/>
          </w:tcPr>
          <w:p w14:paraId="666C7DCF" w14:textId="77777777" w:rsidR="00004C6A" w:rsidRDefault="00E51146">
            <w:pPr>
              <w:pBdr>
                <w:top w:val="nil"/>
                <w:left w:val="nil"/>
                <w:bottom w:val="nil"/>
                <w:right w:val="nil"/>
                <w:between w:val="nil"/>
              </w:pBd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07.10.2024թ.</w:t>
            </w:r>
          </w:p>
        </w:tc>
      </w:tr>
      <w:tr w:rsidR="00004C6A" w14:paraId="37C3B87A" w14:textId="77777777">
        <w:trPr>
          <w:trHeight w:val="240"/>
        </w:trPr>
        <w:tc>
          <w:tcPr>
            <w:tcW w:w="7110" w:type="dxa"/>
            <w:vMerge/>
            <w:shd w:val="clear" w:color="auto" w:fill="B7B7B7"/>
          </w:tcPr>
          <w:p w14:paraId="4760CD55" w14:textId="77777777" w:rsidR="00004C6A" w:rsidRDefault="00004C6A">
            <w:pPr>
              <w:pBdr>
                <w:top w:val="nil"/>
                <w:left w:val="nil"/>
                <w:bottom w:val="nil"/>
                <w:right w:val="nil"/>
                <w:between w:val="nil"/>
              </w:pBdr>
              <w:spacing w:after="0" w:line="240" w:lineRule="auto"/>
              <w:jc w:val="center"/>
              <w:rPr>
                <w:rFonts w:ascii="GHEA Grapalat" w:eastAsia="GHEA Grapalat" w:hAnsi="GHEA Grapalat" w:cs="GHEA Grapalat"/>
                <w:b/>
                <w:sz w:val="24"/>
                <w:szCs w:val="24"/>
              </w:rPr>
            </w:pPr>
          </w:p>
        </w:tc>
        <w:tc>
          <w:tcPr>
            <w:tcW w:w="8134" w:type="dxa"/>
            <w:shd w:val="clear" w:color="auto" w:fill="B7B7B7"/>
          </w:tcPr>
          <w:p w14:paraId="67B221B3" w14:textId="77777777" w:rsidR="00004C6A" w:rsidRDefault="00E51146">
            <w:pPr>
              <w:pBdr>
                <w:top w:val="nil"/>
                <w:left w:val="nil"/>
                <w:bottom w:val="nil"/>
                <w:right w:val="nil"/>
                <w:between w:val="nil"/>
              </w:pBd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color w:val="00000A"/>
                <w:sz w:val="24"/>
                <w:szCs w:val="24"/>
              </w:rPr>
              <w:t>01/34-1/17365-2024</w:t>
            </w:r>
          </w:p>
        </w:tc>
      </w:tr>
      <w:tr w:rsidR="00004C6A" w14:paraId="35CC92A9" w14:textId="77777777">
        <w:trPr>
          <w:trHeight w:val="255"/>
        </w:trPr>
        <w:tc>
          <w:tcPr>
            <w:tcW w:w="7110" w:type="dxa"/>
            <w:shd w:val="clear" w:color="auto" w:fill="FFFFFF"/>
          </w:tcPr>
          <w:p w14:paraId="6A890219" w14:textId="77777777" w:rsidR="00004C6A" w:rsidRDefault="00E51146">
            <w:pPr>
              <w:shd w:val="clear" w:color="auto" w:fill="FFFFFF"/>
              <w:spacing w:after="0" w:line="360" w:lineRule="auto"/>
              <w:ind w:firstLine="20"/>
              <w:jc w:val="both"/>
              <w:rPr>
                <w:rFonts w:ascii="Times New Roman" w:eastAsia="Times New Roman" w:hAnsi="Times New Roman" w:cs="Times New Roman"/>
                <w:sz w:val="24"/>
                <w:szCs w:val="24"/>
              </w:rPr>
            </w:pPr>
            <w:r>
              <w:rPr>
                <w:rFonts w:ascii="GHEA Grapalat" w:eastAsia="GHEA Grapalat" w:hAnsi="GHEA Grapalat" w:cs="GHEA Grapalat"/>
                <w:sz w:val="24"/>
                <w:szCs w:val="24"/>
              </w:rPr>
              <w:t>Նախագծի 1-ին կետով ներկայացված՝ ՀՀ ՆԳՆ Ոստիկանության բարեփոխումների ռազմավարական ծրագրով (այսու­հետ՝ Ռազմավարություն) նախատեսվում է</w:t>
            </w:r>
            <w:r>
              <w:rPr>
                <w:rFonts w:ascii="Times New Roman" w:eastAsia="Times New Roman" w:hAnsi="Times New Roman" w:cs="Times New Roman"/>
                <w:sz w:val="24"/>
                <w:szCs w:val="24"/>
              </w:rPr>
              <w:t>․</w:t>
            </w:r>
          </w:p>
          <w:p w14:paraId="25227ADC" w14:textId="77777777" w:rsidR="00004C6A" w:rsidRDefault="00E51146">
            <w:pPr>
              <w:numPr>
                <w:ilvl w:val="0"/>
                <w:numId w:val="1"/>
              </w:num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ՀՀ ներքին գործերի նախարարության ձևավորմամբ ոստիկանության կազմակերպաիրավական ձևի, կառավարման մոդելի փոփոխություն ու ֆունկցիոնալ զարգացում,</w:t>
            </w:r>
          </w:p>
          <w:p w14:paraId="36D0147A" w14:textId="77777777" w:rsidR="00004C6A" w:rsidRDefault="00E51146">
            <w:pPr>
              <w:numPr>
                <w:ilvl w:val="0"/>
                <w:numId w:val="1"/>
              </w:num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մարդկային ռեսուրսների արդյունավետ կառավարում և բարեվարքության ամրապնդում,</w:t>
            </w:r>
          </w:p>
          <w:p w14:paraId="67AE5BE4" w14:textId="77777777" w:rsidR="00004C6A" w:rsidRDefault="00E51146">
            <w:pPr>
              <w:numPr>
                <w:ilvl w:val="0"/>
                <w:numId w:val="1"/>
              </w:num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կրթական միջավայրի բարելավում, ոստիկանության կադրային պատրաստում, մասնագիտական զարգացում,</w:t>
            </w:r>
          </w:p>
          <w:p w14:paraId="27083649" w14:textId="77777777" w:rsidR="00004C6A" w:rsidRDefault="00E51146">
            <w:pPr>
              <w:numPr>
                <w:ilvl w:val="0"/>
                <w:numId w:val="1"/>
              </w:num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Պարեկային ծառայության զարգացում՝ որպես արտաքին ծառայության նոր և ժամանակակից մոդել,</w:t>
            </w:r>
          </w:p>
          <w:p w14:paraId="01175D0C" w14:textId="77777777" w:rsidR="00004C6A" w:rsidRDefault="00E51146">
            <w:pPr>
              <w:numPr>
                <w:ilvl w:val="0"/>
                <w:numId w:val="1"/>
              </w:num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հանրապետական մեկ միասնական օպերատիվ կառավարման կենտրոնի (112) ստեղծում,</w:t>
            </w:r>
          </w:p>
          <w:p w14:paraId="7859569E" w14:textId="77777777" w:rsidR="00004C6A" w:rsidRDefault="00E51146">
            <w:pPr>
              <w:numPr>
                <w:ilvl w:val="0"/>
                <w:numId w:val="1"/>
              </w:num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քրեական ոստիկանության զարգացում, օպերատիվ աշխատանքի արդյունավետություն,</w:t>
            </w:r>
          </w:p>
          <w:p w14:paraId="165CF39F" w14:textId="77777777" w:rsidR="00004C6A" w:rsidRDefault="00E51146">
            <w:pPr>
              <w:numPr>
                <w:ilvl w:val="0"/>
                <w:numId w:val="1"/>
              </w:numPr>
              <w:shd w:val="clear" w:color="auto" w:fill="FFFFFF"/>
              <w:spacing w:after="0" w:line="360" w:lineRule="auto"/>
              <w:jc w:val="both"/>
              <w:rPr>
                <w:rFonts w:ascii="GHEA Grapalat" w:eastAsia="GHEA Grapalat" w:hAnsi="GHEA Grapalat" w:cs="GHEA Grapalat"/>
                <w:sz w:val="24"/>
                <w:szCs w:val="24"/>
              </w:rPr>
            </w:pPr>
            <w:r>
              <w:rPr>
                <w:rFonts w:ascii="Times New Roman" w:eastAsia="Times New Roman" w:hAnsi="Times New Roman" w:cs="Times New Roman"/>
                <w:sz w:val="14"/>
                <w:szCs w:val="14"/>
              </w:rPr>
              <w:t xml:space="preserve"> </w:t>
            </w:r>
            <w:r>
              <w:rPr>
                <w:rFonts w:ascii="GHEA Grapalat" w:eastAsia="GHEA Grapalat" w:hAnsi="GHEA Grapalat" w:cs="GHEA Grapalat"/>
                <w:sz w:val="24"/>
                <w:szCs w:val="24"/>
              </w:rPr>
              <w:t>համայնքային ոստիկանության վերաիմաստավորում,</w:t>
            </w:r>
          </w:p>
          <w:p w14:paraId="06FAE252" w14:textId="77777777" w:rsidR="00004C6A" w:rsidRDefault="00E51146">
            <w:pPr>
              <w:numPr>
                <w:ilvl w:val="0"/>
                <w:numId w:val="1"/>
              </w:num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ՀՀ ՆԳՆ ոստիկանության զորքերի վերափոխում, Ոստիկանության գվարդիայի ձևավորում,</w:t>
            </w:r>
          </w:p>
          <w:p w14:paraId="61C9292C" w14:textId="77777777" w:rsidR="00004C6A" w:rsidRDefault="00E51146">
            <w:pPr>
              <w:numPr>
                <w:ilvl w:val="0"/>
                <w:numId w:val="1"/>
              </w:num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մարդու իրավունքների պաշտպանության զգայուն հարցեր,</w:t>
            </w:r>
          </w:p>
          <w:p w14:paraId="7D3D5E76" w14:textId="77777777" w:rsidR="00004C6A" w:rsidRDefault="00E51146">
            <w:pPr>
              <w:numPr>
                <w:ilvl w:val="0"/>
                <w:numId w:val="1"/>
              </w:num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բարեփոխումների իրականացման ներառականություն, գործողությունների մշտադիտարկում և համակարգում,</w:t>
            </w:r>
          </w:p>
          <w:p w14:paraId="365DE122" w14:textId="77777777" w:rsidR="00004C6A" w:rsidRDefault="00E51146">
            <w:pPr>
              <w:numPr>
                <w:ilvl w:val="0"/>
                <w:numId w:val="1"/>
              </w:num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ՀՀ ՆԳՆ ոստիկանության բարեփոխումների շրջանակներում միջազգային համագործակցություն։</w:t>
            </w:r>
          </w:p>
          <w:p w14:paraId="4A92B064" w14:textId="77777777" w:rsidR="00004C6A" w:rsidRDefault="00E51146">
            <w:p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Այդ կապակցությամբ հայտնում ենք, որ Նախագիծը ներկայացված չէ ՀՀ վարչապետի 2021 թվականի դեկտեմբերի 30-ի N 1508-Լ որոշմամբ հաստատված՝ «Պետական եկամուտների և ծախսերի վրա ազդեցություն ունեցող ռազմավարական փաստաթղթերի մշակման, ներկայացման և հսկողության իրականացման մեթոդական հրահանգ»-ի (այսուհետ՝ Հրահանգ) պահանջներին համապատասխան, մասնավորապես.</w:t>
            </w:r>
          </w:p>
          <w:p w14:paraId="7885BA66" w14:textId="77777777" w:rsidR="00004C6A" w:rsidRDefault="00E51146">
            <w:p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Հրահանգի 2-րդ բաժնի՝</w:t>
            </w:r>
          </w:p>
          <w:p w14:paraId="3D4CE599" w14:textId="77777777" w:rsidR="00004C6A" w:rsidRDefault="00E51146">
            <w:p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- 10-րդ կետով պահանջվում է, որ ռազմավարական նպատակների համար պետք է սահմանվեն իրատեսական, որակական և քանակական արդյունքային ցուցանիշներ, որոնք հետագայում հիմք կհանդիսանան ծրագրերի նպատակների չափման, առաջընթացի և արդյունավետության գնահատման համար։ Արդյունքային ցուցանիշը որակյալ և օգտակար համարվելու համար այն պետք է լինի համադրելի, այսինքն, միևնույն ցուցանիշը պետք է հնարավոր լինի ուսումնասիրել ժամանակի մեջ՝ համեմատություններ կատարելու համար և այն պետք է հնարավորինս կապված լինի ֆինանսավորման հետ: Բացի այդ, որպեսզի ռազմավարություններով սահմանված արդյունքային ցուցանիշները հնարավոր լինի կիրառել բյուջետավորման նպատակներով, անհրաժեշտ է, որ ցուցանիշները լինեն հստակ նկարագրված և զուրկ լինեն այլընտրանքային մեկնաբանություններից: Այդ առումով կարևոր է, որ ռազմավարություններին կից հավելվածներում նկարագրվեն դրանցում սահմանված հիմնական արդյունքային ցուցանիշները:</w:t>
            </w:r>
          </w:p>
          <w:p w14:paraId="4A10F2E0" w14:textId="77777777" w:rsidR="00004C6A" w:rsidRDefault="00E51146">
            <w:p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- 12-րդ կետի 1-ին ենթակետով պահանջվում է, որ ռազմավարություններն ունենան հստակ ծախսային գնահատականներ, որոնք լինեն հիմնավոր ու իրատեսական և ընդգրկեն ռազմավարություններով սահմանված բոլոր նպատակներն ու ծրագրերը: Նշված կետի 2-րդ ենթակետով՝ ծախսային գնահատականները պետք է ընդգրկեն ռազմավարությունների իրականացման հետ կապված բոլոր ծախսերը (ինչպես ընթացիկ, այնպես էլ կապիտալ բնույթի), ընդգրկեն ռազմավարության ամբողջ ժամանակահատվածը և հնարավորինս բխեն միջնաժամկետ և երկարաժամկետ հարկաբյուջետային կանխատեսումներից, ինչպես նաև հիմնավորվեն հիմնական կատարողական ցուցանիշների կանխատեսվող դինամիկայով։ Ռազմավարություններում ծախսային գնահատականները կազմելիս պետք է հաշվի առնվեն նաև տվյալ ծրագրի/միջոցառման գծով ծախսերի և կատարողականի նախորդ տարիների միտումները և գործող ՄԺԾԾ-ով սահմանված ծախսային գնահատականները և սահմանափակումները։ 5-րդ ենթակետով պահանջվում է, որ ռազմավարություններում պետք է ներկայացվեն ծախսային միտումները և այդ ծախսերի համար պահանջվող ռեսուրսների ակնկալվող աղբյուրները, ինչպես նաև ներկայացվեն դրանց հետ կապված ռիսկերը։ 6-րդ ենթակետով պահանջվում է, որ ոչ բյուջետային աղբյուրներից ակնկալվող միջոցների նախատեսման դեպքում հստակորեն ներկայացվեն նաև այդ միջոցների չստացման հետ կապված ռիսկերը և այդ ռիսկերի նվազեցմանն ուղղված միջոցառումները։ </w:t>
            </w:r>
          </w:p>
          <w:p w14:paraId="0742627B" w14:textId="77777777" w:rsidR="00004C6A" w:rsidRDefault="00E51146">
            <w:p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Հրահանգի 4-րդ բաժնի 14-րդ կետով պահանջվում է, որ պետական եկամուտների և ծախսերի վրա ազդեցություն ենթադրող բոլոր ռազմավարություններին կից կազմվեն ռազմավարական փաստաթղթի տիտղոսաթերթեր, որոնցում ներկայացվում է ամփոփ տեղեկատվություն ռազմավարական փաստաթղթի անվանման, մշակող մարմնի, կարգավիճակի (նոր/վերանայված ծրագիր), մշակման հիմքերի, պետական ծախսերի վրա ազդեցության գնահատականի, ընդգրկման ժամանակահատվածի, ներառված ոլորտների, նպատակների և կատարողական ցուցանիշների վերաբերյալ:</w:t>
            </w:r>
          </w:p>
          <w:p w14:paraId="18C8B9C4" w14:textId="77777777" w:rsidR="00004C6A" w:rsidRDefault="00E51146">
            <w:p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Ելնելով վերոգրյալից՝ Նախագծի վերաբերյալ ունենք հետևյալ դիտարկումները.</w:t>
            </w:r>
          </w:p>
          <w:p w14:paraId="678B46B4" w14:textId="77777777" w:rsidR="00004C6A" w:rsidRDefault="00E51146">
            <w:p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Նախագծում բացակայում է ներկայացված նպատակների հստակ կապը նախատեսվող արդյունքների հետ,</w:t>
            </w:r>
          </w:p>
          <w:p w14:paraId="65245190" w14:textId="77777777" w:rsidR="00004C6A" w:rsidRDefault="00E51146">
            <w:p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Նախագծի  հավելված 2-ում ներկայացված արդյունքային ցուցանիշները հստակ և պարզ ձևակերպված չեն, դրանք ներկայացված են ընդհանրական, անորոշ, ոչ հստակ արտահայտություններով, ներկայացված չեն քանակական և որակական ցուցանիշներ, ընդ որում, քանակական ցուցանիշը պետք է լինի չափելի (բացարձակ թվեր, տոկոսներ, հարաբերակցություն), իսկ որակականը՝ գնահատվող։ Բացակայում է վերլուծությունը և կապը ֆինանսական գնահատականի հետ։</w:t>
            </w:r>
          </w:p>
        </w:tc>
        <w:tc>
          <w:tcPr>
            <w:tcW w:w="8134" w:type="dxa"/>
            <w:shd w:val="clear" w:color="auto" w:fill="FFFFFF"/>
          </w:tcPr>
          <w:p w14:paraId="3D59E9EA" w14:textId="77777777" w:rsidR="00004C6A" w:rsidRDefault="00E51146">
            <w:pPr>
              <w:spacing w:after="0" w:line="360" w:lineRule="auto"/>
              <w:ind w:firstLine="450"/>
              <w:jc w:val="both"/>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3D6F7F5D" w14:textId="77777777" w:rsidR="00004C6A" w:rsidRDefault="00004C6A">
            <w:pPr>
              <w:spacing w:after="0" w:line="360" w:lineRule="auto"/>
              <w:ind w:firstLine="450"/>
              <w:jc w:val="both"/>
              <w:rPr>
                <w:rFonts w:ascii="GHEA Grapalat" w:eastAsia="GHEA Grapalat" w:hAnsi="GHEA Grapalat" w:cs="GHEA Grapalat"/>
                <w:sz w:val="24"/>
                <w:szCs w:val="24"/>
              </w:rPr>
            </w:pPr>
          </w:p>
          <w:p w14:paraId="7975E5F4" w14:textId="77777777" w:rsidR="00004C6A" w:rsidRDefault="00E51146">
            <w:pPr>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Նախագծով հաստատվող՝ Ոստիկանության բարեփոխումների իրականացման ռազմավարությունից  բխող գործողությունների ծրագրի կառուցվածքը լրամշակվել է, լրացվել են յուրաքանչյուր գործողության թիրախները՝ ըստ տարիների, իսկ արդյունքային ցուցանիշները լրամշակվել են՝ ներառելով չափելի կամ գնահատելի քանակական և որակական արդյունքային ցուցանիշներ։ </w:t>
            </w:r>
          </w:p>
          <w:p w14:paraId="3B03B34F" w14:textId="77777777" w:rsidR="00004C6A" w:rsidRDefault="00004C6A">
            <w:pPr>
              <w:spacing w:after="0" w:line="360" w:lineRule="auto"/>
              <w:jc w:val="both"/>
              <w:rPr>
                <w:rFonts w:ascii="GHEA Grapalat" w:eastAsia="GHEA Grapalat" w:hAnsi="GHEA Grapalat" w:cs="GHEA Grapalat"/>
                <w:sz w:val="24"/>
                <w:szCs w:val="24"/>
              </w:rPr>
            </w:pPr>
          </w:p>
          <w:p w14:paraId="1802A64F" w14:textId="77777777" w:rsidR="00004C6A" w:rsidRDefault="00004C6A">
            <w:pPr>
              <w:spacing w:after="0" w:line="360" w:lineRule="auto"/>
              <w:jc w:val="both"/>
              <w:rPr>
                <w:rFonts w:ascii="GHEA Grapalat" w:eastAsia="GHEA Grapalat" w:hAnsi="GHEA Grapalat" w:cs="GHEA Grapalat"/>
                <w:sz w:val="24"/>
                <w:szCs w:val="24"/>
              </w:rPr>
            </w:pPr>
          </w:p>
          <w:p w14:paraId="38B2D88D" w14:textId="77777777" w:rsidR="00004C6A" w:rsidRDefault="00004C6A">
            <w:pPr>
              <w:spacing w:after="0" w:line="360" w:lineRule="auto"/>
              <w:jc w:val="both"/>
              <w:rPr>
                <w:rFonts w:ascii="GHEA Grapalat" w:eastAsia="GHEA Grapalat" w:hAnsi="GHEA Grapalat" w:cs="GHEA Grapalat"/>
                <w:sz w:val="24"/>
                <w:szCs w:val="24"/>
              </w:rPr>
            </w:pPr>
          </w:p>
          <w:p w14:paraId="402A6760" w14:textId="77777777" w:rsidR="00004C6A" w:rsidRDefault="00004C6A">
            <w:pPr>
              <w:spacing w:after="0" w:line="360" w:lineRule="auto"/>
              <w:jc w:val="both"/>
              <w:rPr>
                <w:rFonts w:ascii="GHEA Grapalat" w:eastAsia="GHEA Grapalat" w:hAnsi="GHEA Grapalat" w:cs="GHEA Grapalat"/>
                <w:sz w:val="24"/>
                <w:szCs w:val="24"/>
              </w:rPr>
            </w:pPr>
          </w:p>
        </w:tc>
      </w:tr>
      <w:tr w:rsidR="00004C6A" w14:paraId="26773D64" w14:textId="77777777">
        <w:trPr>
          <w:trHeight w:val="255"/>
        </w:trPr>
        <w:tc>
          <w:tcPr>
            <w:tcW w:w="7110" w:type="dxa"/>
            <w:shd w:val="clear" w:color="auto" w:fill="FFFFFF"/>
          </w:tcPr>
          <w:p w14:paraId="04232D7F" w14:textId="77777777" w:rsidR="00004C6A" w:rsidRDefault="00E51146">
            <w:p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Նախագծով հաստատվող ռազմավարության իրականացումը ենթադրում է ՀՀ պետական բյուջեից լրացուցիչ միջոցների հատկացման անհրաժեշտություն, մինչդեռ Նախագծում առկա չէ կանխատեսվող ֆինանսավորման ծավալների վերաբերյալ որևէ տեղեկատվություն, ներկայացված չէ պետական բյուջեի վրա դրանց ազդեցության ֆինանսական գնահատականը, հետևաբար հնարավոր չէ գնահատել հնարավոր հարկաբյուջետային ռիսկերը,</w:t>
            </w:r>
          </w:p>
          <w:p w14:paraId="54951B48" w14:textId="77777777" w:rsidR="00004C6A" w:rsidRDefault="00E51146">
            <w:pPr>
              <w:shd w:val="clear" w:color="auto" w:fill="FFFFFF"/>
              <w:spacing w:after="0" w:line="360" w:lineRule="auto"/>
              <w:ind w:firstLine="20"/>
              <w:jc w:val="both"/>
              <w:rPr>
                <w:rFonts w:ascii="GHEA Grapalat" w:eastAsia="GHEA Grapalat" w:hAnsi="GHEA Grapalat" w:cs="GHEA Grapalat"/>
                <w:sz w:val="24"/>
                <w:szCs w:val="24"/>
              </w:rPr>
            </w:pPr>
            <w:r>
              <w:rPr>
                <w:rFonts w:ascii="GHEA Grapalat" w:eastAsia="GHEA Grapalat" w:hAnsi="GHEA Grapalat" w:cs="GHEA Grapalat"/>
                <w:sz w:val="24"/>
                <w:szCs w:val="24"/>
              </w:rPr>
              <w:t>- Նախագծով հաստատվող գործողությունների ծրագրում ներառված են բազմաթիվ միջոցառումներ, որոնց իրականացման համար «Ֆինանսավորման աղբյուր» սյունակում նշված է «Տարեկան բյուջեով նախատեսված, ինչպես նաև օրենքով չարգելված միջոցներ» եզրույթը, սակայն ոչ բյուջետային աղբյուրներից ակնկալվող միջոցների մասով որևէ անդրադարձ չի արվել այդ միջոցների չստացման հետ կապված ռիսկերի վերաբերյալ, ուստի նախանշված ժամանակահատվածում ռազմավարական նպատակների իրագործման և վերջնական արդյունքների ապահովման տեսանկյունից այդ միջոցառումները կարող են մնալ առանց ֆինանսական ապահովվածության:</w:t>
            </w:r>
          </w:p>
          <w:p w14:paraId="77447132" w14:textId="77777777" w:rsidR="00004C6A" w:rsidRDefault="00E51146">
            <w:pPr>
              <w:shd w:val="clear" w:color="auto" w:fill="FFFFFF"/>
              <w:spacing w:after="0" w:line="360" w:lineRule="auto"/>
              <w:ind w:firstLine="20"/>
              <w:jc w:val="both"/>
              <w:rPr>
                <w:rFonts w:ascii="GHEA Grapalat" w:eastAsia="GHEA Grapalat" w:hAnsi="GHEA Grapalat" w:cs="GHEA Grapalat"/>
                <w:sz w:val="24"/>
                <w:szCs w:val="24"/>
              </w:rPr>
            </w:pPr>
            <w:r>
              <w:rPr>
                <w:rFonts w:ascii="GHEA Grapalat" w:eastAsia="GHEA Grapalat" w:hAnsi="GHEA Grapalat" w:cs="GHEA Grapalat"/>
                <w:sz w:val="24"/>
                <w:szCs w:val="24"/>
              </w:rPr>
              <w:t>Այդ կապակցությամբ առաջարկում ենք ներկայացնել ռազմավարությամբ յուրաքանչյուր միջոցառման համար պետական բյուջեից պահանջվող ֆինանսավորման գումարի չափը, ակնկալվող արդյունքները, ինչպես նաև պետական բյուջեով նախատեսված միջոցառման անվանումը, որի շրջանակներում պետք է այն իրականացվի, իսկ Ռազմավարության իրականացումը դիտարկել ՀՀ կառավարության ծրագրով սահմանված մյուս թիրախների հետ համատեղ իրագործման տեսանկյունից՝ ելնելով ՀՀ 2025թ. բյուջեի նախագծով և ՄԺԾԾ-ով նախատեսվող ծախսերի մակարդակից:</w:t>
            </w:r>
          </w:p>
          <w:p w14:paraId="17B7756A" w14:textId="77777777" w:rsidR="00004C6A" w:rsidRDefault="00E51146">
            <w:pPr>
              <w:shd w:val="clear" w:color="auto" w:fill="FFFFFF"/>
              <w:spacing w:after="0" w:line="360" w:lineRule="auto"/>
              <w:ind w:firstLine="20"/>
              <w:jc w:val="both"/>
              <w:rPr>
                <w:rFonts w:ascii="GHEA Grapalat" w:eastAsia="GHEA Grapalat" w:hAnsi="GHEA Grapalat" w:cs="GHEA Grapalat"/>
                <w:sz w:val="24"/>
                <w:szCs w:val="24"/>
              </w:rPr>
            </w:pPr>
            <w:r>
              <w:rPr>
                <w:rFonts w:ascii="GHEA Grapalat" w:eastAsia="GHEA Grapalat" w:hAnsi="GHEA Grapalat" w:cs="GHEA Grapalat"/>
                <w:sz w:val="24"/>
                <w:szCs w:val="24"/>
              </w:rPr>
              <w:t>Նույնիսկ ֆինանսական գանահատականի բացակայության պայմաններում՝ Ռազմավարությամբ ներկայացված են միջոցառումներ, որոնք լրացուցիչ ծախսեր են առաջացնելու և էապես գերազանցելու են առկա ֆիսկալ հնարավորությունները, ուստի առաջարկում ենք դրա ֆինանսավորումը դիտարկել ոլորտում ծախսերի օպտիմալացման հաշվին՝ ներկայացնելով առաջարկություններ գործող քաղաքականությունների վերանայման, ինչպես նաև համարժեք ծավալով՝ Նախարարության ոչ առաջնահերթություն հանդիսացող միջոցառումների կրճատման վերաբերյալ:</w:t>
            </w:r>
          </w:p>
          <w:p w14:paraId="74202CDC" w14:textId="77777777" w:rsidR="00004C6A" w:rsidRDefault="00E51146">
            <w:pPr>
              <w:shd w:val="clear" w:color="auto" w:fill="FFFFFF"/>
              <w:spacing w:after="0" w:line="360" w:lineRule="auto"/>
              <w:ind w:left="54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w:t>
            </w:r>
          </w:p>
          <w:p w14:paraId="1165ED75" w14:textId="77777777" w:rsidR="00004C6A" w:rsidRDefault="00004C6A">
            <w:pPr>
              <w:shd w:val="clear" w:color="auto" w:fill="FFFFFF"/>
              <w:spacing w:after="0" w:line="360" w:lineRule="auto"/>
              <w:ind w:firstLine="20"/>
              <w:jc w:val="both"/>
              <w:rPr>
                <w:rFonts w:ascii="GHEA Grapalat" w:eastAsia="GHEA Grapalat" w:hAnsi="GHEA Grapalat" w:cs="GHEA Grapalat"/>
                <w:sz w:val="24"/>
                <w:szCs w:val="24"/>
              </w:rPr>
            </w:pPr>
          </w:p>
        </w:tc>
        <w:tc>
          <w:tcPr>
            <w:tcW w:w="8134" w:type="dxa"/>
            <w:shd w:val="clear" w:color="auto" w:fill="FFFFFF"/>
          </w:tcPr>
          <w:p w14:paraId="0E536CF6" w14:textId="77777777" w:rsidR="00004C6A" w:rsidRDefault="00E51146">
            <w:pPr>
              <w:spacing w:after="0" w:line="360" w:lineRule="auto"/>
              <w:ind w:firstLine="450"/>
              <w:jc w:val="both"/>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3187C979" w14:textId="77777777" w:rsidR="00004C6A" w:rsidRDefault="00004C6A">
            <w:pPr>
              <w:spacing w:after="0" w:line="360" w:lineRule="auto"/>
              <w:ind w:firstLine="450"/>
              <w:jc w:val="both"/>
              <w:rPr>
                <w:rFonts w:ascii="GHEA Grapalat" w:eastAsia="GHEA Grapalat" w:hAnsi="GHEA Grapalat" w:cs="GHEA Grapalat"/>
                <w:b/>
                <w:sz w:val="24"/>
                <w:szCs w:val="24"/>
              </w:rPr>
            </w:pPr>
          </w:p>
          <w:p w14:paraId="4148F1F6" w14:textId="77777777" w:rsidR="00004C6A" w:rsidRDefault="00E51146">
            <w:pPr>
              <w:spacing w:after="0" w:line="360" w:lineRule="auto"/>
              <w:ind w:firstLine="450"/>
              <w:jc w:val="both"/>
              <w:rPr>
                <w:rFonts w:ascii="GHEA Grapalat" w:eastAsia="GHEA Grapalat" w:hAnsi="GHEA Grapalat" w:cs="GHEA Grapalat"/>
                <w:b/>
                <w:sz w:val="24"/>
                <w:szCs w:val="24"/>
              </w:rPr>
            </w:pPr>
            <w:r>
              <w:rPr>
                <w:rFonts w:ascii="GHEA Grapalat" w:eastAsia="GHEA Grapalat" w:hAnsi="GHEA Grapalat" w:cs="GHEA Grapalat"/>
                <w:sz w:val="24"/>
                <w:szCs w:val="24"/>
              </w:rPr>
              <w:t xml:space="preserve">Մշակվել է Նախագծի ֆինանսական ամփոփ գնահատականը, որը ներառում է յուրաքանչյուր գործողության կատարման համար անհրաժեշտ ֆինանսավորման չափի գնահատականն ու մանրամասները, ինչպես նաև ամբողջ ռազմավարության կատարման ծախսերի վերլուծությունը՝ ըստ ֆինանսավորման աղբյուրների։ Ընդ որում, Ռազմավարությունից բխող գործողությունների ծրագրի ծրագրային կետերը մշակվել են ՀՀ ներքին գործերի նախարարության բյուջետային հայտին համահունչ, իսկ 2026 թվականին կատարման ենթակա գործողությունների իրականացման նպատակով տարեկան բյուջեի հայտը լրացուցիչ կքննարկվի ՀՀ ֆինանսների նախարարության հետ։ </w:t>
            </w:r>
          </w:p>
        </w:tc>
      </w:tr>
      <w:tr w:rsidR="00004C6A" w14:paraId="24893D96" w14:textId="77777777">
        <w:trPr>
          <w:trHeight w:val="255"/>
        </w:trPr>
        <w:tc>
          <w:tcPr>
            <w:tcW w:w="7110" w:type="dxa"/>
            <w:shd w:val="clear" w:color="auto" w:fill="FFFFFF"/>
          </w:tcPr>
          <w:p w14:paraId="477AE2B2" w14:textId="77777777" w:rsidR="00004C6A" w:rsidRDefault="00E51146">
            <w:pPr>
              <w:shd w:val="clear" w:color="auto" w:fill="FFFFFF"/>
              <w:spacing w:after="0" w:line="360" w:lineRule="auto"/>
              <w:ind w:firstLine="20"/>
              <w:jc w:val="both"/>
              <w:rPr>
                <w:rFonts w:ascii="GHEA Grapalat" w:eastAsia="GHEA Grapalat" w:hAnsi="GHEA Grapalat" w:cs="GHEA Grapalat"/>
                <w:sz w:val="24"/>
                <w:szCs w:val="24"/>
              </w:rPr>
            </w:pPr>
            <w:r>
              <w:rPr>
                <w:rFonts w:ascii="GHEA Grapalat" w:eastAsia="GHEA Grapalat" w:hAnsi="GHEA Grapalat" w:cs="GHEA Grapalat"/>
                <w:sz w:val="24"/>
                <w:szCs w:val="24"/>
              </w:rPr>
              <w:t>- Բացակայում է Հրահանգով պահանջվող տիտղոսաթերթը:</w:t>
            </w:r>
          </w:p>
        </w:tc>
        <w:tc>
          <w:tcPr>
            <w:tcW w:w="8134" w:type="dxa"/>
            <w:shd w:val="clear" w:color="auto" w:fill="FFFFFF"/>
          </w:tcPr>
          <w:p w14:paraId="50579770" w14:textId="77777777" w:rsidR="00004C6A" w:rsidRDefault="00E51146">
            <w:pPr>
              <w:spacing w:after="0" w:line="360" w:lineRule="auto"/>
              <w:ind w:firstLine="450"/>
              <w:jc w:val="both"/>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4B59762F" w14:textId="77777777" w:rsidR="00004C6A" w:rsidRDefault="00004C6A">
            <w:pPr>
              <w:spacing w:after="0" w:line="360" w:lineRule="auto"/>
              <w:ind w:firstLine="450"/>
              <w:jc w:val="both"/>
              <w:rPr>
                <w:rFonts w:ascii="GHEA Grapalat" w:eastAsia="GHEA Grapalat" w:hAnsi="GHEA Grapalat" w:cs="GHEA Grapalat"/>
                <w:b/>
                <w:sz w:val="24"/>
                <w:szCs w:val="24"/>
              </w:rPr>
            </w:pPr>
          </w:p>
          <w:p w14:paraId="4217C264" w14:textId="77777777" w:rsidR="00004C6A" w:rsidRDefault="00E51146">
            <w:pPr>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Մշակվել է Ոստիկանության բարեփոխումների ռազմավարության 2024-2026 թվականների գործողությունների ծրագրի ֆինանսական ամփոփ գնահատականը, որում ներկայացվել են հիմնական ռազմավարական ուղղությունները, յուրաքանչյուր ուղղությամբ նախատեսված ծախսերը՝ ըստ ֆինանսավորման աղբյուրների, նախատեսված ծախսերի վերլուծությունը, դրա սահմանափակումները։ </w:t>
            </w:r>
          </w:p>
        </w:tc>
      </w:tr>
      <w:tr w:rsidR="00004C6A" w14:paraId="74EEEBD8" w14:textId="77777777">
        <w:trPr>
          <w:trHeight w:val="255"/>
        </w:trPr>
        <w:tc>
          <w:tcPr>
            <w:tcW w:w="7110" w:type="dxa"/>
            <w:shd w:val="clear" w:color="auto" w:fill="FFFFFF"/>
          </w:tcPr>
          <w:p w14:paraId="400C735E" w14:textId="77777777" w:rsidR="00004C6A" w:rsidRDefault="00E51146">
            <w:p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Ելնելով վերոգրյալից՝ Նախագծին հնարավոր է անդրադառնալ վերը նշված դիտարկումների հիման վրա լրամշակված տարբերակի առկայության պարագայում:</w:t>
            </w:r>
          </w:p>
          <w:p w14:paraId="38B2A8C0" w14:textId="77777777" w:rsidR="00004C6A" w:rsidRDefault="00E51146">
            <w:p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Բացի այդ, Նախագծի 2-րդ հավելվածով հաստատվող՝ ոստիկանության բարեփոխումների ռազմավարական ծրագրից բխող՝ 2024-2026 թվականների գործողությունների ծրագրում  «Արդյունք/Վերստուգիչ ցուցանիշ» սյունակում  (ուղղություն 1՝ գործողություն 5, ուղղություն 3՝ գործողություն 4, ուղղություն 6՝ գործողություն 4, ուղղություն 7՝ գործողություն 2, ուղղություն 9՝ գործողություններ 1.3 և 1.4) նշված՝ ցուցանիշների մասով համակատարող գերատեսչությունների ցանկում նշված է ՀՀ ֆինանսների նախարարությունը:</w:t>
            </w:r>
          </w:p>
          <w:p w14:paraId="3900B228" w14:textId="77777777" w:rsidR="00004C6A" w:rsidRDefault="00E51146">
            <w:p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Այս կապակցությամբ հայտնում ենք, որ եթե ՀՀ ֆինանսների նախարարությունը նշված ցանկում ներառվել է համապատասխան գնման գործընթացներում ներգրավվելու համար, ապա անհրաժեշտ է այդ ցանկից հանել վերջինիս, նկատի ունենալով Գնումների մասին օրենքի 16-րդ հոդվածի 2-րդ մասով վերջինիս վերապահված իրավասությունների շրջանակը, ինչպես նաև այն հանգամանքը, որ քննարկվող գնման առարկաների տեխնիկական բնութագրերի (օրինակ՝ տվյալների բազայի ձևավորման տեխնիկական առաջադրանքի մշակում) կազմման համար ՀՀ ֆինանսների նախարարության աշխատակիցները չունեն համապատասխան մասնագիտական կարողություններ:</w:t>
            </w:r>
          </w:p>
          <w:p w14:paraId="6ABF6B4A" w14:textId="77777777" w:rsidR="00004C6A" w:rsidRDefault="00E51146">
            <w:p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Հակառակ պարագայում՝ անհրաժեշտ է հիմնավորել տվյալ գործընթացներում ՀՀ ֆինանսների նախարարության ներգրավվածության ուղղությունները:</w:t>
            </w:r>
          </w:p>
          <w:p w14:paraId="4C83F004" w14:textId="77777777" w:rsidR="00004C6A" w:rsidRDefault="00E51146">
            <w:p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Միաժամանակ,  հայտնում ենք պատրաստակամություն՝ անհրաժեշտության դեպքում գնման գործընթացների կազմակերպման շրջանակում մեթոդական օժանդակություն ցուցաբերելու հարցում:</w:t>
            </w:r>
          </w:p>
        </w:tc>
        <w:tc>
          <w:tcPr>
            <w:tcW w:w="8134" w:type="dxa"/>
            <w:shd w:val="clear" w:color="auto" w:fill="FFFFFF"/>
          </w:tcPr>
          <w:p w14:paraId="7C9BA623" w14:textId="77777777" w:rsidR="00004C6A" w:rsidRDefault="00E51146">
            <w:pPr>
              <w:spacing w:after="0" w:line="360" w:lineRule="auto"/>
              <w:ind w:firstLine="450"/>
              <w:jc w:val="both"/>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7A418100" w14:textId="77777777" w:rsidR="00004C6A" w:rsidRDefault="00004C6A">
            <w:pPr>
              <w:spacing w:after="0" w:line="360" w:lineRule="auto"/>
              <w:ind w:firstLine="450"/>
              <w:jc w:val="both"/>
              <w:rPr>
                <w:rFonts w:ascii="GHEA Grapalat" w:eastAsia="GHEA Grapalat" w:hAnsi="GHEA Grapalat" w:cs="GHEA Grapalat"/>
                <w:b/>
                <w:sz w:val="24"/>
                <w:szCs w:val="24"/>
              </w:rPr>
            </w:pPr>
          </w:p>
          <w:p w14:paraId="3DFED99B" w14:textId="77777777" w:rsidR="00004C6A" w:rsidRDefault="00E51146">
            <w:pPr>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ՀՀ ֆինանսների նախարարությունը հանվել է նշված գործողությունների համակատարողների ցանկից։ </w:t>
            </w:r>
          </w:p>
        </w:tc>
      </w:tr>
      <w:tr w:rsidR="00004C6A" w14:paraId="2E108062" w14:textId="77777777">
        <w:trPr>
          <w:trHeight w:val="255"/>
        </w:trPr>
        <w:tc>
          <w:tcPr>
            <w:tcW w:w="7110" w:type="dxa"/>
            <w:shd w:val="clear" w:color="auto" w:fill="B7B7B7"/>
          </w:tcPr>
          <w:p w14:paraId="0CDAA3D3" w14:textId="77777777" w:rsidR="00004C6A" w:rsidRDefault="00E51146">
            <w:pPr>
              <w:pBdr>
                <w:top w:val="nil"/>
                <w:left w:val="nil"/>
                <w:bottom w:val="nil"/>
                <w:right w:val="nil"/>
                <w:between w:val="nil"/>
              </w:pBd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22․ ՀՀ մարդու իրավունքների պաշտպանի աշխատակազմ</w:t>
            </w:r>
          </w:p>
        </w:tc>
        <w:tc>
          <w:tcPr>
            <w:tcW w:w="8134" w:type="dxa"/>
            <w:shd w:val="clear" w:color="auto" w:fill="B7B7B7"/>
          </w:tcPr>
          <w:p w14:paraId="3ACB8DED" w14:textId="77777777" w:rsidR="00004C6A" w:rsidRDefault="00004C6A">
            <w:pPr>
              <w:pBdr>
                <w:top w:val="nil"/>
                <w:left w:val="nil"/>
                <w:bottom w:val="nil"/>
                <w:right w:val="nil"/>
                <w:between w:val="nil"/>
              </w:pBdr>
              <w:spacing w:after="0" w:line="360" w:lineRule="auto"/>
              <w:jc w:val="center"/>
              <w:rPr>
                <w:rFonts w:ascii="GHEA Grapalat" w:eastAsia="GHEA Grapalat" w:hAnsi="GHEA Grapalat" w:cs="GHEA Grapalat"/>
                <w:b/>
                <w:sz w:val="24"/>
                <w:szCs w:val="24"/>
              </w:rPr>
            </w:pPr>
          </w:p>
        </w:tc>
      </w:tr>
      <w:tr w:rsidR="00004C6A" w14:paraId="79816140" w14:textId="77777777">
        <w:trPr>
          <w:trHeight w:val="255"/>
        </w:trPr>
        <w:tc>
          <w:tcPr>
            <w:tcW w:w="7110" w:type="dxa"/>
            <w:shd w:val="clear" w:color="auto" w:fill="FFFFFF"/>
          </w:tcPr>
          <w:p w14:paraId="4A1A0DC9" w14:textId="77777777" w:rsidR="00004C6A" w:rsidRDefault="00004C6A">
            <w:pPr>
              <w:pBdr>
                <w:top w:val="nil"/>
                <w:left w:val="nil"/>
                <w:bottom w:val="nil"/>
                <w:right w:val="nil"/>
                <w:between w:val="nil"/>
              </w:pBdr>
              <w:shd w:val="clear" w:color="auto" w:fill="FFFFFF"/>
              <w:spacing w:after="0" w:line="360" w:lineRule="auto"/>
              <w:ind w:firstLine="547"/>
              <w:jc w:val="both"/>
              <w:rPr>
                <w:rFonts w:ascii="GHEA Grapalat" w:eastAsia="GHEA Grapalat" w:hAnsi="GHEA Grapalat" w:cs="GHEA Grapalat"/>
                <w:b/>
                <w:color w:val="000000"/>
                <w:sz w:val="24"/>
                <w:szCs w:val="24"/>
              </w:rPr>
            </w:pPr>
          </w:p>
        </w:tc>
        <w:tc>
          <w:tcPr>
            <w:tcW w:w="8134" w:type="dxa"/>
            <w:tcBorders>
              <w:bottom w:val="single" w:sz="4" w:space="0" w:color="000000"/>
            </w:tcBorders>
            <w:shd w:val="clear" w:color="auto" w:fill="FFFFFF"/>
          </w:tcPr>
          <w:p w14:paraId="648FBE38" w14:textId="77777777" w:rsidR="00004C6A" w:rsidRDefault="00E51146">
            <w:pPr>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sz w:val="24"/>
                <w:szCs w:val="24"/>
              </w:rPr>
              <w:t>Պ</w:t>
            </w:r>
            <w:r>
              <w:rPr>
                <w:rFonts w:ascii="GHEA Grapalat" w:eastAsia="GHEA Grapalat" w:hAnsi="GHEA Grapalat" w:cs="GHEA Grapalat"/>
                <w:b/>
                <w:color w:val="000000"/>
                <w:sz w:val="24"/>
                <w:szCs w:val="24"/>
              </w:rPr>
              <w:t>ատասխան չ</w:t>
            </w:r>
            <w:r>
              <w:rPr>
                <w:rFonts w:ascii="GHEA Grapalat" w:eastAsia="GHEA Grapalat" w:hAnsi="GHEA Grapalat" w:cs="GHEA Grapalat"/>
                <w:b/>
                <w:sz w:val="24"/>
                <w:szCs w:val="24"/>
              </w:rPr>
              <w:t>ի</w:t>
            </w:r>
            <w:r>
              <w:rPr>
                <w:rFonts w:ascii="GHEA Grapalat" w:eastAsia="GHEA Grapalat" w:hAnsi="GHEA Grapalat" w:cs="GHEA Grapalat"/>
                <w:b/>
                <w:color w:val="000000"/>
                <w:sz w:val="24"/>
                <w:szCs w:val="24"/>
              </w:rPr>
              <w:t xml:space="preserve"> ներկայաց</w:t>
            </w:r>
            <w:r>
              <w:rPr>
                <w:rFonts w:ascii="GHEA Grapalat" w:eastAsia="GHEA Grapalat" w:hAnsi="GHEA Grapalat" w:cs="GHEA Grapalat"/>
                <w:b/>
                <w:sz w:val="24"/>
                <w:szCs w:val="24"/>
              </w:rPr>
              <w:t>վ</w:t>
            </w:r>
            <w:r>
              <w:rPr>
                <w:rFonts w:ascii="GHEA Grapalat" w:eastAsia="GHEA Grapalat" w:hAnsi="GHEA Grapalat" w:cs="GHEA Grapalat"/>
                <w:b/>
                <w:color w:val="000000"/>
                <w:sz w:val="24"/>
                <w:szCs w:val="24"/>
              </w:rPr>
              <w:t>ել։</w:t>
            </w:r>
          </w:p>
        </w:tc>
      </w:tr>
      <w:tr w:rsidR="00004C6A" w14:paraId="19649703" w14:textId="77777777">
        <w:trPr>
          <w:trHeight w:val="413"/>
        </w:trPr>
        <w:tc>
          <w:tcPr>
            <w:tcW w:w="7110" w:type="dxa"/>
            <w:vMerge w:val="restart"/>
            <w:shd w:val="clear" w:color="auto" w:fill="B7B7B7"/>
          </w:tcPr>
          <w:p w14:paraId="737CDE91" w14:textId="77777777" w:rsidR="00004C6A" w:rsidRDefault="00E51146">
            <w:pPr>
              <w:pBdr>
                <w:top w:val="nil"/>
                <w:left w:val="nil"/>
                <w:bottom w:val="nil"/>
                <w:right w:val="nil"/>
                <w:between w:val="nil"/>
              </w:pBd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23. ՀՀ վարչապետի աշխատակազմի պետաիրավական վարչություն</w:t>
            </w:r>
          </w:p>
        </w:tc>
        <w:tc>
          <w:tcPr>
            <w:tcW w:w="8134" w:type="dxa"/>
            <w:tcBorders>
              <w:bottom w:val="single" w:sz="4" w:space="0" w:color="000000"/>
            </w:tcBorders>
            <w:shd w:val="clear" w:color="auto" w:fill="B7B7B7"/>
          </w:tcPr>
          <w:p w14:paraId="18734682" w14:textId="77777777" w:rsidR="00004C6A" w:rsidRDefault="00004C6A">
            <w:pPr>
              <w:pBdr>
                <w:top w:val="nil"/>
                <w:left w:val="nil"/>
                <w:bottom w:val="nil"/>
                <w:right w:val="nil"/>
                <w:between w:val="nil"/>
              </w:pBdr>
              <w:spacing w:after="0" w:line="360" w:lineRule="auto"/>
              <w:jc w:val="center"/>
              <w:rPr>
                <w:rFonts w:ascii="GHEA Grapalat" w:eastAsia="GHEA Grapalat" w:hAnsi="GHEA Grapalat" w:cs="GHEA Grapalat"/>
                <w:b/>
                <w:sz w:val="24"/>
                <w:szCs w:val="24"/>
              </w:rPr>
            </w:pPr>
          </w:p>
        </w:tc>
      </w:tr>
      <w:tr w:rsidR="00004C6A" w14:paraId="0D451BB5" w14:textId="77777777">
        <w:trPr>
          <w:trHeight w:val="413"/>
        </w:trPr>
        <w:tc>
          <w:tcPr>
            <w:tcW w:w="7110" w:type="dxa"/>
            <w:vMerge/>
            <w:shd w:val="clear" w:color="auto" w:fill="B7B7B7"/>
          </w:tcPr>
          <w:p w14:paraId="430200E4" w14:textId="77777777" w:rsidR="00004C6A" w:rsidRDefault="00004C6A">
            <w:pPr>
              <w:pBdr>
                <w:top w:val="nil"/>
                <w:left w:val="nil"/>
                <w:bottom w:val="nil"/>
                <w:right w:val="nil"/>
                <w:between w:val="nil"/>
              </w:pBdr>
              <w:shd w:val="clear" w:color="auto" w:fill="FFFFFF"/>
              <w:spacing w:after="0" w:line="240" w:lineRule="auto"/>
              <w:jc w:val="center"/>
              <w:rPr>
                <w:rFonts w:ascii="GHEA Grapalat" w:eastAsia="GHEA Grapalat" w:hAnsi="GHEA Grapalat" w:cs="GHEA Grapalat"/>
                <w:b/>
                <w:sz w:val="24"/>
                <w:szCs w:val="24"/>
              </w:rPr>
            </w:pPr>
          </w:p>
        </w:tc>
        <w:tc>
          <w:tcPr>
            <w:tcW w:w="8134" w:type="dxa"/>
            <w:tcBorders>
              <w:bottom w:val="single" w:sz="4" w:space="0" w:color="000000"/>
            </w:tcBorders>
            <w:shd w:val="clear" w:color="auto" w:fill="B7B7B7"/>
          </w:tcPr>
          <w:p w14:paraId="3EE90A83" w14:textId="77777777" w:rsidR="00004C6A" w:rsidRDefault="00004C6A">
            <w:pPr>
              <w:pBdr>
                <w:top w:val="nil"/>
                <w:left w:val="nil"/>
                <w:bottom w:val="nil"/>
                <w:right w:val="nil"/>
                <w:between w:val="nil"/>
              </w:pBdr>
              <w:spacing w:after="0" w:line="360" w:lineRule="auto"/>
              <w:jc w:val="center"/>
              <w:rPr>
                <w:rFonts w:ascii="GHEA Grapalat" w:eastAsia="GHEA Grapalat" w:hAnsi="GHEA Grapalat" w:cs="GHEA Grapalat"/>
                <w:b/>
                <w:sz w:val="24"/>
                <w:szCs w:val="24"/>
              </w:rPr>
            </w:pPr>
          </w:p>
        </w:tc>
      </w:tr>
      <w:tr w:rsidR="00004C6A" w14:paraId="5E945066" w14:textId="77777777">
        <w:trPr>
          <w:trHeight w:val="413"/>
        </w:trPr>
        <w:tc>
          <w:tcPr>
            <w:tcW w:w="7110" w:type="dxa"/>
            <w:shd w:val="clear" w:color="auto" w:fill="FFFFFF"/>
          </w:tcPr>
          <w:p w14:paraId="2F44B99C" w14:textId="77777777" w:rsidR="00004C6A" w:rsidRDefault="00E51146">
            <w:pPr>
              <w:shd w:val="clear" w:color="auto" w:fill="FFFFFF"/>
              <w:spacing w:after="0" w:line="360" w:lineRule="auto"/>
              <w:ind w:right="30"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1. Որպես ընդհանրական դիտարկում, հաշվի առնելով, որ ռազմավարական ծրագիրն, ըստ էության, վերաբերում է մեկ մարմնի ներգերատեսչական հարցերի կարգավորմանը, լրացուցիչ պարզաբանման կարիք ունի Կառավարության որոշման մակարդակով նման ծավալուն և դետալային ծրագիր հաստատելու նպատակահարմարությունը:</w:t>
            </w:r>
          </w:p>
          <w:p w14:paraId="7A915AC1" w14:textId="77777777" w:rsidR="00004C6A" w:rsidRDefault="00004C6A">
            <w:pPr>
              <w:shd w:val="clear" w:color="auto" w:fill="FFFFFF"/>
              <w:spacing w:after="0" w:line="360" w:lineRule="auto"/>
              <w:ind w:right="30" w:firstLine="180"/>
              <w:jc w:val="both"/>
              <w:rPr>
                <w:rFonts w:ascii="GHEA Grapalat" w:eastAsia="GHEA Grapalat" w:hAnsi="GHEA Grapalat" w:cs="GHEA Grapalat"/>
                <w:sz w:val="24"/>
                <w:szCs w:val="24"/>
              </w:rPr>
            </w:pPr>
          </w:p>
          <w:p w14:paraId="35538A16" w14:textId="77777777" w:rsidR="00004C6A" w:rsidRDefault="00004C6A">
            <w:pPr>
              <w:pBdr>
                <w:top w:val="nil"/>
                <w:left w:val="nil"/>
                <w:bottom w:val="nil"/>
                <w:right w:val="nil"/>
                <w:between w:val="nil"/>
              </w:pBdr>
              <w:shd w:val="clear" w:color="auto" w:fill="FFFFFF"/>
              <w:spacing w:after="0" w:line="240" w:lineRule="auto"/>
              <w:jc w:val="both"/>
              <w:rPr>
                <w:rFonts w:ascii="GHEA Grapalat" w:eastAsia="GHEA Grapalat" w:hAnsi="GHEA Grapalat" w:cs="GHEA Grapalat"/>
                <w:sz w:val="24"/>
                <w:szCs w:val="24"/>
              </w:rPr>
            </w:pPr>
          </w:p>
        </w:tc>
        <w:tc>
          <w:tcPr>
            <w:tcW w:w="8134" w:type="dxa"/>
            <w:tcBorders>
              <w:bottom w:val="single" w:sz="4" w:space="0" w:color="000000"/>
            </w:tcBorders>
            <w:shd w:val="clear" w:color="auto" w:fill="FFFFFF"/>
          </w:tcPr>
          <w:p w14:paraId="60E53E17" w14:textId="77777777" w:rsidR="00004C6A" w:rsidRDefault="00E51146">
            <w:pPr>
              <w:spacing w:after="0" w:line="360" w:lineRule="auto"/>
              <w:ind w:firstLine="450"/>
              <w:jc w:val="both"/>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 ի գիտություն։</w:t>
            </w:r>
          </w:p>
          <w:p w14:paraId="558BD8DD" w14:textId="77777777" w:rsidR="00004C6A" w:rsidRDefault="00004C6A">
            <w:pPr>
              <w:spacing w:after="0" w:line="360" w:lineRule="auto"/>
              <w:ind w:firstLine="450"/>
              <w:jc w:val="both"/>
              <w:rPr>
                <w:rFonts w:ascii="GHEA Grapalat" w:eastAsia="GHEA Grapalat" w:hAnsi="GHEA Grapalat" w:cs="GHEA Grapalat"/>
                <w:sz w:val="24"/>
                <w:szCs w:val="24"/>
              </w:rPr>
            </w:pPr>
          </w:p>
          <w:p w14:paraId="710B6E53" w14:textId="77777777" w:rsidR="00004C6A" w:rsidRDefault="00E51146">
            <w:pPr>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Ռազմավարության իրագործման հարցում առանցքային կարևորություն ունի պետական կառավարման համակարգի այլ մարմինների մասնակցությունը և աջակցությունը՝ որպես առանձին գործողությունների համակատարող մարմիններ։ Ըստ այդմ, Ռազմավարության կատարման փուլում առավել արդյունավետ համագործակցությունն ապահովելու նպատակով առանցքային է, որ այն սահմանվի Կառավարության որոշմամբ և պարտադիր կատարման ենթակա լինի որպես համակատարող սահմանված պետական կառավարման համակարգի բոլոր մարմինների համար։ Բացի այդ, ՀՀ կառավարության 2021-2026 թվականների ծրագրով ոստիկանության բարեփոխումները սահմանվել են Կառավարության ծրագրի առաջնահերթությունների թվում, ինչից ելնելով՝ կարևոր է այս ոլորտի բարեփոխումների համակարգումն իրականացնի հենց վարչապետի նախագահությամբ գործող միջգերատեսչական խորհուրդը։ </w:t>
            </w:r>
          </w:p>
        </w:tc>
      </w:tr>
      <w:tr w:rsidR="00004C6A" w14:paraId="42AFCC52" w14:textId="77777777">
        <w:trPr>
          <w:trHeight w:val="413"/>
        </w:trPr>
        <w:tc>
          <w:tcPr>
            <w:tcW w:w="7110" w:type="dxa"/>
            <w:shd w:val="clear" w:color="auto" w:fill="FFFFFF"/>
          </w:tcPr>
          <w:p w14:paraId="7ADD48C5" w14:textId="77777777" w:rsidR="00004C6A" w:rsidRDefault="00E51146">
            <w:pPr>
              <w:shd w:val="clear" w:color="auto" w:fill="FFFFFF"/>
              <w:spacing w:after="0" w:line="360" w:lineRule="auto"/>
              <w:ind w:right="30"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2. Ներկայացված նախագիծն առաջարկվում է ընդունել որպես </w:t>
            </w:r>
            <w:r>
              <w:rPr>
                <w:rFonts w:ascii="GHEA Grapalat" w:eastAsia="GHEA Grapalat" w:hAnsi="GHEA Grapalat" w:cs="GHEA Grapalat"/>
                <w:b/>
                <w:sz w:val="24"/>
                <w:szCs w:val="24"/>
              </w:rPr>
              <w:t>ռազմավարական ծրագիր</w:t>
            </w:r>
            <w:r>
              <w:rPr>
                <w:rFonts w:ascii="GHEA Grapalat" w:eastAsia="GHEA Grapalat" w:hAnsi="GHEA Grapalat" w:cs="GHEA Grapalat"/>
                <w:sz w:val="24"/>
                <w:szCs w:val="24"/>
              </w:rPr>
              <w:t xml:space="preserve">, մինչդեռ «Կառավարության կառուցվածքի և գործունեության մասին» օրենքի 11-րդ հոդվածի 8-րդ մասի համաձայն՝ Կառավարությունը կարող է ընդունել ոլորտային </w:t>
            </w:r>
            <w:r>
              <w:rPr>
                <w:rFonts w:ascii="GHEA Grapalat" w:eastAsia="GHEA Grapalat" w:hAnsi="GHEA Grapalat" w:cs="GHEA Grapalat"/>
                <w:b/>
                <w:sz w:val="24"/>
                <w:szCs w:val="24"/>
              </w:rPr>
              <w:t>ռազմավարություններ</w:t>
            </w:r>
            <w:r>
              <w:rPr>
                <w:rFonts w:ascii="GHEA Grapalat" w:eastAsia="GHEA Grapalat" w:hAnsi="GHEA Grapalat" w:cs="GHEA Grapalat"/>
                <w:sz w:val="24"/>
                <w:szCs w:val="24"/>
              </w:rPr>
              <w:t xml:space="preserve"> և դրանց կատարումն ապահովող գործողությունների ծրագրեր: Բացի այդ, նախագծի նախաբանում վկայակոչված Սահմանադրության 146-րդ հոդվածը չի կարող լիազորող նորմ հանդիսանալ ներկայացված նախագծի ընդունման համար՝ հաշվի առնելով այն, որ նշված հոդվածի մեկնաբանությունը չի կարող հանգեցնել ցանկացած հարցի վերաբերյալ Կառավարության կողմից որոշում ընդունելու հնարավորության ստեղծման:</w:t>
            </w:r>
          </w:p>
        </w:tc>
        <w:tc>
          <w:tcPr>
            <w:tcW w:w="8134" w:type="dxa"/>
            <w:tcBorders>
              <w:bottom w:val="single" w:sz="4" w:space="0" w:color="000000"/>
            </w:tcBorders>
            <w:shd w:val="clear" w:color="auto" w:fill="FFFFFF"/>
          </w:tcPr>
          <w:p w14:paraId="163DA71A" w14:textId="77777777" w:rsidR="00004C6A" w:rsidRDefault="00E51146">
            <w:pPr>
              <w:spacing w:after="0" w:line="360" w:lineRule="auto"/>
              <w:ind w:firstLine="450"/>
              <w:jc w:val="both"/>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56405BE6" w14:textId="77777777" w:rsidR="00004C6A" w:rsidRDefault="00004C6A">
            <w:pPr>
              <w:spacing w:after="0" w:line="360" w:lineRule="auto"/>
              <w:ind w:firstLine="450"/>
              <w:jc w:val="both"/>
              <w:rPr>
                <w:rFonts w:ascii="GHEA Grapalat" w:eastAsia="GHEA Grapalat" w:hAnsi="GHEA Grapalat" w:cs="GHEA Grapalat"/>
                <w:sz w:val="24"/>
                <w:szCs w:val="24"/>
              </w:rPr>
            </w:pPr>
          </w:p>
          <w:p w14:paraId="0573E050" w14:textId="77777777" w:rsidR="00E51146" w:rsidRDefault="00E51146" w:rsidP="00E51146">
            <w:pPr>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Նախագծում կատարվել է համապատասխան փոփոխություն։</w:t>
            </w:r>
          </w:p>
          <w:p w14:paraId="4971042D" w14:textId="77777777" w:rsidR="00E51146" w:rsidRDefault="00E51146" w:rsidP="00E51146">
            <w:pPr>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Փոխվարչապետ Մհեր Գրիգորյանի հետ քննարկման շրջանակներում որոշվել էր, որ Նախագիծը պետք է ներկայացվի որպես ռազմավարական ծրագիր և ոչ թե ռազմավարություն՝ հաշվի առնելով ռազմավարությունների վերաբերյալ Կառավարության որդեգրած մոտեցումները։</w:t>
            </w:r>
          </w:p>
          <w:p w14:paraId="6567302B" w14:textId="0FBA0526" w:rsidR="00004C6A" w:rsidRDefault="00E51146" w:rsidP="00E51146">
            <w:pPr>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Փոխվարչապետի համաձայնությամբ ՆԳ նախարարությունը կատարել է համապատասխան փոփոխությունը։</w:t>
            </w:r>
          </w:p>
        </w:tc>
      </w:tr>
      <w:tr w:rsidR="00004C6A" w14:paraId="343CA286" w14:textId="77777777">
        <w:trPr>
          <w:trHeight w:val="413"/>
        </w:trPr>
        <w:tc>
          <w:tcPr>
            <w:tcW w:w="7110" w:type="dxa"/>
            <w:shd w:val="clear" w:color="auto" w:fill="FFFFFF"/>
          </w:tcPr>
          <w:p w14:paraId="6D3E3270" w14:textId="77777777" w:rsidR="00004C6A" w:rsidRDefault="00E51146">
            <w:pPr>
              <w:shd w:val="clear" w:color="auto" w:fill="FFFFFF"/>
              <w:spacing w:after="0" w:line="360" w:lineRule="auto"/>
              <w:ind w:right="30" w:firstLine="450"/>
              <w:jc w:val="both"/>
              <w:rPr>
                <w:rFonts w:ascii="GHEA Grapalat" w:eastAsia="GHEA Grapalat" w:hAnsi="GHEA Grapalat" w:cs="GHEA Grapalat"/>
                <w:b/>
                <w:sz w:val="24"/>
                <w:szCs w:val="24"/>
              </w:rPr>
            </w:pPr>
            <w:r>
              <w:rPr>
                <w:rFonts w:ascii="GHEA Grapalat" w:eastAsia="GHEA Grapalat" w:hAnsi="GHEA Grapalat" w:cs="GHEA Grapalat"/>
                <w:sz w:val="24"/>
                <w:szCs w:val="24"/>
              </w:rPr>
              <w:t xml:space="preserve">3. Նախագծով հաստատվող 1-ին հավելվածի 163-րդ կետի համաձայն՝ Խորհուրդը յուրաքանչյուր տարվա վերջում՝ Խորհրդի քարտուղարության կողմից տարեկան ամփոփ հաշվետվությունը ստանալուց ու վերլուծելուց հետո, համապատասխան պատասխանատու մարմինների ներգրավմամբ </w:t>
            </w:r>
            <w:r>
              <w:rPr>
                <w:rFonts w:ascii="GHEA Grapalat" w:eastAsia="GHEA Grapalat" w:hAnsi="GHEA Grapalat" w:cs="GHEA Grapalat"/>
                <w:b/>
                <w:sz w:val="24"/>
                <w:szCs w:val="24"/>
              </w:rPr>
              <w:t xml:space="preserve">կարող է առաջարկներ ներկայացնել Կառավարությանը՝ վերանայելու ռազմավարական ծրագիրը և դրանից բխող գործողությունների ծրագիրը: </w:t>
            </w:r>
            <w:r>
              <w:rPr>
                <w:rFonts w:ascii="GHEA Grapalat" w:eastAsia="GHEA Grapalat" w:hAnsi="GHEA Grapalat" w:cs="GHEA Grapalat"/>
                <w:sz w:val="24"/>
                <w:szCs w:val="24"/>
              </w:rPr>
              <w:t xml:space="preserve">Ըստ էության, ողջամտորեն ենթադրվում է, որ կոլեգիալ մարմնին առաջարկությունները ներկայացվելու են իրավական ակտի նախագծի տեսքով: Մինչդեռ, «Կառավարության կառուցվածքի և գործունեության մասին» օրենքի համաձայն Կառավարության որոշումների </w:t>
            </w:r>
            <w:r>
              <w:rPr>
                <w:rFonts w:ascii="GHEA Grapalat" w:eastAsia="GHEA Grapalat" w:hAnsi="GHEA Grapalat" w:cs="GHEA Grapalat"/>
                <w:b/>
                <w:sz w:val="24"/>
                <w:szCs w:val="24"/>
              </w:rPr>
              <w:t>նախագծեր կարող են ներկայացնել Կառավարության անդամները:</w:t>
            </w:r>
          </w:p>
          <w:p w14:paraId="0621EBED" w14:textId="77777777" w:rsidR="00004C6A" w:rsidRDefault="00E51146">
            <w:pPr>
              <w:shd w:val="clear" w:color="auto" w:fill="FFFFFF"/>
              <w:spacing w:after="0" w:line="360" w:lineRule="auto"/>
              <w:ind w:right="30"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Խնդիրը վերաբերելի է նաև նույն հավելվածի 164-րդ կետին: </w:t>
            </w:r>
          </w:p>
        </w:tc>
        <w:tc>
          <w:tcPr>
            <w:tcW w:w="8134" w:type="dxa"/>
            <w:tcBorders>
              <w:bottom w:val="single" w:sz="4" w:space="0" w:color="000000"/>
            </w:tcBorders>
            <w:shd w:val="clear" w:color="auto" w:fill="FFFFFF"/>
          </w:tcPr>
          <w:p w14:paraId="5E6492AD" w14:textId="77777777" w:rsidR="00004C6A" w:rsidRDefault="00E51146">
            <w:pPr>
              <w:spacing w:after="0" w:line="360" w:lineRule="auto"/>
              <w:ind w:firstLine="450"/>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Ընդունվել է։ </w:t>
            </w:r>
          </w:p>
          <w:p w14:paraId="535BDDCC" w14:textId="77777777" w:rsidR="00004C6A" w:rsidRDefault="00004C6A">
            <w:pPr>
              <w:spacing w:after="0" w:line="360" w:lineRule="auto"/>
              <w:ind w:firstLine="450"/>
              <w:jc w:val="both"/>
              <w:rPr>
                <w:rFonts w:ascii="GHEA Grapalat" w:eastAsia="GHEA Grapalat" w:hAnsi="GHEA Grapalat" w:cs="GHEA Grapalat"/>
                <w:b/>
                <w:sz w:val="24"/>
                <w:szCs w:val="24"/>
              </w:rPr>
            </w:pPr>
          </w:p>
          <w:p w14:paraId="0658CAFB" w14:textId="77777777" w:rsidR="00004C6A" w:rsidRDefault="00E51146">
            <w:pPr>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Նախատեսվում է, որ առաջարկները ներկայացվելու են ոչ թե իրավական ակտի նախագծի, այլ փոփոխությունների անհրաժեշտությունը և բնույթը նկարագրող առաջարկությունների տեսքով, ինչից հետո խորհրդի նիստի արդյունքներով ՀՀ ներքին գործերի նախարարին կամ նախարարի տեղակալին՝ որպես Ռազմավարության մշակման և կատարման հիմնական պատասխանատու մարմնի ներկայացուցչին՝ կտրամադրվի հանձնարարական՝ մշակելու համապատասխան փոփոխությունների նախագիծը։ Ըստ այդմ, Նախագծում լրացվել է, որ 163-րդ և 164-րդ կետերով նախատեսված դեպքերում Ռազմավարության մեջ և դրանից բխող գործողությունների ծրագրում փոփոխությունների նախագծերի մշակումն իրականացնում է Խորհրդի քարտուղարությունը։ Հարկ է նկատել, որ նման իրավասությամբ օժտված են նաև, օրինակ, ՀՀ դատական և իրավական բարեփոխումների 2022-2026 թվականների ռազմավարության կատարման մշտադիտարկման խորհուրդը և Հակակոռուպցիոն քաղաքականության խորհուրդը։</w:t>
            </w:r>
          </w:p>
          <w:p w14:paraId="176FB9EE" w14:textId="77777777" w:rsidR="00004C6A" w:rsidRDefault="00004C6A">
            <w:pPr>
              <w:spacing w:after="0" w:line="360" w:lineRule="auto"/>
              <w:jc w:val="both"/>
              <w:rPr>
                <w:rFonts w:ascii="GHEA Grapalat" w:eastAsia="GHEA Grapalat" w:hAnsi="GHEA Grapalat" w:cs="GHEA Grapalat"/>
                <w:b/>
                <w:sz w:val="24"/>
                <w:szCs w:val="24"/>
              </w:rPr>
            </w:pPr>
          </w:p>
        </w:tc>
      </w:tr>
      <w:tr w:rsidR="00004C6A" w14:paraId="14AC81D0" w14:textId="77777777">
        <w:trPr>
          <w:trHeight w:val="413"/>
        </w:trPr>
        <w:tc>
          <w:tcPr>
            <w:tcW w:w="7110" w:type="dxa"/>
            <w:shd w:val="clear" w:color="auto" w:fill="FFFFFF"/>
          </w:tcPr>
          <w:p w14:paraId="1533B7F6" w14:textId="77777777" w:rsidR="00004C6A" w:rsidRDefault="00E51146">
            <w:pPr>
              <w:shd w:val="clear" w:color="auto" w:fill="FFFFFF"/>
              <w:spacing w:after="0" w:line="360" w:lineRule="auto"/>
              <w:ind w:right="30"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4. Նախագծով հաստատվող 1-ին հավելվածի 165-րդ կետով սահմանվում է, որ Ներքին գործերի նախարարության պաշտոնական կայքէջում տեղադրվում են նաև Խորհրդի տարեկան հաշվետվությունները, որոնք հրապարակմանը զուգահեռ Խորհրդի քարտուղարության կողմից </w:t>
            </w:r>
            <w:r>
              <w:rPr>
                <w:rFonts w:ascii="GHEA Grapalat" w:eastAsia="GHEA Grapalat" w:hAnsi="GHEA Grapalat" w:cs="GHEA Grapalat"/>
                <w:b/>
                <w:sz w:val="24"/>
                <w:szCs w:val="24"/>
              </w:rPr>
              <w:t xml:space="preserve">ներկայացվում են Ազգային ժողով։ </w:t>
            </w:r>
            <w:r>
              <w:rPr>
                <w:rFonts w:ascii="GHEA Grapalat" w:eastAsia="GHEA Grapalat" w:hAnsi="GHEA Grapalat" w:cs="GHEA Grapalat"/>
                <w:sz w:val="24"/>
                <w:szCs w:val="24"/>
              </w:rPr>
              <w:t xml:space="preserve">Հարկ է նկատել, որ Կառավարությունը յուրաքանչյուր տարի իր ծրագրի կատարման ընթացքի և արդյունքների մասին զեկույց է ներկայացնում Ազգային ժողով, որն իր մեջ պարունակում է գործադիր իշխանության գրեթե բոլոր ոլորտներում կատարված աշխատանքների արդյունքները: Հետևաբար, անհասկանալի է խորհրդի տարեկան հաշվետվություններն Ազգային ժողով ներկայացնելու պահանջի նախատեսման հիմնավորվածությունը: </w:t>
            </w:r>
          </w:p>
        </w:tc>
        <w:tc>
          <w:tcPr>
            <w:tcW w:w="8134" w:type="dxa"/>
            <w:tcBorders>
              <w:bottom w:val="single" w:sz="4" w:space="0" w:color="000000"/>
            </w:tcBorders>
            <w:shd w:val="clear" w:color="auto" w:fill="FFFFFF"/>
          </w:tcPr>
          <w:p w14:paraId="7C252491" w14:textId="77777777" w:rsidR="00004C6A" w:rsidRDefault="00E51146">
            <w:pPr>
              <w:spacing w:after="0" w:line="360" w:lineRule="auto"/>
              <w:ind w:firstLine="450"/>
              <w:jc w:val="both"/>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37F8C477" w14:textId="77777777" w:rsidR="00004C6A" w:rsidRDefault="00004C6A">
            <w:pPr>
              <w:spacing w:after="0" w:line="360" w:lineRule="auto"/>
              <w:ind w:firstLine="450"/>
              <w:jc w:val="both"/>
              <w:rPr>
                <w:rFonts w:ascii="GHEA Grapalat" w:eastAsia="GHEA Grapalat" w:hAnsi="GHEA Grapalat" w:cs="GHEA Grapalat"/>
                <w:sz w:val="24"/>
                <w:szCs w:val="24"/>
              </w:rPr>
            </w:pPr>
          </w:p>
          <w:p w14:paraId="5D95D163" w14:textId="77777777" w:rsidR="00004C6A" w:rsidRDefault="00E51146">
            <w:pPr>
              <w:spacing w:after="0" w:line="360" w:lineRule="auto"/>
              <w:ind w:firstLine="450"/>
              <w:jc w:val="both"/>
              <w:rPr>
                <w:rFonts w:ascii="GHEA Grapalat" w:eastAsia="GHEA Grapalat" w:hAnsi="GHEA Grapalat" w:cs="GHEA Grapalat"/>
                <w:b/>
                <w:sz w:val="24"/>
                <w:szCs w:val="24"/>
              </w:rPr>
            </w:pPr>
            <w:r>
              <w:rPr>
                <w:rFonts w:ascii="GHEA Grapalat" w:eastAsia="GHEA Grapalat" w:hAnsi="GHEA Grapalat" w:cs="GHEA Grapalat"/>
                <w:sz w:val="24"/>
                <w:szCs w:val="24"/>
              </w:rPr>
              <w:t>Նախագծում կատարվել է համապատասխան փոփոխություն։ Սահմանվել է, որ հաշվետվությունները հասանելի են դարձվում բոլոր շահագրգիռ կողմերին։</w:t>
            </w:r>
          </w:p>
          <w:p w14:paraId="578E99BB" w14:textId="77777777" w:rsidR="00004C6A" w:rsidRDefault="00E51146">
            <w:pPr>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Այնուամենայնիվ, հարկ է նշել, որ Խորհրդի տարեկան հաշվետվություններն Ազգային ժողովին ներկայացնելու պահանջի սահմանման նպատակը ոստիկանության բարեփոխումների՝ որպես ՀՀ կառավարության ծրագրի առաջնահերթ ռազմավարական ուղղության վերաբերյալ խորհրդարանի առավել մանրամասն իրազեկումն էր։ Տարեկան հաշվետվության ներկայացումը նաև կարող է հնարավորություն տալ  խորհրդարանական խմբակցություններին անհրաժեշտության դեպքում ՀՀ օրենսդրությամբ սահմանված որևէ ձևաչափով (օրինակ՝ խորհրդարանական լսումների տեսքով) քննարկելու հաշվետվությունը, ինչը կապահովի ոստիկանության բարեփոխումների թափանցիկությունը և առավել բարձր հաշվետվողականությունը խորհրդարանի և հանրության առջև։ </w:t>
            </w:r>
          </w:p>
        </w:tc>
      </w:tr>
      <w:tr w:rsidR="00004C6A" w14:paraId="1301813D" w14:textId="77777777">
        <w:trPr>
          <w:trHeight w:val="413"/>
        </w:trPr>
        <w:tc>
          <w:tcPr>
            <w:tcW w:w="7110" w:type="dxa"/>
            <w:shd w:val="clear" w:color="auto" w:fill="FFFFFF"/>
          </w:tcPr>
          <w:p w14:paraId="38FCCB19" w14:textId="77777777" w:rsidR="00004C6A" w:rsidRDefault="00E51146">
            <w:pPr>
              <w:shd w:val="clear" w:color="auto" w:fill="FFFFFF"/>
              <w:spacing w:after="0" w:line="360" w:lineRule="auto"/>
              <w:ind w:right="30"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5. Նախագծով հաստատվող 2-րդ հավելվածի (այսուհետ՝ հավելված) մի շարք միջոցառումներով (օրինակ՝ 2-րդ ուղղության 2-րդ, 3-րդ, 4-րդ, 3-րդ ուղղության 2-րդ, 4-րդ ուղղության 1-ին կետեր և այլն) խնդիրների լուծման և գույքագրման համար նախատեսվում է </w:t>
            </w:r>
            <w:r>
              <w:rPr>
                <w:rFonts w:ascii="GHEA Grapalat" w:eastAsia="GHEA Grapalat" w:hAnsi="GHEA Grapalat" w:cs="GHEA Grapalat"/>
                <w:b/>
                <w:sz w:val="24"/>
                <w:szCs w:val="24"/>
              </w:rPr>
              <w:t>ուսումնասիրությունների իրականացում և զեկույցների, բարեփոխումների ճանապարհային քարտեզի, հակակոռուպցիոն աշխատանքային ծրագրի, առանձին հարցերով գործողությունների ծրագրերի մշակում և այլն</w:t>
            </w:r>
            <w:r>
              <w:rPr>
                <w:rFonts w:ascii="GHEA Grapalat" w:eastAsia="GHEA Grapalat" w:hAnsi="GHEA Grapalat" w:cs="GHEA Grapalat"/>
                <w:sz w:val="24"/>
                <w:szCs w:val="24"/>
              </w:rPr>
              <w:t>, մինչդեռ, գտնում ենք, որ հենց ներկայացված նախագծով պետք է վեր հանվեին և առաջարկվեին խնդիրների լուծման ուղղությունները և ոչ թե թողնվեին հետագայում իրականացվելիք ուսումնասիրություններին և մշակվելիք այլ փաստաթղթերին՝ հաշվի առնելով, որ նախագիծը պետք է բխեր արդեն իսկ գույքագրված խնդիրներից:</w:t>
            </w:r>
          </w:p>
          <w:p w14:paraId="5508634F" w14:textId="77777777" w:rsidR="00004C6A" w:rsidRDefault="00E51146">
            <w:pPr>
              <w:shd w:val="clear" w:color="auto" w:fill="FFFFFF"/>
              <w:spacing w:after="0" w:line="360" w:lineRule="auto"/>
              <w:ind w:right="30"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Ավելին, առկա են նաև միջոցառումներ, որոնք ընդհանրական ձևակերպումներով անդրադառնում են խնդիրների առկայությանը և կրկին՝ առկա խնդիրների վերհանումը,  նախատեսում որպես հենց այդ միջոցառման շրջանակներում իրականացվելիք գործողություն (Օրինակ՝ 2-րդ ուղղության 5-րդ կետի 5.1, 5.3 ենթակետեր, 6-րդ ուղղության 4-րդ, 6-րդ կետեր, 9-րդ ուղղության 3-րդ կետի 3.2 ենթակետ և այլն):</w:t>
            </w:r>
          </w:p>
        </w:tc>
        <w:tc>
          <w:tcPr>
            <w:tcW w:w="8134" w:type="dxa"/>
            <w:tcBorders>
              <w:bottom w:val="single" w:sz="4" w:space="0" w:color="000000"/>
            </w:tcBorders>
            <w:shd w:val="clear" w:color="auto" w:fill="FFFFFF"/>
          </w:tcPr>
          <w:p w14:paraId="3DD6B6C0" w14:textId="77777777" w:rsidR="00004C6A" w:rsidRDefault="00E51146">
            <w:pPr>
              <w:spacing w:after="0" w:line="360" w:lineRule="auto"/>
              <w:ind w:firstLine="450"/>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Չի ընդունվել։ </w:t>
            </w:r>
          </w:p>
          <w:p w14:paraId="712DB08C" w14:textId="77777777" w:rsidR="00004C6A" w:rsidRDefault="00004C6A">
            <w:pPr>
              <w:spacing w:after="0" w:line="360" w:lineRule="auto"/>
              <w:ind w:firstLine="450"/>
              <w:jc w:val="both"/>
              <w:rPr>
                <w:rFonts w:ascii="GHEA Grapalat" w:eastAsia="GHEA Grapalat" w:hAnsi="GHEA Grapalat" w:cs="GHEA Grapalat"/>
                <w:b/>
                <w:sz w:val="24"/>
                <w:szCs w:val="24"/>
              </w:rPr>
            </w:pPr>
          </w:p>
          <w:p w14:paraId="00DAF209" w14:textId="77777777" w:rsidR="00004C6A" w:rsidRDefault="00E51146">
            <w:pPr>
              <w:pBdr>
                <w:top w:val="nil"/>
                <w:left w:val="nil"/>
                <w:bottom w:val="nil"/>
                <w:right w:val="nil"/>
                <w:between w:val="nil"/>
              </w:pBdr>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Հարկ է նկատել, որ գործողությունների ծրագրով ուսումնասիրությունների նախատեսումը չի ենթադրում, որ նախանշված չեն որոշակի ոլորտում առկա խնդիրները կամ բարեփոխման ուղղությունները։ Ուսումնասիրությունների միջոցով ոչ թե գնահատվելու է բարեփոխման անհրաժեշտությունը կամ հնարավորությունը, այլ միայն առավել մանրամասն տեղեկատվության հավաքագրմամբ երաշխավորվելու է, որ բարեփոխմումն իրականացվի փաստահեն և ապացուցահեն մոտեցմամբ, ինչը, կարծում ենք, չի կարող խնդրահարույց դիտարկվել։ Այսպես, Ռազմավարության և դրանից բխող գործողությունների ծրագրի մշակման շրջանակներում կատարվել են ընդհանուր վիճակի, առկա խնդիրների և դրանց լուծման ուղղությունների առավել ընդհանրական ուսումնասիրություններ, ինչպես նաև անցկացվել են մի շարք աշխատանքային և հանրային քննարկումներ, որոնց արդյունքներով հավաքագրվել է խնդիրների ու դրանց լուծումների վերաբերյալ  պատկերացումների մասին տեղեկատվություն։ Միաժամանակ, այս փուլում խնդիրների և դրանց լուծումների ուսումնասիրությունը չի կարող կատարվել նույն խորությամբ և դետալացմամբ, որը պահանջվում է գործողությունների ծրագրի կատարման փուլում, քանի որ նման ուսումնասիրությունների իրականացումը ռեսուրսատար և ժամանակատար է և անհարկի կերպով կծանրաբեռնի ու կերկարացնի ռազմավարական պլանավորման փուլը։ </w:t>
            </w:r>
          </w:p>
          <w:p w14:paraId="6A83EA74" w14:textId="77777777" w:rsidR="00004C6A" w:rsidRDefault="00E51146">
            <w:pPr>
              <w:pBdr>
                <w:top w:val="nil"/>
                <w:left w:val="nil"/>
                <w:bottom w:val="nil"/>
                <w:right w:val="nil"/>
                <w:between w:val="nil"/>
              </w:pBdr>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Այսպես, օրինակ, գործողությունների ծրագրի 2-րդ ռազմավարական ուղղության 2-րդ կետով նախատեսվում է ոստիկանությունում որակյալ կադրերի հավաքագրման պլանի ներդրում։ Նշված գործողությունը նախատեսվել է առկա ուսումնասիրությունների հիման վրա, որոնք վկայում են կադրերի հոսունության մեծ տեմպերի, ՀՀ ՆԳՆ մարդկային ռեսուրսների կառավարման վարչության աշխատակիցների՝ կադրերի ներգրավման և կադրային շարժի վերլուծության թերի կարողությունների մասին։ Ըստ այդմ, հաշվի առնելով վերհանված խնդիրները՝ նախատեսվել է քննարկվող գործողությունը, որը ենթադրում է, ի թիվս այլնի, կադրային հավաքագրման և կադրային շարժը վերլուծելու մեթոդաբանության մշակում։ Միաժամանակ, մեթոդաբանությունը չի կարող մշակվել առանց առավել խորքային ուսումնասիրության, որը կներառի նաև միջազգային լավագույն փորձի ուսումնասիրությունը ու դրա կիրառման հնարավորությունը։ </w:t>
            </w:r>
          </w:p>
          <w:p w14:paraId="61C66444" w14:textId="77777777" w:rsidR="00004C6A" w:rsidRDefault="00E51146">
            <w:pPr>
              <w:pBdr>
                <w:top w:val="nil"/>
                <w:left w:val="nil"/>
                <w:bottom w:val="nil"/>
                <w:right w:val="nil"/>
                <w:between w:val="nil"/>
              </w:pBdr>
              <w:spacing w:after="0" w:line="360" w:lineRule="auto"/>
              <w:ind w:firstLine="450"/>
              <w:jc w:val="both"/>
              <w:rPr>
                <w:rFonts w:ascii="GHEA Grapalat" w:eastAsia="GHEA Grapalat" w:hAnsi="GHEA Grapalat" w:cs="GHEA Grapalat"/>
                <w:b/>
                <w:sz w:val="24"/>
                <w:szCs w:val="24"/>
              </w:rPr>
            </w:pPr>
            <w:r>
              <w:rPr>
                <w:rFonts w:ascii="GHEA Grapalat" w:eastAsia="GHEA Grapalat" w:hAnsi="GHEA Grapalat" w:cs="GHEA Grapalat"/>
                <w:sz w:val="24"/>
                <w:szCs w:val="24"/>
              </w:rPr>
              <w:t xml:space="preserve">Ասվածը վերաբերում է նաև գործողությունների ծրագրի 2-րդ ուղղության 5-րդ կետի 5.1, 5.3 ենթակետերով, 6-րդ ուղղության 4-րդ, 6-րդ կետերով, 9-րդ ուղղության 3-րդ կետի 3.2 ենթակետով նախատեսված գործողություններին։ Այսպես, օրինակ, 2-րդ ուղղության 5-րդ կետի 5.1 ենթակետով նախատեսվել է ՆԳՆ հակակոռուպցիոն ծրագրի հաստատում։ Նշված գործողության նախատեսման պատճառն այն է, որ սույն Ռազմավարության մեջ հակակոռուպցիոն ծրագրի ինկորպորացման արդյունքում այն չէր կարող նույնպիսի մանրամասնությամբ և խորությամբ ներկայացնել առկա խնդիրները և հնարավոր լուծումները՝ նկատի ունենալով, որ սույն ռազմավարական փաստաթուղթը ավելի լայն շրջանակ է ներառում։ Բացի այդ, հակակոռուպցիոն ծրագրի մշակումը ենթադրում է նաև կոռուպցիոն ռիսկի գոտիների մանրամասն և համակարգային վերլուծություն։ Վերոգրյալի հաշվառմամբ՝ GRECO-ն ևս Հայաստանի վերաբերյալ 5-րդ գնահատման շրջափուլի զեկույցում հանձնարարական է ներկայացրել՝ ընդունելու ոստիկանության հատուկ (առանձին) հակակոռուպցիոն գործողությունների ծրագիր՝ հիմնված ռիսկային գոտիների համակարգված և համապարփակ վերանայման վրա։ </w:t>
            </w:r>
          </w:p>
        </w:tc>
      </w:tr>
      <w:tr w:rsidR="00004C6A" w14:paraId="0ECB253A" w14:textId="77777777">
        <w:trPr>
          <w:trHeight w:val="2159"/>
        </w:trPr>
        <w:tc>
          <w:tcPr>
            <w:tcW w:w="7110" w:type="dxa"/>
            <w:shd w:val="clear" w:color="auto" w:fill="FFFFFF"/>
          </w:tcPr>
          <w:p w14:paraId="3BC7B04A" w14:textId="77777777" w:rsidR="00004C6A" w:rsidRDefault="00E51146">
            <w:pPr>
              <w:shd w:val="clear" w:color="auto" w:fill="FFFFFF"/>
              <w:spacing w:after="0" w:line="360" w:lineRule="auto"/>
              <w:ind w:right="30"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6. Հավելվածի մի շարք դրույթներ խիստ ընդհանրական են և ոչ չափելի՝ ձևակերպված են, օրինակ, որպես այս կամ այն ինստիտուտի արդիականացում (օրինակ՝ 2-րդ ուղղության 3-րդ կետի </w:t>
            </w:r>
            <w:r>
              <w:rPr>
                <w:rFonts w:ascii="GHEA Grapalat" w:eastAsia="GHEA Grapalat" w:hAnsi="GHEA Grapalat" w:cs="GHEA Grapalat"/>
                <w:b/>
                <w:sz w:val="24"/>
                <w:szCs w:val="24"/>
              </w:rPr>
              <w:t>3.3-րդ,</w:t>
            </w:r>
            <w:r>
              <w:rPr>
                <w:rFonts w:ascii="GHEA Grapalat" w:eastAsia="GHEA Grapalat" w:hAnsi="GHEA Grapalat" w:cs="GHEA Grapalat"/>
                <w:sz w:val="24"/>
                <w:szCs w:val="24"/>
              </w:rPr>
              <w:t xml:space="preserve"> ենթակետ, 3-րդ ուղղության 2-րդ կետ և այլն):</w:t>
            </w:r>
          </w:p>
        </w:tc>
        <w:tc>
          <w:tcPr>
            <w:tcW w:w="8134" w:type="dxa"/>
            <w:tcBorders>
              <w:bottom w:val="single" w:sz="4" w:space="0" w:color="000000"/>
            </w:tcBorders>
            <w:shd w:val="clear" w:color="auto" w:fill="FFFFFF"/>
          </w:tcPr>
          <w:p w14:paraId="76C2EA62" w14:textId="77777777" w:rsidR="00004C6A" w:rsidRDefault="00E51146">
            <w:pPr>
              <w:spacing w:after="0" w:line="360" w:lineRule="auto"/>
              <w:ind w:firstLine="450"/>
              <w:jc w:val="both"/>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 մասամբ։</w:t>
            </w:r>
          </w:p>
          <w:p w14:paraId="2EA6BA32" w14:textId="77777777" w:rsidR="00004C6A" w:rsidRDefault="00004C6A">
            <w:pPr>
              <w:spacing w:after="0" w:line="360" w:lineRule="auto"/>
              <w:ind w:firstLine="450"/>
              <w:jc w:val="both"/>
              <w:rPr>
                <w:rFonts w:ascii="GHEA Grapalat" w:eastAsia="GHEA Grapalat" w:hAnsi="GHEA Grapalat" w:cs="GHEA Grapalat"/>
                <w:sz w:val="24"/>
                <w:szCs w:val="24"/>
              </w:rPr>
            </w:pPr>
          </w:p>
          <w:p w14:paraId="4D41EF19" w14:textId="77777777" w:rsidR="00004C6A" w:rsidRDefault="00E51146">
            <w:pPr>
              <w:spacing w:after="0" w:line="360" w:lineRule="auto"/>
              <w:ind w:firstLine="450"/>
              <w:jc w:val="both"/>
              <w:rPr>
                <w:rFonts w:ascii="GHEA Grapalat" w:eastAsia="GHEA Grapalat" w:hAnsi="GHEA Grapalat" w:cs="GHEA Grapalat"/>
                <w:b/>
                <w:sz w:val="24"/>
                <w:szCs w:val="24"/>
              </w:rPr>
            </w:pPr>
            <w:r>
              <w:rPr>
                <w:rFonts w:ascii="GHEA Grapalat" w:eastAsia="GHEA Grapalat" w:hAnsi="GHEA Grapalat" w:cs="GHEA Grapalat"/>
                <w:sz w:val="24"/>
                <w:szCs w:val="24"/>
              </w:rPr>
              <w:t>Նախագծում կատարվել են համապատասխան փոփոխություններ և հնարավորության դեպքում հստակեցվել են գործողությունները։</w:t>
            </w:r>
          </w:p>
          <w:p w14:paraId="757E713D" w14:textId="77777777" w:rsidR="00004C6A" w:rsidRDefault="00E51146">
            <w:pPr>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Անհրաժեշտ է նշել, որ Հավելվածով նախատեսված՝ յուրաքանչյուր գործողության  արդյունքները և վերստուգիչ ցուցանիշները նույնպես նպատակ ունեն հստակեցնելու գործողությունների  բովանդակությունը և հետապնդվող արդյունքները։ Ներկայացված օրինակներում ևս վերստուգիչ ցուցանիշների միջոցով մանրամասնվել է, թե ինչպիսի անմիջական և միջնաժամկետ արդյունքներ (outputs and outcomes) պետք է ունենան վկայակոչված գործողությունները՝ բացայատելով տվյալ դեպքում նախատեսված բարեփոխման բովանդակությունը (մի դեպքում խոսքը գնում է մատուցվող բժշկական ծառայությունների շրջանակի և ընթացակարգի վերանայման մասին՝ ապահովելով դրանց համապատասխանությունը ոստիկանությունում ծառայության համար անհրաժեշտ առողջական վիճակի ստուգման պահանջին, իսկ մյուս դեպքում՝ ոստիկանության կրթահամալիրի նյութատեխնիկական պայմանների բարելավման մասին՝ միջազգային ստանդարտներին համահունչ կրթական և այլ տարածքների ձևավորման ու բարեկարգման միջոցով)։ </w:t>
            </w:r>
          </w:p>
        </w:tc>
      </w:tr>
      <w:tr w:rsidR="00004C6A" w14:paraId="27D974A1" w14:textId="77777777">
        <w:trPr>
          <w:trHeight w:val="413"/>
        </w:trPr>
        <w:tc>
          <w:tcPr>
            <w:tcW w:w="7110" w:type="dxa"/>
            <w:shd w:val="clear" w:color="auto" w:fill="FFFFFF"/>
          </w:tcPr>
          <w:p w14:paraId="225FE37C" w14:textId="77777777" w:rsidR="00004C6A" w:rsidRDefault="00E51146">
            <w:pPr>
              <w:shd w:val="clear" w:color="auto" w:fill="FFFFFF"/>
              <w:spacing w:after="0" w:line="360" w:lineRule="auto"/>
              <w:ind w:right="30"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7. Հավելվածի մի շարք դրույթներով նախատեսվում է այս կամ այն իրավական ակտի մշակում և ընդունում, մինչդեռ, եթե նախագիծը դիտարկվում է նաև որպես իրավական հիմք այդպիսի ակտերի ընդունման համար, ապա հարկ է նկատի ունենալ, որ այն ունի լոկալ բնույթ և դրանց համար հետագայում չի կարող իրավական հիմք հանդիսանալ (օրինակ՝ 1-ին ուղղության 2-րդ, 5-րդ կետեր, 2-րդ ուղղության 2-րդ կետ, 4-րդ ուղղության 2-րդ կետ և այլն):</w:t>
            </w:r>
          </w:p>
        </w:tc>
        <w:tc>
          <w:tcPr>
            <w:tcW w:w="8134" w:type="dxa"/>
            <w:tcBorders>
              <w:bottom w:val="single" w:sz="4" w:space="0" w:color="000000"/>
            </w:tcBorders>
            <w:shd w:val="clear" w:color="auto" w:fill="FFFFFF"/>
          </w:tcPr>
          <w:p w14:paraId="53A6D57A" w14:textId="77777777" w:rsidR="00004C6A" w:rsidRDefault="00E51146">
            <w:pPr>
              <w:spacing w:after="0" w:line="360" w:lineRule="auto"/>
              <w:ind w:firstLine="450"/>
              <w:jc w:val="both"/>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 ի գիտություն։</w:t>
            </w:r>
          </w:p>
          <w:p w14:paraId="42588376" w14:textId="77777777" w:rsidR="00004C6A" w:rsidRDefault="00004C6A">
            <w:pPr>
              <w:spacing w:after="0" w:line="360" w:lineRule="auto"/>
              <w:ind w:firstLine="450"/>
              <w:jc w:val="both"/>
              <w:rPr>
                <w:rFonts w:ascii="GHEA Grapalat" w:eastAsia="GHEA Grapalat" w:hAnsi="GHEA Grapalat" w:cs="GHEA Grapalat"/>
                <w:sz w:val="24"/>
                <w:szCs w:val="24"/>
              </w:rPr>
            </w:pPr>
          </w:p>
          <w:p w14:paraId="58B80D0C" w14:textId="77777777" w:rsidR="00004C6A" w:rsidRDefault="00E51146">
            <w:pPr>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Բոլոր այն դեպքերում, երբ գործողությունների ծրագրով նախատեսված՝ ընդունման ենթակա իրավական ակտի ընդունման համար ՀՀ գործող օրենսդրությամբ նախատեսված չէ լիազորող նորմ, գործողությունների ծրագրով սահմանվել է նաև առանձին թիրախ՝ օրենսդրական փոփոխությունների տեսքով։ Այն դեպքում, երբ նման թիրախ նախատեսված չէ, արդեն իսկ գնահատվել է, որ գործող օրենսդրությամբ առկա է համապատասխան լիազորող նորմը։ </w:t>
            </w:r>
          </w:p>
        </w:tc>
      </w:tr>
      <w:tr w:rsidR="00004C6A" w14:paraId="6D6B4A89" w14:textId="77777777">
        <w:trPr>
          <w:trHeight w:val="413"/>
        </w:trPr>
        <w:tc>
          <w:tcPr>
            <w:tcW w:w="7110" w:type="dxa"/>
            <w:shd w:val="clear" w:color="auto" w:fill="FFFFFF"/>
          </w:tcPr>
          <w:p w14:paraId="5C5C1436" w14:textId="77777777" w:rsidR="00004C6A" w:rsidRDefault="00E51146">
            <w:pPr>
              <w:shd w:val="clear" w:color="auto" w:fill="FFFFFF"/>
              <w:spacing w:after="0" w:line="360" w:lineRule="auto"/>
              <w:ind w:right="30"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8. Հավելվածի 4-րդ ուղղության 6-րդ միջոցառման համար որպես համակատարողներ նշված են տեղական ինքնակառավարման մարմինները, որոնք որպես համակատարող կարող են լինել միայն համաձայնությամբ:</w:t>
            </w:r>
          </w:p>
        </w:tc>
        <w:tc>
          <w:tcPr>
            <w:tcW w:w="8134" w:type="dxa"/>
            <w:tcBorders>
              <w:bottom w:val="single" w:sz="4" w:space="0" w:color="000000"/>
            </w:tcBorders>
            <w:shd w:val="clear" w:color="auto" w:fill="FFFFFF"/>
          </w:tcPr>
          <w:p w14:paraId="53803FA5" w14:textId="77777777" w:rsidR="00004C6A" w:rsidRDefault="00E51146">
            <w:pPr>
              <w:spacing w:after="0" w:line="360" w:lineRule="auto"/>
              <w:ind w:firstLine="450"/>
              <w:jc w:val="both"/>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7A168996" w14:textId="77777777" w:rsidR="00004C6A" w:rsidRDefault="00004C6A">
            <w:pPr>
              <w:spacing w:after="0" w:line="360" w:lineRule="auto"/>
              <w:ind w:firstLine="450"/>
              <w:jc w:val="both"/>
              <w:rPr>
                <w:rFonts w:ascii="GHEA Grapalat" w:eastAsia="GHEA Grapalat" w:hAnsi="GHEA Grapalat" w:cs="GHEA Grapalat"/>
                <w:b/>
                <w:sz w:val="24"/>
                <w:szCs w:val="24"/>
              </w:rPr>
            </w:pPr>
          </w:p>
          <w:p w14:paraId="4DA927DE" w14:textId="77777777" w:rsidR="00004C6A" w:rsidRDefault="00E51146">
            <w:pPr>
              <w:spacing w:after="0" w:line="360" w:lineRule="auto"/>
              <w:ind w:firstLine="450"/>
              <w:jc w:val="both"/>
              <w:rPr>
                <w:rFonts w:ascii="GHEA Grapalat" w:eastAsia="GHEA Grapalat" w:hAnsi="GHEA Grapalat" w:cs="GHEA Grapalat"/>
                <w:b/>
                <w:sz w:val="24"/>
                <w:szCs w:val="24"/>
              </w:rPr>
            </w:pPr>
            <w:r>
              <w:rPr>
                <w:rFonts w:ascii="GHEA Grapalat" w:eastAsia="GHEA Grapalat" w:hAnsi="GHEA Grapalat" w:cs="GHEA Grapalat"/>
                <w:sz w:val="24"/>
                <w:szCs w:val="24"/>
              </w:rPr>
              <w:t>Նախագծում կատարվել է համապատասխան փոփոխություն։</w:t>
            </w:r>
            <w:r>
              <w:rPr>
                <w:rFonts w:ascii="GHEA Grapalat" w:eastAsia="GHEA Grapalat" w:hAnsi="GHEA Grapalat" w:cs="GHEA Grapalat"/>
                <w:b/>
                <w:sz w:val="24"/>
                <w:szCs w:val="24"/>
              </w:rPr>
              <w:t xml:space="preserve"> </w:t>
            </w:r>
          </w:p>
        </w:tc>
      </w:tr>
      <w:tr w:rsidR="00004C6A" w14:paraId="0C16479E" w14:textId="77777777">
        <w:trPr>
          <w:trHeight w:val="413"/>
        </w:trPr>
        <w:tc>
          <w:tcPr>
            <w:tcW w:w="7110" w:type="dxa"/>
            <w:shd w:val="clear" w:color="auto" w:fill="FFFFFF"/>
          </w:tcPr>
          <w:p w14:paraId="48175045" w14:textId="77777777" w:rsidR="00004C6A" w:rsidRDefault="00E51146">
            <w:pPr>
              <w:shd w:val="clear" w:color="auto" w:fill="FFFFFF"/>
              <w:spacing w:after="0" w:line="360" w:lineRule="auto"/>
              <w:ind w:right="30"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9. Հարկ ենք գտնում նշել, որ գործողությունների ծրագրով նախատեսվում են առանձին միջոցառումներ, որոնք, ըստ էության, արդեն իսկ կատարված են:</w:t>
            </w:r>
          </w:p>
          <w:p w14:paraId="416F537D" w14:textId="77777777" w:rsidR="00004C6A" w:rsidRDefault="00E51146">
            <w:pPr>
              <w:shd w:val="clear" w:color="auto" w:fill="FFFFFF"/>
              <w:spacing w:after="0" w:line="360" w:lineRule="auto"/>
              <w:ind w:right="30"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Մասնավորապես, առնվազն, օրինակ, «Ոստիկանության գվարդիայի մասին» և հարակից օրենքներում փոփոխություններ նախատեսող նախագծերն արդեն իսկ հավանության են արժանացել Կառավարության կողմից, ուստի գործողությունների ծրագիրը այդ մասերով ծանրաբեռնելու անհրաժեշտությունը բացակայում է:</w:t>
            </w:r>
          </w:p>
        </w:tc>
        <w:tc>
          <w:tcPr>
            <w:tcW w:w="8134" w:type="dxa"/>
            <w:tcBorders>
              <w:bottom w:val="single" w:sz="4" w:space="0" w:color="000000"/>
            </w:tcBorders>
            <w:shd w:val="clear" w:color="auto" w:fill="FFFFFF"/>
          </w:tcPr>
          <w:p w14:paraId="66E2B5E1" w14:textId="77777777" w:rsidR="00004C6A" w:rsidRDefault="00E51146">
            <w:pPr>
              <w:spacing w:after="0" w:line="360" w:lineRule="auto"/>
              <w:ind w:firstLine="450"/>
              <w:jc w:val="both"/>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22685FEB" w14:textId="77777777" w:rsidR="00004C6A" w:rsidRDefault="00004C6A">
            <w:pPr>
              <w:spacing w:after="0" w:line="360" w:lineRule="auto"/>
              <w:ind w:firstLine="450"/>
              <w:jc w:val="both"/>
              <w:rPr>
                <w:rFonts w:ascii="GHEA Grapalat" w:eastAsia="GHEA Grapalat" w:hAnsi="GHEA Grapalat" w:cs="GHEA Grapalat"/>
                <w:sz w:val="24"/>
                <w:szCs w:val="24"/>
              </w:rPr>
            </w:pPr>
          </w:p>
          <w:p w14:paraId="1934726C" w14:textId="77777777" w:rsidR="00004C6A" w:rsidRDefault="00E51146">
            <w:pPr>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Նախագծում կատարվել են համապատասխան փոփոխություններ։</w:t>
            </w:r>
          </w:p>
        </w:tc>
      </w:tr>
      <w:tr w:rsidR="00004C6A" w14:paraId="60479D5D" w14:textId="77777777">
        <w:trPr>
          <w:trHeight w:val="413"/>
        </w:trPr>
        <w:tc>
          <w:tcPr>
            <w:tcW w:w="7110" w:type="dxa"/>
            <w:vMerge w:val="restart"/>
            <w:shd w:val="clear" w:color="auto" w:fill="B7B7B7"/>
          </w:tcPr>
          <w:p w14:paraId="4DC63C95" w14:textId="77777777" w:rsidR="00004C6A" w:rsidRDefault="00E51146">
            <w:pPr>
              <w:pBdr>
                <w:top w:val="nil"/>
                <w:left w:val="nil"/>
                <w:bottom w:val="nil"/>
                <w:right w:val="nil"/>
                <w:between w:val="nil"/>
              </w:pBd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24. ՀՀ վարչապետի աշխատակազմի ծրագրերի փորձաքննության վարչություն</w:t>
            </w:r>
          </w:p>
        </w:tc>
        <w:tc>
          <w:tcPr>
            <w:tcW w:w="8134" w:type="dxa"/>
            <w:tcBorders>
              <w:bottom w:val="single" w:sz="4" w:space="0" w:color="000000"/>
            </w:tcBorders>
            <w:shd w:val="clear" w:color="auto" w:fill="B7B7B7"/>
          </w:tcPr>
          <w:p w14:paraId="490F0535" w14:textId="77777777" w:rsidR="00004C6A" w:rsidRDefault="00004C6A">
            <w:pPr>
              <w:pBdr>
                <w:top w:val="nil"/>
                <w:left w:val="nil"/>
                <w:bottom w:val="nil"/>
                <w:right w:val="nil"/>
                <w:between w:val="nil"/>
              </w:pBdr>
              <w:spacing w:after="0" w:line="360" w:lineRule="auto"/>
              <w:jc w:val="center"/>
              <w:rPr>
                <w:rFonts w:ascii="GHEA Grapalat" w:eastAsia="GHEA Grapalat" w:hAnsi="GHEA Grapalat" w:cs="GHEA Grapalat"/>
                <w:b/>
                <w:sz w:val="24"/>
                <w:szCs w:val="24"/>
              </w:rPr>
            </w:pPr>
          </w:p>
        </w:tc>
      </w:tr>
      <w:tr w:rsidR="00004C6A" w14:paraId="295F5B85" w14:textId="77777777">
        <w:trPr>
          <w:trHeight w:val="413"/>
        </w:trPr>
        <w:tc>
          <w:tcPr>
            <w:tcW w:w="7110" w:type="dxa"/>
            <w:vMerge/>
            <w:shd w:val="clear" w:color="auto" w:fill="B7B7B7"/>
          </w:tcPr>
          <w:p w14:paraId="366CF431" w14:textId="77777777" w:rsidR="00004C6A" w:rsidRDefault="00004C6A">
            <w:pPr>
              <w:pBdr>
                <w:top w:val="nil"/>
                <w:left w:val="nil"/>
                <w:bottom w:val="nil"/>
                <w:right w:val="nil"/>
                <w:between w:val="nil"/>
              </w:pBdr>
              <w:spacing w:after="0" w:line="240" w:lineRule="auto"/>
              <w:jc w:val="center"/>
              <w:rPr>
                <w:rFonts w:ascii="GHEA Grapalat" w:eastAsia="GHEA Grapalat" w:hAnsi="GHEA Grapalat" w:cs="GHEA Grapalat"/>
                <w:b/>
                <w:sz w:val="24"/>
                <w:szCs w:val="24"/>
              </w:rPr>
            </w:pPr>
          </w:p>
        </w:tc>
        <w:tc>
          <w:tcPr>
            <w:tcW w:w="8134" w:type="dxa"/>
            <w:tcBorders>
              <w:bottom w:val="single" w:sz="4" w:space="0" w:color="000000"/>
            </w:tcBorders>
            <w:shd w:val="clear" w:color="auto" w:fill="B7B7B7"/>
          </w:tcPr>
          <w:p w14:paraId="0CE0DBDD" w14:textId="77777777" w:rsidR="00004C6A" w:rsidRDefault="00004C6A">
            <w:pPr>
              <w:pBdr>
                <w:top w:val="nil"/>
                <w:left w:val="nil"/>
                <w:bottom w:val="nil"/>
                <w:right w:val="nil"/>
                <w:between w:val="nil"/>
              </w:pBdr>
              <w:spacing w:after="0" w:line="360" w:lineRule="auto"/>
              <w:jc w:val="center"/>
              <w:rPr>
                <w:rFonts w:ascii="GHEA Grapalat" w:eastAsia="GHEA Grapalat" w:hAnsi="GHEA Grapalat" w:cs="GHEA Grapalat"/>
                <w:b/>
                <w:sz w:val="24"/>
                <w:szCs w:val="24"/>
              </w:rPr>
            </w:pPr>
          </w:p>
        </w:tc>
      </w:tr>
      <w:tr w:rsidR="00004C6A" w14:paraId="43D601C9" w14:textId="77777777">
        <w:trPr>
          <w:trHeight w:val="413"/>
        </w:trPr>
        <w:tc>
          <w:tcPr>
            <w:tcW w:w="7110" w:type="dxa"/>
            <w:shd w:val="clear" w:color="auto" w:fill="FFFFFF"/>
          </w:tcPr>
          <w:p w14:paraId="4A46B390" w14:textId="77777777" w:rsidR="00004C6A" w:rsidRDefault="00E51146">
            <w:pPr>
              <w:shd w:val="clear" w:color="auto" w:fill="FFFFFF"/>
              <w:spacing w:after="0" w:line="360" w:lineRule="auto"/>
              <w:ind w:firstLine="450"/>
              <w:jc w:val="both"/>
              <w:rPr>
                <w:rFonts w:ascii="GHEA Grapalat" w:eastAsia="GHEA Grapalat" w:hAnsi="GHEA Grapalat" w:cs="GHEA Grapalat"/>
                <w:i/>
                <w:color w:val="0D0D0D"/>
                <w:sz w:val="24"/>
                <w:szCs w:val="24"/>
              </w:rPr>
            </w:pPr>
            <w:r>
              <w:rPr>
                <w:rFonts w:ascii="GHEA Grapalat" w:eastAsia="GHEA Grapalat" w:hAnsi="GHEA Grapalat" w:cs="GHEA Grapalat"/>
                <w:color w:val="0D0D0D"/>
                <w:sz w:val="24"/>
                <w:szCs w:val="24"/>
              </w:rPr>
              <w:t xml:space="preserve">1. Նախագծի N 1 հավելվածի 44-րդ կետի 3-րդ ենթակետով նախատեսվում է՝ </w:t>
            </w:r>
            <w:r>
              <w:rPr>
                <w:rFonts w:ascii="GHEA Grapalat" w:eastAsia="GHEA Grapalat" w:hAnsi="GHEA Grapalat" w:cs="GHEA Grapalat"/>
                <w:i/>
                <w:color w:val="0D0D0D"/>
                <w:sz w:val="24"/>
                <w:szCs w:val="24"/>
              </w:rPr>
              <w:t>հիմնովին վերանայել ծառայողի բժշկական զննության առկա կարգը, բժշկական սպասարկումը վերապահել ոլորտային նախարարությանը՝ Առողջապահության նախարարությանը, որն ավելի մասնագիտացված կերպով կապահովի գործընթացը:</w:t>
            </w:r>
          </w:p>
          <w:p w14:paraId="156388A3" w14:textId="77777777" w:rsidR="00004C6A" w:rsidRDefault="00E51146">
            <w:pPr>
              <w:shd w:val="clear" w:color="auto" w:fill="FFFFFF"/>
              <w:spacing w:after="0" w:line="360" w:lineRule="auto"/>
              <w:ind w:firstLine="450"/>
              <w:jc w:val="both"/>
              <w:rPr>
                <w:rFonts w:ascii="GHEA Grapalat" w:eastAsia="GHEA Grapalat" w:hAnsi="GHEA Grapalat" w:cs="GHEA Grapalat"/>
                <w:color w:val="0D0D0D"/>
                <w:sz w:val="24"/>
                <w:szCs w:val="24"/>
              </w:rPr>
            </w:pPr>
            <w:r>
              <w:rPr>
                <w:rFonts w:ascii="GHEA Grapalat" w:eastAsia="GHEA Grapalat" w:hAnsi="GHEA Grapalat" w:cs="GHEA Grapalat"/>
                <w:color w:val="0D0D0D"/>
                <w:sz w:val="24"/>
                <w:szCs w:val="24"/>
              </w:rPr>
              <w:t>Այս առումով հատկանշական է Առողջապահության նախարարություն ներկայացված ՆԳՆ 29</w:t>
            </w:r>
            <w:r>
              <w:rPr>
                <w:rFonts w:ascii="MS Gothic" w:eastAsia="MS Gothic" w:hAnsi="MS Gothic" w:cs="MS Gothic"/>
                <w:color w:val="0D0D0D"/>
                <w:sz w:val="24"/>
                <w:szCs w:val="24"/>
              </w:rPr>
              <w:t>․</w:t>
            </w:r>
            <w:r>
              <w:rPr>
                <w:rFonts w:ascii="GHEA Grapalat" w:eastAsia="GHEA Grapalat" w:hAnsi="GHEA Grapalat" w:cs="GHEA Grapalat"/>
                <w:color w:val="0D0D0D"/>
                <w:sz w:val="24"/>
                <w:szCs w:val="24"/>
              </w:rPr>
              <w:t>02</w:t>
            </w:r>
            <w:r>
              <w:rPr>
                <w:rFonts w:ascii="MS Gothic" w:eastAsia="MS Gothic" w:hAnsi="MS Gothic" w:cs="MS Gothic"/>
                <w:color w:val="0D0D0D"/>
                <w:sz w:val="24"/>
                <w:szCs w:val="24"/>
              </w:rPr>
              <w:t>․</w:t>
            </w:r>
            <w:r>
              <w:rPr>
                <w:rFonts w:ascii="GHEA Grapalat" w:eastAsia="GHEA Grapalat" w:hAnsi="GHEA Grapalat" w:cs="GHEA Grapalat"/>
                <w:color w:val="0D0D0D"/>
                <w:sz w:val="24"/>
                <w:szCs w:val="24"/>
              </w:rPr>
              <w:t>2024թ. N 43/22/28930-2024 գրությունը ՆԳՆ-ում գործող պոլիկլինիկաների առկայության անհրաժեշտությունը հիմնավորելու վերաբերյալ, համաձայն որի.</w:t>
            </w:r>
          </w:p>
          <w:p w14:paraId="267D8938" w14:textId="77777777" w:rsidR="00004C6A" w:rsidRDefault="00E51146">
            <w:pPr>
              <w:shd w:val="clear" w:color="auto" w:fill="FFFFFF"/>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color w:val="0D0D0D"/>
                <w:sz w:val="24"/>
                <w:szCs w:val="24"/>
              </w:rPr>
              <w:t>«ՀՀ ՆԳՆ պոլիկլինիկաների գործունեության դադարեցումը կհանգեցնի ոստիկանության և փրկարարական ծառայությունների ամբուլատոր-պոլիկլինիկական սպասարկման գործառույթների անկառավարելի վերապատվիրակման բազմաթիվ այլ ամբուլատոր պոլիկլինիկական հիմնարկների, որի արդյունքում ներքին գործերի նախարարությունը կզրկվի անձնակազմի առողջական վիճակի և մարտունակության կենտրոնացված գնահատման, վերահսկելիության ներկայիս գործիքակազմից, ինչպես նաև ոստիկանության և փրկարարական ծառայության առանձնահատկություններից բխող բժշկական ծառայությունների վերը շարադրված սեգմենտը իրականացնելու հնարավորությունից, քանի որ քաղաքացիական ամբուլատոր պոլիկլինիկական հաստատություններում (անկախ ենթակայությունից և կազմակերպչաիրավական ձևից) մատուցվող և պետության կողմից փոխհատուցվող ծառայություններում նմանօրինակ գործառույթներ ընդգրկված չեն, ինչպես նաև բժշկական անձնակազմը չունի համապատասխան գիտելիքներ և փորձառություն նշված աշխատանքների իրականացման համար։»:</w:t>
            </w:r>
          </w:p>
        </w:tc>
        <w:tc>
          <w:tcPr>
            <w:tcW w:w="8134" w:type="dxa"/>
            <w:tcBorders>
              <w:bottom w:val="single" w:sz="4" w:space="0" w:color="000000"/>
            </w:tcBorders>
            <w:shd w:val="clear" w:color="auto" w:fill="FFFFFF"/>
          </w:tcPr>
          <w:p w14:paraId="3905DF11" w14:textId="77777777" w:rsidR="00004C6A" w:rsidRDefault="00E51146">
            <w:pPr>
              <w:spacing w:after="0" w:line="360" w:lineRule="auto"/>
              <w:ind w:firstLine="450"/>
              <w:jc w:val="both"/>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 ի գիտություն։</w:t>
            </w:r>
          </w:p>
          <w:p w14:paraId="314B7215" w14:textId="77777777" w:rsidR="00004C6A" w:rsidRDefault="00004C6A">
            <w:pPr>
              <w:spacing w:after="0" w:line="360" w:lineRule="auto"/>
              <w:ind w:firstLine="450"/>
              <w:jc w:val="both"/>
              <w:rPr>
                <w:rFonts w:ascii="GHEA Grapalat" w:eastAsia="GHEA Grapalat" w:hAnsi="GHEA Grapalat" w:cs="GHEA Grapalat"/>
                <w:b/>
                <w:sz w:val="24"/>
                <w:szCs w:val="24"/>
              </w:rPr>
            </w:pPr>
          </w:p>
          <w:p w14:paraId="3664607A" w14:textId="77777777" w:rsidR="00004C6A" w:rsidRDefault="00E51146">
            <w:pPr>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Հարկ է նկատի ունենալ, որ Նախագծով նախատեսվում է ոստիկանության ծառայողների բժշկական սպասարկման գործառույթը վերապահել Առողջապահության նախարարությանը՝ ապահովելով դերերի պատշաճ վերաբաշխումը և ներկայումս մատուցվող բոլոր ծառայությունների պատշաճ մատուցումը այլ ենթակայության ներքո։ Մինչդեռ, վկայակոչված գրությամբ խոսքը գնում էր առանց պատշաճ գործառութային վերաբաշխման ՀՀ ՆԳՆ պոլիկլինիկաների գործունեությունը պարզապես դադարեցնելու մասին, ինչը կհանգեցներ ոստիկանության ծառայողներին պատշաճ բժշկական սպասարկման գործընթացի խոչընդոտմանը։ </w:t>
            </w:r>
          </w:p>
        </w:tc>
      </w:tr>
      <w:tr w:rsidR="00004C6A" w14:paraId="4AF0C294" w14:textId="77777777">
        <w:trPr>
          <w:trHeight w:val="413"/>
        </w:trPr>
        <w:tc>
          <w:tcPr>
            <w:tcW w:w="7110" w:type="dxa"/>
            <w:shd w:val="clear" w:color="auto" w:fill="FFFFFF"/>
          </w:tcPr>
          <w:p w14:paraId="040F5138" w14:textId="77777777" w:rsidR="00004C6A" w:rsidRDefault="00E51146">
            <w:pPr>
              <w:shd w:val="clear" w:color="auto" w:fill="FFFFFF"/>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color w:val="0D0D0D"/>
                <w:sz w:val="24"/>
                <w:szCs w:val="24"/>
              </w:rPr>
              <w:t xml:space="preserve">2. Նախագծի N 1 հավելվածի 51-րդ կետում հղումը Կառավարության ծրագրին՝ </w:t>
            </w:r>
            <w:r>
              <w:rPr>
                <w:rFonts w:ascii="GHEA Grapalat" w:eastAsia="GHEA Grapalat" w:hAnsi="GHEA Grapalat" w:cs="GHEA Grapalat"/>
                <w:i/>
                <w:color w:val="0D0D0D"/>
                <w:sz w:val="24"/>
                <w:szCs w:val="24"/>
              </w:rPr>
              <w:t>ոստիկանությունում կին ծառայողների ներգրավվածությունը 30 տոկոսի հասցնելու առնչությամբ</w:t>
            </w:r>
            <w:r>
              <w:rPr>
                <w:rFonts w:ascii="GHEA Grapalat" w:eastAsia="GHEA Grapalat" w:hAnsi="GHEA Grapalat" w:cs="GHEA Grapalat"/>
                <w:color w:val="0D0D0D"/>
                <w:sz w:val="24"/>
                <w:szCs w:val="24"/>
              </w:rPr>
              <w:t xml:space="preserve">, </w:t>
            </w:r>
            <w:r>
              <w:rPr>
                <w:rFonts w:ascii="GHEA Grapalat" w:eastAsia="GHEA Grapalat" w:hAnsi="GHEA Grapalat" w:cs="GHEA Grapalat"/>
                <w:b/>
                <w:color w:val="0D0D0D"/>
                <w:sz w:val="24"/>
                <w:szCs w:val="24"/>
              </w:rPr>
              <w:t>անորոշություն է պարունակում Կառավարության ծրագրի կոնկրետ կետը չնշելու հանգամանքով:</w:t>
            </w:r>
            <w:r>
              <w:rPr>
                <w:rFonts w:ascii="GHEA Grapalat" w:eastAsia="GHEA Grapalat" w:hAnsi="GHEA Grapalat" w:cs="GHEA Grapalat"/>
                <w:color w:val="0D0D0D"/>
                <w:sz w:val="24"/>
                <w:szCs w:val="24"/>
              </w:rPr>
              <w:t xml:space="preserve"> Այս առումով հատկանշական է ՀՀ կառավարության 2021թ. նոյեմբերի 18-ի «ՀՀ կառավարության 2021-2026թթ. գործունեության միջոցառումների ծրագիրը հաստատելու մասին» N 1902-Լ որոշման N 1 հավելվածի «Ներքին գործերի նախարարություն» բաժնի 3.7-րդ կետի միջոցառումը, որի ակնկալվող արդյունքը նախատեսում է Պարեկային ծառայությունում կանանց ներգրավվածության ավելացում՝ </w:t>
            </w:r>
            <w:r>
              <w:rPr>
                <w:rFonts w:ascii="GHEA Grapalat" w:eastAsia="GHEA Grapalat" w:hAnsi="GHEA Grapalat" w:cs="GHEA Grapalat"/>
                <w:b/>
                <w:color w:val="0D0D0D"/>
                <w:sz w:val="24"/>
                <w:szCs w:val="24"/>
              </w:rPr>
              <w:t>գենդերային հավասարակշռություն ապահովելու միտումով:</w:t>
            </w:r>
          </w:p>
        </w:tc>
        <w:tc>
          <w:tcPr>
            <w:tcW w:w="8134" w:type="dxa"/>
            <w:tcBorders>
              <w:bottom w:val="single" w:sz="4" w:space="0" w:color="000000"/>
            </w:tcBorders>
            <w:shd w:val="clear" w:color="auto" w:fill="FFFFFF"/>
          </w:tcPr>
          <w:p w14:paraId="5AAB729C" w14:textId="77777777" w:rsidR="00004C6A" w:rsidRDefault="00E51146">
            <w:pPr>
              <w:spacing w:after="0" w:line="360" w:lineRule="auto"/>
              <w:ind w:firstLine="450"/>
              <w:jc w:val="both"/>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7E58BD62" w14:textId="77777777" w:rsidR="00004C6A" w:rsidRDefault="00004C6A">
            <w:pPr>
              <w:spacing w:after="0" w:line="360" w:lineRule="auto"/>
              <w:ind w:firstLine="450"/>
              <w:jc w:val="both"/>
              <w:rPr>
                <w:rFonts w:ascii="GHEA Grapalat" w:eastAsia="GHEA Grapalat" w:hAnsi="GHEA Grapalat" w:cs="GHEA Grapalat"/>
                <w:b/>
                <w:sz w:val="24"/>
                <w:szCs w:val="24"/>
              </w:rPr>
            </w:pPr>
          </w:p>
          <w:p w14:paraId="2D665C54" w14:textId="77777777" w:rsidR="00004C6A" w:rsidRDefault="00E51146">
            <w:pPr>
              <w:spacing w:after="0" w:line="360" w:lineRule="auto"/>
              <w:ind w:firstLine="450"/>
              <w:jc w:val="both"/>
              <w:rPr>
                <w:rFonts w:ascii="GHEA Grapalat" w:eastAsia="GHEA Grapalat" w:hAnsi="GHEA Grapalat" w:cs="GHEA Grapalat"/>
                <w:b/>
                <w:sz w:val="24"/>
                <w:szCs w:val="24"/>
              </w:rPr>
            </w:pPr>
            <w:r>
              <w:rPr>
                <w:rFonts w:ascii="GHEA Grapalat" w:eastAsia="GHEA Grapalat" w:hAnsi="GHEA Grapalat" w:cs="GHEA Grapalat"/>
                <w:sz w:val="24"/>
                <w:szCs w:val="24"/>
              </w:rPr>
              <w:t>Նախագծում կատարվել է համապատասխան փոփոխություն։</w:t>
            </w:r>
            <w:r>
              <w:rPr>
                <w:rFonts w:ascii="GHEA Grapalat" w:eastAsia="GHEA Grapalat" w:hAnsi="GHEA Grapalat" w:cs="GHEA Grapalat"/>
                <w:b/>
                <w:sz w:val="24"/>
                <w:szCs w:val="24"/>
              </w:rPr>
              <w:t xml:space="preserve"> </w:t>
            </w:r>
          </w:p>
        </w:tc>
      </w:tr>
      <w:tr w:rsidR="00004C6A" w14:paraId="379AE183" w14:textId="77777777">
        <w:trPr>
          <w:trHeight w:val="413"/>
        </w:trPr>
        <w:tc>
          <w:tcPr>
            <w:tcW w:w="7110" w:type="dxa"/>
            <w:shd w:val="clear" w:color="auto" w:fill="FFFFFF"/>
          </w:tcPr>
          <w:p w14:paraId="11658D39" w14:textId="77777777" w:rsidR="00004C6A" w:rsidRDefault="00E51146">
            <w:pPr>
              <w:shd w:val="clear" w:color="auto" w:fill="FFFFFF"/>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color w:val="0D0D0D"/>
                <w:sz w:val="24"/>
                <w:szCs w:val="24"/>
              </w:rPr>
              <w:t xml:space="preserve">3. </w:t>
            </w:r>
            <w:r>
              <w:rPr>
                <w:rFonts w:ascii="GHEA Grapalat" w:eastAsia="GHEA Grapalat" w:hAnsi="GHEA Grapalat" w:cs="GHEA Grapalat"/>
                <w:b/>
                <w:color w:val="0D0D0D"/>
                <w:sz w:val="24"/>
                <w:szCs w:val="24"/>
              </w:rPr>
              <w:t>Անհրաժեշտ է հստակեցնել Ոստիկանության բարեփոխումների ռազմավարության 2024-2026թթ. գործողությունների ծրագրի ֆինանսական գնահատականը:</w:t>
            </w:r>
            <w:r>
              <w:rPr>
                <w:rFonts w:ascii="GHEA Grapalat" w:eastAsia="GHEA Grapalat" w:hAnsi="GHEA Grapalat" w:cs="GHEA Grapalat"/>
                <w:color w:val="0D0D0D"/>
                <w:sz w:val="24"/>
                <w:szCs w:val="24"/>
              </w:rPr>
              <w:t xml:space="preserve"> Այսպես, մի շարք կետերում ֆինանսական գնահատականի նույնական թվերը ներկայացված են մի դեպքում՝ մլն ՀՀ դրամով (օրինակ՝ Նախագծի N 1 հավելվածի 202-րդ, 204-րդ, 205-րդ և այլ կետերում), մյուս դեպքում՝ հազ. ՀՀ դրամով (օրինակ՝ Աղյուսակ 1-ում):</w:t>
            </w:r>
          </w:p>
        </w:tc>
        <w:tc>
          <w:tcPr>
            <w:tcW w:w="8134" w:type="dxa"/>
            <w:tcBorders>
              <w:bottom w:val="single" w:sz="4" w:space="0" w:color="000000"/>
            </w:tcBorders>
            <w:shd w:val="clear" w:color="auto" w:fill="FFFFFF"/>
          </w:tcPr>
          <w:p w14:paraId="7FE774EE" w14:textId="77777777" w:rsidR="00004C6A" w:rsidRDefault="00E51146">
            <w:pPr>
              <w:spacing w:after="0" w:line="360" w:lineRule="auto"/>
              <w:ind w:firstLine="450"/>
              <w:jc w:val="both"/>
              <w:rPr>
                <w:rFonts w:ascii="GHEA Grapalat" w:eastAsia="GHEA Grapalat" w:hAnsi="GHEA Grapalat" w:cs="GHEA Grapalat"/>
                <w:b/>
                <w:sz w:val="24"/>
                <w:szCs w:val="24"/>
              </w:rPr>
            </w:pPr>
            <w:r>
              <w:rPr>
                <w:rFonts w:ascii="GHEA Grapalat" w:eastAsia="GHEA Grapalat" w:hAnsi="GHEA Grapalat" w:cs="GHEA Grapalat"/>
                <w:b/>
                <w:sz w:val="24"/>
                <w:szCs w:val="24"/>
              </w:rPr>
              <w:t>Չի ընդունվել։</w:t>
            </w:r>
          </w:p>
          <w:p w14:paraId="6D7DDBA0" w14:textId="77777777" w:rsidR="00004C6A" w:rsidRDefault="00004C6A">
            <w:pPr>
              <w:spacing w:after="0" w:line="360" w:lineRule="auto"/>
              <w:ind w:firstLine="450"/>
              <w:jc w:val="both"/>
              <w:rPr>
                <w:rFonts w:ascii="GHEA Grapalat" w:eastAsia="GHEA Grapalat" w:hAnsi="GHEA Grapalat" w:cs="GHEA Grapalat"/>
                <w:b/>
                <w:sz w:val="24"/>
                <w:szCs w:val="24"/>
              </w:rPr>
            </w:pPr>
          </w:p>
          <w:p w14:paraId="105F6B0F" w14:textId="77777777" w:rsidR="00004C6A" w:rsidRDefault="00E51146">
            <w:pPr>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Հավելվածի ընդհանուր տեսքտում և աղյուսակներում ձևաչափային նման տարանջատումը համահունչ է ծախսերի ներկայացման ընդհանուր պրակտիկային և կիրառվում է նաև, օրինակ, «Հայաստանի Հանրապետության 2024 թվականի պետական բյուջեի մասին» օրենքում։ </w:t>
            </w:r>
          </w:p>
        </w:tc>
      </w:tr>
      <w:tr w:rsidR="00004C6A" w14:paraId="308CA768" w14:textId="77777777">
        <w:trPr>
          <w:trHeight w:val="413"/>
        </w:trPr>
        <w:tc>
          <w:tcPr>
            <w:tcW w:w="7110" w:type="dxa"/>
            <w:vMerge w:val="restart"/>
            <w:shd w:val="clear" w:color="auto" w:fill="B7B7B7"/>
          </w:tcPr>
          <w:p w14:paraId="4BCA27DF" w14:textId="77777777" w:rsidR="00004C6A" w:rsidRDefault="00E51146">
            <w:pPr>
              <w:pBdr>
                <w:top w:val="nil"/>
                <w:left w:val="nil"/>
                <w:bottom w:val="nil"/>
                <w:right w:val="nil"/>
                <w:between w:val="nil"/>
              </w:pBd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25. ՀՀ վարչապետի աշխատակազմի քաղաքացիական ծառայության գրասենյակ</w:t>
            </w:r>
          </w:p>
        </w:tc>
        <w:tc>
          <w:tcPr>
            <w:tcW w:w="8134" w:type="dxa"/>
            <w:tcBorders>
              <w:bottom w:val="single" w:sz="4" w:space="0" w:color="000000"/>
            </w:tcBorders>
            <w:shd w:val="clear" w:color="auto" w:fill="B7B7B7"/>
          </w:tcPr>
          <w:p w14:paraId="25686237" w14:textId="77777777" w:rsidR="00004C6A" w:rsidRDefault="00004C6A">
            <w:pPr>
              <w:pBdr>
                <w:top w:val="nil"/>
                <w:left w:val="nil"/>
                <w:bottom w:val="nil"/>
                <w:right w:val="nil"/>
                <w:between w:val="nil"/>
              </w:pBdr>
              <w:spacing w:after="0" w:line="360" w:lineRule="auto"/>
              <w:jc w:val="center"/>
              <w:rPr>
                <w:rFonts w:ascii="GHEA Grapalat" w:eastAsia="GHEA Grapalat" w:hAnsi="GHEA Grapalat" w:cs="GHEA Grapalat"/>
                <w:b/>
                <w:sz w:val="24"/>
                <w:szCs w:val="24"/>
              </w:rPr>
            </w:pPr>
          </w:p>
        </w:tc>
      </w:tr>
      <w:tr w:rsidR="00004C6A" w14:paraId="517F3884" w14:textId="77777777">
        <w:trPr>
          <w:trHeight w:val="413"/>
        </w:trPr>
        <w:tc>
          <w:tcPr>
            <w:tcW w:w="7110" w:type="dxa"/>
            <w:vMerge/>
            <w:shd w:val="clear" w:color="auto" w:fill="B7B7B7"/>
          </w:tcPr>
          <w:p w14:paraId="1EFF08F1" w14:textId="77777777" w:rsidR="00004C6A" w:rsidRDefault="00004C6A">
            <w:pPr>
              <w:pBdr>
                <w:top w:val="nil"/>
                <w:left w:val="nil"/>
                <w:bottom w:val="nil"/>
                <w:right w:val="nil"/>
                <w:between w:val="nil"/>
              </w:pBdr>
              <w:spacing w:after="0" w:line="240" w:lineRule="auto"/>
              <w:jc w:val="center"/>
              <w:rPr>
                <w:rFonts w:ascii="GHEA Grapalat" w:eastAsia="GHEA Grapalat" w:hAnsi="GHEA Grapalat" w:cs="GHEA Grapalat"/>
                <w:b/>
                <w:sz w:val="24"/>
                <w:szCs w:val="24"/>
              </w:rPr>
            </w:pPr>
          </w:p>
        </w:tc>
        <w:tc>
          <w:tcPr>
            <w:tcW w:w="8134" w:type="dxa"/>
            <w:tcBorders>
              <w:bottom w:val="single" w:sz="4" w:space="0" w:color="000000"/>
            </w:tcBorders>
            <w:shd w:val="clear" w:color="auto" w:fill="B7B7B7"/>
          </w:tcPr>
          <w:p w14:paraId="3906B5F5" w14:textId="77777777" w:rsidR="00004C6A" w:rsidRDefault="00004C6A">
            <w:pPr>
              <w:pBdr>
                <w:top w:val="nil"/>
                <w:left w:val="nil"/>
                <w:bottom w:val="nil"/>
                <w:right w:val="nil"/>
                <w:between w:val="nil"/>
              </w:pBdr>
              <w:spacing w:after="0" w:line="360" w:lineRule="auto"/>
              <w:jc w:val="center"/>
              <w:rPr>
                <w:rFonts w:ascii="GHEA Grapalat" w:eastAsia="GHEA Grapalat" w:hAnsi="GHEA Grapalat" w:cs="GHEA Grapalat"/>
                <w:b/>
                <w:sz w:val="24"/>
                <w:szCs w:val="24"/>
              </w:rPr>
            </w:pPr>
          </w:p>
        </w:tc>
      </w:tr>
      <w:tr w:rsidR="00004C6A" w14:paraId="5C29BA55" w14:textId="77777777">
        <w:trPr>
          <w:trHeight w:val="413"/>
        </w:trPr>
        <w:tc>
          <w:tcPr>
            <w:tcW w:w="7110" w:type="dxa"/>
            <w:shd w:val="clear" w:color="auto" w:fill="FFFFFF"/>
          </w:tcPr>
          <w:p w14:paraId="18A808DB" w14:textId="77777777" w:rsidR="00004C6A" w:rsidRDefault="00E51146">
            <w:pPr>
              <w:shd w:val="clear" w:color="auto" w:fill="FFFFFF"/>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«Ոստիկանության բարեփոխումների ռազմավարական ծրագիրը և դրանից բխող 2024-2026 թվականների գործողությունների ծրագիրը հաստատելու մասին»   նախագծի (այսուհետ` Նախագիծ) վերաբերյալ հայտնում ենք, որ Վարչապետի աշխատակազմի քաղաքացիական ծառայության գրասենյակի 2024 թվականի հուլիսի 29-ին ներկայացրած առաջարկությունները հիմնականում չեն ընդունվել, իսկ չընդունված առաջարկությունների վերաբերյալ ամփոփաթերթում նշված փաստարկները չեն հիմնավորում Նախագծով առաջարկվող կարգավորումների օբյեկտիվ անհրաժեշտությունն ու հիմնավորվածությունը, ուստի Վարչապետի աշխատակազմի քաղաքացիական ծառայության գրասենյակը մեկ անգամ ևս վերահաստատում է 2024 թվականի հուլիսի 29-ին ներկայացրած դիրքորոշումը։ Մասնավորապես՝</w:t>
            </w:r>
          </w:p>
          <w:p w14:paraId="0168786D" w14:textId="77777777" w:rsidR="00004C6A" w:rsidRDefault="00E51146">
            <w:pPr>
              <w:shd w:val="clear" w:color="auto" w:fill="FFFFFF"/>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 Նախագծի N1 և N2 հավելվածներով հաստատվող Ոստիկանության բարեփոխումների ռազմավարական ծրագրում, ինչպես նաև ռազմավարական ծրագրից բխող գործողությունների ծրագրում նախատեսված են մարդկային ռեսուրսների կառավարման արդյունավետությանն ուղղված գործողություններ: Հանրային կառավարման բարեփոխումների ռազմավարության շրջանակում դրանք դիտարկելու վերաբերյալ Քաղաքացիական ծառայության գրասենյակի առաջարկությանն ի պատասխան՝ Նախագծի ամփոփաթերթում ներկայացվել է դիրքորոշում, որ առաջարկվող գործողությունները համահունչ են Հանրային կառավարման բարեփոխումների ռազմավարության և ճանապարհային քարտեզի դրույթներին, որում հաշվի են առնված </w:t>
            </w:r>
            <w:r>
              <w:rPr>
                <w:rFonts w:ascii="GHEA Grapalat" w:eastAsia="GHEA Grapalat" w:hAnsi="GHEA Grapalat" w:cs="GHEA Grapalat"/>
                <w:b/>
                <w:sz w:val="24"/>
                <w:szCs w:val="24"/>
              </w:rPr>
              <w:t>ոստիկանությունում ծառայության առանձնահատկությունները</w:t>
            </w:r>
            <w:r>
              <w:rPr>
                <w:rFonts w:ascii="GHEA Grapalat" w:eastAsia="GHEA Grapalat" w:hAnsi="GHEA Grapalat" w:cs="GHEA Grapalat"/>
                <w:sz w:val="24"/>
                <w:szCs w:val="24"/>
              </w:rPr>
              <w:t>:</w:t>
            </w:r>
          </w:p>
          <w:p w14:paraId="1FE0B049" w14:textId="77777777" w:rsidR="00004C6A" w:rsidRDefault="00E51146">
            <w:pPr>
              <w:shd w:val="clear" w:color="auto" w:fill="FFFFFF"/>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Այս առումով գտնում ենք, որ Նախագծով առաջարկվող գործողությունները որևէ առանձնահատկություն չեն բովանդակում, ավելին՝ դրանք որոշ դեպքերում չեն ներկայացնում ամբողջական լուծումներ: Օրինակ՝ մարդկային ռեսուրսների արդյունավետ կառավարման ուղղությամբ ներկայացված փոփոխությունների բաղադրիչներում առանձնացվում են կադրերի հավաքագրմանը (ներգրավմանը) վերաբերող հատուկ ծրագրի մշակման, հմուտ կադրերին ծառայությունում հետագայում պահելու տեսանկյունից արդարացի վարձատրության, </w:t>
            </w:r>
            <w:r>
              <w:rPr>
                <w:rFonts w:ascii="GHEA Grapalat" w:eastAsia="GHEA Grapalat" w:hAnsi="GHEA Grapalat" w:cs="GHEA Grapalat"/>
                <w:b/>
                <w:sz w:val="24"/>
                <w:szCs w:val="24"/>
              </w:rPr>
              <w:t>աշխատանք-կյանք հավասարակշռության</w:t>
            </w:r>
            <w:r>
              <w:rPr>
                <w:rFonts w:ascii="GHEA Grapalat" w:eastAsia="GHEA Grapalat" w:hAnsi="GHEA Grapalat" w:cs="GHEA Grapalat"/>
                <w:sz w:val="24"/>
                <w:szCs w:val="24"/>
              </w:rPr>
              <w:t xml:space="preserve"> հաստատմանն ուղղված լուծումների կյանքի կոչման հրամայականներ, սակայն </w:t>
            </w:r>
            <w:r>
              <w:rPr>
                <w:rFonts w:ascii="GHEA Grapalat" w:eastAsia="GHEA Grapalat" w:hAnsi="GHEA Grapalat" w:cs="GHEA Grapalat"/>
                <w:b/>
                <w:sz w:val="24"/>
                <w:szCs w:val="24"/>
              </w:rPr>
              <w:t>աշխատանք-կյանք հավասարակշռությանն</w:t>
            </w:r>
            <w:r>
              <w:rPr>
                <w:rFonts w:ascii="GHEA Grapalat" w:eastAsia="GHEA Grapalat" w:hAnsi="GHEA Grapalat" w:cs="GHEA Grapalat"/>
                <w:sz w:val="24"/>
                <w:szCs w:val="24"/>
              </w:rPr>
              <w:t xml:space="preserve"> ուղղված ծրագրեր, որոնք հանդիսանում է գրավչության բարձրացման կարևորագույն գործոններից մեկը, Նախագծում ներկայացված չեն: Ավելին՝ ոստիկանությունում ծառայության գրավչության բարձրացման միջոցառման ներքո նախատեսված են միայն ոստիկանության ծառայողների կատարողականի գնահատման համակարգի ներդրում և ոստիկանության սոցիալական երաշխիքների պատշաճ համակարգի ապահովում գործողությունները, սակայն կատարողականի գնահատման (կառավարման) համակարգը հանդիսանում է մարդկային ռեսուրսների արդյունավետության բարձրացման, այլ ոչ թե գրավչության բարձրացման գործիք:</w:t>
            </w:r>
          </w:p>
        </w:tc>
        <w:tc>
          <w:tcPr>
            <w:tcW w:w="8134" w:type="dxa"/>
            <w:tcBorders>
              <w:bottom w:val="single" w:sz="4" w:space="0" w:color="000000"/>
            </w:tcBorders>
            <w:shd w:val="clear" w:color="auto" w:fill="FFFFFF"/>
          </w:tcPr>
          <w:p w14:paraId="09D7AD53" w14:textId="77777777" w:rsidR="00004C6A" w:rsidRDefault="00E51146">
            <w:pPr>
              <w:spacing w:after="0" w:line="360" w:lineRule="auto"/>
              <w:ind w:firstLine="450"/>
              <w:jc w:val="both"/>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 մասամբ։</w:t>
            </w:r>
          </w:p>
          <w:p w14:paraId="32210F19" w14:textId="77777777" w:rsidR="00004C6A" w:rsidRDefault="00004C6A">
            <w:pPr>
              <w:spacing w:after="0" w:line="360" w:lineRule="auto"/>
              <w:ind w:firstLine="450"/>
              <w:jc w:val="both"/>
              <w:rPr>
                <w:rFonts w:ascii="GHEA Grapalat" w:eastAsia="GHEA Grapalat" w:hAnsi="GHEA Grapalat" w:cs="GHEA Grapalat"/>
                <w:b/>
                <w:sz w:val="24"/>
                <w:szCs w:val="24"/>
              </w:rPr>
            </w:pPr>
          </w:p>
          <w:p w14:paraId="394D0E48" w14:textId="77777777" w:rsidR="00004C6A" w:rsidRDefault="00E51146">
            <w:pPr>
              <w:spacing w:after="0" w:line="360" w:lineRule="auto"/>
              <w:ind w:firstLine="450"/>
              <w:jc w:val="both"/>
              <w:rPr>
                <w:rFonts w:ascii="GHEA Grapalat" w:eastAsia="GHEA Grapalat" w:hAnsi="GHEA Grapalat" w:cs="GHEA Grapalat"/>
                <w:b/>
                <w:sz w:val="24"/>
                <w:szCs w:val="24"/>
              </w:rPr>
            </w:pPr>
            <w:r>
              <w:rPr>
                <w:rFonts w:ascii="GHEA Grapalat" w:eastAsia="GHEA Grapalat" w:hAnsi="GHEA Grapalat" w:cs="GHEA Grapalat"/>
                <w:sz w:val="24"/>
                <w:szCs w:val="24"/>
              </w:rPr>
              <w:t xml:space="preserve">Հարկ է նկատել, որ Ոստիկանությունում ծառայության գրավչության բարձրացման նպատակով Նախագծի Հավելված 2-ով հաստատվող գործողությունների ծրագրով նախատեսվել է ոչ միայն կատարողականի գնահատման համակարգի ներդնումը, այլ նաև ոստիկանության սոցիալական երաշխիքների պատշաճ համակարգի ապահովումը և Ոստիկանության ծառայողի դիմակայուն նկարագրի ապահովումը, որը ներառում է ոստիկանության ծառայողներին մատուցվող բժշկական օգնության և սպասարկման բարելավում, ինչպես նաև ոստիկանության ծառայողների հոգեբանական աջակցության մեխանիզմների գործարկում։ Կարևոր է, որ աշխատանք-կյանք հավասարակշռության հաստատմանն ուղղված քայլերից մեկը նաև ոստիկանության ծառայողների պատշաճ հոգեբանական աջակցության ապահովումն է։ Միաժամանակ, հաշվի առնելով ներկայացված դիտարկումը՝ Նախագծով հաստատվող Հավելված 2-ում կատարվել է փոփոխություն և ուղղություն 2-ի գործողություն 1.2-ում լրացվել է, որ Մարդկային ռեսուրսների կառավարման ոլորտի բարեփոխումների ճանապարհային քարտեզը պետք է ներառի նաև ոստիկանության ծառայողների աշխատանք-կյանք հավասարակշռության հաստատման հետ կապված խնդիրների լուծումանն ուղղված միջոցառումներ։ </w:t>
            </w:r>
          </w:p>
        </w:tc>
      </w:tr>
      <w:tr w:rsidR="00004C6A" w14:paraId="676DF2B3" w14:textId="77777777">
        <w:trPr>
          <w:trHeight w:val="413"/>
        </w:trPr>
        <w:tc>
          <w:tcPr>
            <w:tcW w:w="7110" w:type="dxa"/>
            <w:shd w:val="clear" w:color="auto" w:fill="FFFFFF"/>
          </w:tcPr>
          <w:p w14:paraId="47DE2CB0" w14:textId="77777777" w:rsidR="00004C6A" w:rsidRDefault="00E51146">
            <w:pPr>
              <w:shd w:val="clear" w:color="auto" w:fill="FFFFFF"/>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Կատարողականի գնահատման համակարգի ներդրման նպատակների նկարագրության վերաբերյալ ամփոփաթերթում ներկայացված դիրքորոշման մեջ նշվում է, որ կատարողականի գնահատումը պետք է իրականացվի տարին մեկ անգամ և ներառի ոստիկանության ծառայողի աշխատանքի համալիր գնահատում՝ կլանելով նաև ատեստավորման արդյունքները: Հարկ է նկատել, որ օրենսդրական կարգավորումների համաձայն՝ ատեստավորման արդյունքները գնահատվում է հանձնաժողովի կողմից, իսկ կատարողականը, որպես կանոն, գնահատում է անմիջական ղեկավարը: Ուստի անհրաժեշտ է պարզաբանել, թե ինչ գործընթաց է նախատեսում կատարողականի գնահատումը, որը պետք է անդրադառնա նաև ատեստավորման արդյունքներին (կլանի ատեստավորման արդյունքները):</w:t>
            </w:r>
          </w:p>
          <w:p w14:paraId="316545AA" w14:textId="77777777" w:rsidR="00004C6A" w:rsidRDefault="00E51146">
            <w:pPr>
              <w:shd w:val="clear" w:color="auto" w:fill="FFFFFF"/>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Բացի այդ, հարկ է նկատել, որ «Ոստիկանությունում ծառայության մասին» օրենքի 15-րդ հոդվածի 1-ին մասի համաձայն՝ ատեստավորումը նախատեսված է նաև առաջխաղացման կարգով այլ պաշտոնի նշանակվելու համար, որը նախատեսվում է նաև կատարողականի գնահատման արդյունքներով: Երկու գործընթացների նպատակների հատման վերաբերյալ ներկայացված դիտարկմանը ի պատասխան ամփոփաթերթում նշվում է, որ </w:t>
            </w:r>
            <w:r>
              <w:rPr>
                <w:rFonts w:ascii="GHEA Grapalat" w:eastAsia="GHEA Grapalat" w:hAnsi="GHEA Grapalat" w:cs="GHEA Grapalat"/>
                <w:color w:val="0D0D0D"/>
                <w:sz w:val="24"/>
                <w:szCs w:val="24"/>
                <w:highlight w:val="white"/>
              </w:rPr>
              <w:t xml:space="preserve">միջնաժամկետ պլանում </w:t>
            </w:r>
            <w:r>
              <w:rPr>
                <w:rFonts w:ascii="GHEA Grapalat" w:eastAsia="GHEA Grapalat" w:hAnsi="GHEA Grapalat" w:cs="GHEA Grapalat"/>
                <w:b/>
                <w:color w:val="0D0D0D"/>
                <w:sz w:val="24"/>
                <w:szCs w:val="24"/>
                <w:highlight w:val="white"/>
              </w:rPr>
              <w:t xml:space="preserve">ընդունելի կարող է լինել </w:t>
            </w:r>
            <w:r>
              <w:rPr>
                <w:rFonts w:ascii="GHEA Grapalat" w:eastAsia="GHEA Grapalat" w:hAnsi="GHEA Grapalat" w:cs="GHEA Grapalat"/>
                <w:color w:val="0D0D0D"/>
                <w:sz w:val="24"/>
                <w:szCs w:val="24"/>
                <w:highlight w:val="white"/>
              </w:rPr>
              <w:t>ատեստավորման գործընթացի և կատարողականի գնահատման նոր գործիքակազմի միջև կապի սերտացումը, որը թույլ կտա սոցիալական երաշխիքի մակարդակը կապել կատարողականի գնահատման հետ, ինչը ծառայողին մշտապես մրցունակ կարգավիճակում կպահի։</w:t>
            </w:r>
            <w:r>
              <w:rPr>
                <w:rFonts w:ascii="GHEA Grapalat" w:eastAsia="GHEA Grapalat" w:hAnsi="GHEA Grapalat" w:cs="GHEA Grapalat"/>
                <w:color w:val="0D0D0D"/>
                <w:sz w:val="24"/>
                <w:szCs w:val="24"/>
              </w:rPr>
              <w:t xml:space="preserve"> Այս առումով էլ հարց է առաջանում՝ արդյոք այս համատեքստում ատեստավորման գնահատականների տարբերակված համակարգի վերանայում է ենթադրվում:</w:t>
            </w:r>
          </w:p>
        </w:tc>
        <w:tc>
          <w:tcPr>
            <w:tcW w:w="8134" w:type="dxa"/>
            <w:tcBorders>
              <w:bottom w:val="single" w:sz="4" w:space="0" w:color="000000"/>
            </w:tcBorders>
            <w:shd w:val="clear" w:color="auto" w:fill="FFFFFF"/>
          </w:tcPr>
          <w:p w14:paraId="152E498D" w14:textId="77777777" w:rsidR="00004C6A" w:rsidRDefault="00E51146">
            <w:pPr>
              <w:spacing w:after="0" w:line="360"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 մասամբ։</w:t>
            </w:r>
          </w:p>
          <w:p w14:paraId="2BC861F1" w14:textId="77777777" w:rsidR="00004C6A" w:rsidRDefault="00004C6A">
            <w:pPr>
              <w:spacing w:after="0" w:line="360" w:lineRule="auto"/>
              <w:jc w:val="both"/>
              <w:rPr>
                <w:rFonts w:ascii="GHEA Grapalat" w:eastAsia="GHEA Grapalat" w:hAnsi="GHEA Grapalat" w:cs="GHEA Grapalat"/>
                <w:b/>
                <w:sz w:val="24"/>
                <w:szCs w:val="24"/>
              </w:rPr>
            </w:pPr>
          </w:p>
          <w:p w14:paraId="41622B79" w14:textId="77777777" w:rsidR="00004C6A" w:rsidRDefault="00E51146">
            <w:pPr>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Կատարողականի գնահատման և ատեստավոնրման մեխանիզմների տարանջատման առնչությամբ հարկ է նկատել հետևյալը.</w:t>
            </w:r>
          </w:p>
          <w:p w14:paraId="6E2AA163" w14:textId="77777777" w:rsidR="00004C6A" w:rsidRDefault="00004C6A">
            <w:pPr>
              <w:spacing w:after="0" w:line="360" w:lineRule="auto"/>
              <w:jc w:val="both"/>
              <w:rPr>
                <w:rFonts w:ascii="GHEA Grapalat" w:eastAsia="GHEA Grapalat" w:hAnsi="GHEA Grapalat" w:cs="GHEA Grapalat"/>
                <w:sz w:val="24"/>
                <w:szCs w:val="24"/>
              </w:rPr>
            </w:pPr>
          </w:p>
          <w:p w14:paraId="747E4A66" w14:textId="77777777" w:rsidR="00004C6A" w:rsidRDefault="00E51146">
            <w:pPr>
              <w:spacing w:after="0" w:line="360" w:lineRule="auto"/>
              <w:jc w:val="both"/>
              <w:rPr>
                <w:rFonts w:ascii="GHEA Grapalat" w:eastAsia="GHEA Grapalat" w:hAnsi="GHEA Grapalat" w:cs="GHEA Grapalat"/>
                <w:color w:val="0D0D0D"/>
                <w:sz w:val="24"/>
                <w:szCs w:val="24"/>
              </w:rPr>
            </w:pPr>
            <w:r>
              <w:rPr>
                <w:rFonts w:ascii="GHEA Grapalat" w:eastAsia="GHEA Grapalat" w:hAnsi="GHEA Grapalat" w:cs="GHEA Grapalat"/>
                <w:color w:val="0D0D0D"/>
                <w:sz w:val="24"/>
                <w:szCs w:val="24"/>
              </w:rPr>
              <w:t xml:space="preserve">Նախագծով նախատեսվող գործողությունները, ի թիվս այլնի, ուղղված են ատեստավորման առկա համակարգի մշտադիտարկմանը, ինչի անհրաժեշտությունն ընդգծվել է նաև քաղաքացիական հասարակության կազմակերպությունների կողմից։ Նման մշտադիտարկումը թույլ կտա արձանագրված խնդիրների հիման վրա շարունակաբար լավարկել ատեստավորման մեխանիզմները։ Միաժամանակ, Նախագծով առաջարկվում է ներդնել կատարողականի գնահատման կառուցակարգեր՝ ապահովելով ատեստավորման գործընթացի և կատարողականի գնահատման մեխանիզմների փոխկապակցվածությունը։ Նման փոխկապակցվածության բնույթը առավել մանրամասն կերպով պետք է որոշվի արդեն գործողությունների կատարման փուլում։ </w:t>
            </w:r>
          </w:p>
          <w:p w14:paraId="2BF91993" w14:textId="77777777" w:rsidR="00004C6A" w:rsidRDefault="00004C6A">
            <w:pPr>
              <w:spacing w:after="0" w:line="360" w:lineRule="auto"/>
              <w:jc w:val="both"/>
              <w:rPr>
                <w:rFonts w:ascii="GHEA Grapalat" w:eastAsia="GHEA Grapalat" w:hAnsi="GHEA Grapalat" w:cs="GHEA Grapalat"/>
                <w:color w:val="0D0D0D"/>
                <w:sz w:val="24"/>
                <w:szCs w:val="24"/>
              </w:rPr>
            </w:pPr>
          </w:p>
          <w:p w14:paraId="0E56F33F" w14:textId="77777777" w:rsidR="00004C6A" w:rsidRDefault="00E51146">
            <w:pPr>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Հարկ է նկատել, որ ատեստավորման շրջանակներում գլխավորապես իրականացվում է ոստիկանության ծառայողի՝ զբաղեցրած պաշտոնին համապատասխանության ստուգում, այն դեպքում, երբ կատարողականի գնահատումը ենթադրում է կատարած աշխատանքի որակի և արդյունավետության, ծառայողի մասնագիտական և անձնային հատկանիշների գնահատում։ Ըստ այդմ, կարող ենք արձանագրել, որ այս երկու մեխանիզմները չեն նույնանում և չեն հատվում։ Նախագծով հաստատվող գործողությունների ծրագրի կատարման շրջանակներում նախատեսվում է նաև կատարել օրենսդրական փոփոխություններ՝ մշտադիտարկման արդյունքների հիման վրա լավարկելով ատեստավորման առկա համակարգը և նախատեսելով կատարողականի գնահատման կառուցակարգեր։ Այս օրենսդրական փոփոխությունների շրջանակներում հենց կապահովվի նաև երկու մեխանիզմների փոխկապակցվածությունը։ </w:t>
            </w:r>
          </w:p>
          <w:p w14:paraId="38BE7F5E" w14:textId="77777777" w:rsidR="00004C6A" w:rsidRDefault="00004C6A">
            <w:pPr>
              <w:spacing w:after="0" w:line="360" w:lineRule="auto"/>
              <w:jc w:val="both"/>
              <w:rPr>
                <w:rFonts w:ascii="GHEA Grapalat" w:eastAsia="GHEA Grapalat" w:hAnsi="GHEA Grapalat" w:cs="GHEA Grapalat"/>
                <w:sz w:val="24"/>
                <w:szCs w:val="24"/>
              </w:rPr>
            </w:pPr>
          </w:p>
          <w:p w14:paraId="7F291DEC" w14:textId="77777777" w:rsidR="00004C6A" w:rsidRDefault="00E51146">
            <w:pPr>
              <w:spacing w:after="0" w:line="360" w:lineRule="auto"/>
              <w:jc w:val="both"/>
              <w:rPr>
                <w:rFonts w:ascii="GHEA Grapalat" w:eastAsia="GHEA Grapalat" w:hAnsi="GHEA Grapalat" w:cs="GHEA Grapalat"/>
                <w:sz w:val="24"/>
                <w:szCs w:val="24"/>
                <w:highlight w:val="yellow"/>
              </w:rPr>
            </w:pPr>
            <w:r>
              <w:rPr>
                <w:rFonts w:ascii="GHEA Grapalat" w:eastAsia="GHEA Grapalat" w:hAnsi="GHEA Grapalat" w:cs="GHEA Grapalat"/>
                <w:sz w:val="24"/>
                <w:szCs w:val="24"/>
              </w:rPr>
              <w:t xml:space="preserve">Այսպիսով, կատարողականի գնահատման մեխանիզմը դեռևս պետք է մշակվի Ռազմավարության կատարման ընթացքում։ Միաժամանակ, օբյեկտիվ և համապարփակ գնահատման հրամայականը ենթադրում է, որ այն չի կարող իրականացվել միայն անմիջական ղեկավարի կողմից, այլ պետք է իրականացվի կոլեգիալ մարմնի միջոցով։ Այս առնչությամբ Նախագծով հաստատվող Հավելված 1-ում կատարվել է լրացում և նախատեսվել է, որ կատարողականի գնահատումը պետք է կատարվի այդ նպատակով ձևավորվող հանձնաժողովների կողմից։ </w:t>
            </w:r>
          </w:p>
        </w:tc>
      </w:tr>
      <w:tr w:rsidR="00004C6A" w14:paraId="239DD195" w14:textId="77777777">
        <w:trPr>
          <w:trHeight w:val="413"/>
        </w:trPr>
        <w:tc>
          <w:tcPr>
            <w:tcW w:w="7110" w:type="dxa"/>
            <w:shd w:val="clear" w:color="auto" w:fill="FFFFFF"/>
          </w:tcPr>
          <w:p w14:paraId="0004A28F" w14:textId="77777777" w:rsidR="00004C6A" w:rsidRDefault="00E51146">
            <w:pPr>
              <w:shd w:val="clear" w:color="auto" w:fill="FFFFFF"/>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Անդրադառնալով Ոստիկանության սոցիալական երաշխիքների պատշաճ համակարգի ապահովում գործողության ներքո նախատեսված թիրախներին՝ պետք է նշել, որ հանրային ծառայության գրավչության բարձրացմանն ուղղված ծրագրերի իրագործումը կարևորում է ինչպես հանրային ծառայողների սոցիալական պաշտպանվածության տեսանկյունից, այնպես էլ ծառայությունների որակի բարձրացման տեսանկյունից: Սակայն այս առումով հարկ է նշել, որ 2023 թվականի ապրիլի 21-ի «Ոստիկանությունում ծառայության մասին» օրենքում լրացումներ և փոփոխություններ կատարելու մասին» ՀՕ-135-Ն օրենքով ոստիկանության ծառայողների համար արդեն իսկ ներդրվել է ատեստավորման համակարգ, որի արդյունքում աշխատավարձի բարձրացման նպատակով սահմանվել են հավելավճարներ, որը նախատեսված է նաև Կառավարության 2021-2026 թվականի ծրագրով։ Ընդ որում, Նախագծում ևս նշվում է, որ ատեստավորման արդյունքներով արդեն իսկ 2023 թվականի գերազանց արդյունքի դեպքում աշխատավարձը ավելի քան կրկնապատկվել է: Վերոգրյալից ելնելով՝ գրավչության բարձրացման միջոցառումներն առաջարկվում է դիտարկել միայն սոցիալական երաշխիքների տեսանկյունից:</w:t>
            </w:r>
          </w:p>
        </w:tc>
        <w:tc>
          <w:tcPr>
            <w:tcW w:w="8134" w:type="dxa"/>
            <w:tcBorders>
              <w:bottom w:val="single" w:sz="4" w:space="0" w:color="000000"/>
            </w:tcBorders>
            <w:shd w:val="clear" w:color="auto" w:fill="FFFFFF"/>
          </w:tcPr>
          <w:p w14:paraId="4CDD0025" w14:textId="77777777" w:rsidR="00004C6A" w:rsidRDefault="00E51146">
            <w:pPr>
              <w:spacing w:after="0" w:line="360" w:lineRule="auto"/>
              <w:ind w:firstLine="450"/>
              <w:jc w:val="both"/>
              <w:rPr>
                <w:rFonts w:ascii="GHEA Grapalat" w:eastAsia="GHEA Grapalat" w:hAnsi="GHEA Grapalat" w:cs="GHEA Grapalat"/>
                <w:b/>
                <w:sz w:val="24"/>
                <w:szCs w:val="24"/>
              </w:rPr>
            </w:pPr>
            <w:r>
              <w:rPr>
                <w:rFonts w:ascii="GHEA Grapalat" w:eastAsia="GHEA Grapalat" w:hAnsi="GHEA Grapalat" w:cs="GHEA Grapalat"/>
                <w:b/>
                <w:sz w:val="24"/>
                <w:szCs w:val="24"/>
              </w:rPr>
              <w:t>Չի ընդունվել։</w:t>
            </w:r>
          </w:p>
          <w:p w14:paraId="555B6E1F" w14:textId="77777777" w:rsidR="00004C6A" w:rsidRDefault="00004C6A">
            <w:pPr>
              <w:spacing w:after="0" w:line="360" w:lineRule="auto"/>
              <w:ind w:firstLine="450"/>
              <w:jc w:val="both"/>
              <w:rPr>
                <w:rFonts w:ascii="GHEA Grapalat" w:eastAsia="GHEA Grapalat" w:hAnsi="GHEA Grapalat" w:cs="GHEA Grapalat"/>
                <w:b/>
                <w:sz w:val="24"/>
                <w:szCs w:val="24"/>
              </w:rPr>
            </w:pPr>
          </w:p>
          <w:p w14:paraId="2F9C8B6E" w14:textId="77777777" w:rsidR="00004C6A" w:rsidRDefault="00E51146">
            <w:pPr>
              <w:spacing w:after="0" w:line="360" w:lineRule="auto"/>
              <w:ind w:firstLine="450"/>
              <w:jc w:val="both"/>
              <w:rPr>
                <w:rFonts w:ascii="GHEA Grapalat" w:eastAsia="GHEA Grapalat" w:hAnsi="GHEA Grapalat" w:cs="GHEA Grapalat"/>
                <w:b/>
                <w:sz w:val="24"/>
                <w:szCs w:val="24"/>
              </w:rPr>
            </w:pPr>
            <w:r>
              <w:rPr>
                <w:rFonts w:ascii="GHEA Grapalat" w:eastAsia="GHEA Grapalat" w:hAnsi="GHEA Grapalat" w:cs="GHEA Grapalat"/>
                <w:sz w:val="24"/>
                <w:szCs w:val="24"/>
              </w:rPr>
              <w:t>Հարկ է նկատել, որ ինչպես նշված է Նախագծով հաստատվող Հավելված 1-ով,</w:t>
            </w:r>
            <w:r>
              <w:rPr>
                <w:rFonts w:ascii="GHEA Grapalat" w:eastAsia="GHEA Grapalat" w:hAnsi="GHEA Grapalat" w:cs="GHEA Grapalat"/>
                <w:color w:val="0D0D0D"/>
                <w:sz w:val="24"/>
                <w:szCs w:val="24"/>
              </w:rPr>
              <w:t xml:space="preserve"> պարգևատրումների վերաբերյալ որոշումները պետք է հիմնված լինեն արժանիքների օբյեկտիվ գնահատման վրա, ինչը ենթադրում է, որ դրանք պետք է կապվեն կատարողականի գնահատման և ոչ թե կամ ոչ միայն ատեստավորման հետ։  Բացի այդ, հավելավճարների տրամադրման առկա մեխանիզմը ենթակա է կատարելագործման և լավարկման՝ նաև քրեական արդարադատության համակարգի այլ մարմիններում ծառայողների վարձատրության ընդհանուր տրամաբանության հաշվառմամբ՝ դրան համահունչ դարձնելու նպատակով։ Ըստ այդմ, անհրաժեշտ է ուսումնասիրել հավելավճարների տրամադրման առկա մեխանիզմը՝ վեր հանելով խնդիրները և առաջարկելով դրանց լուծումներ։ </w:t>
            </w:r>
          </w:p>
        </w:tc>
      </w:tr>
      <w:tr w:rsidR="00004C6A" w14:paraId="27AD8845" w14:textId="77777777">
        <w:trPr>
          <w:trHeight w:val="413"/>
        </w:trPr>
        <w:tc>
          <w:tcPr>
            <w:tcW w:w="7110" w:type="dxa"/>
            <w:shd w:val="clear" w:color="auto" w:fill="FFFFFF"/>
          </w:tcPr>
          <w:p w14:paraId="787DF3B4" w14:textId="77777777" w:rsidR="00004C6A" w:rsidRDefault="00E51146">
            <w:pPr>
              <w:shd w:val="clear" w:color="auto" w:fill="FFFFFF"/>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Անդրադառնալով լրամշակված Նախագծին՝ ստորև ներկայացնում ենք որոշ դիտարկումներ՝</w:t>
            </w:r>
          </w:p>
          <w:p w14:paraId="12FB3189" w14:textId="77777777" w:rsidR="00004C6A" w:rsidRDefault="00E51146">
            <w:pPr>
              <w:shd w:val="clear" w:color="auto" w:fill="FFFFFF"/>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2. Նախագծի N1 հավելվածի «Ներքին գործերի նախարարության ձևավորմամբ ոստիկանության կազմակերպաիրավական ձևի, կառավարման մոդելի փոփոխությունն ու ֆունկցիոնալ զարգացումը» վերտառությամբ 1-ին գլխում անդրադարձ է կատարվում Ոստիկանության կազմակերպաիրավական ձևին և կառավարման մոդելին։</w:t>
            </w:r>
          </w:p>
          <w:p w14:paraId="49A81309" w14:textId="77777777" w:rsidR="00004C6A" w:rsidRDefault="00E51146">
            <w:pPr>
              <w:shd w:val="clear" w:color="auto" w:fill="FFFFFF"/>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Այս կապակցությամբ հարկ է նշել, որ վերոհիշյալ կարգավորումները Նախագծի կարգավորման առարկա չեն, քանի որ պետական մարմնի և ենթակա պետական մարմնի ձևավորման կարգը և փոխհարաբերությունները արդեն իսկ կարգավորված են «Պետական կառավարման համակարգի մարմինների մասին» օրենքով և «Կառավարչական իրավահարաբերությունների կարգավորման մասին» օրենքով, հետևաբար Նախագիծը անհարկի չծանրաբեռնելու համար առաջարկում ենք վերոհիշյալ կարգավորումները հանել Նախագծից։</w:t>
            </w:r>
          </w:p>
        </w:tc>
        <w:tc>
          <w:tcPr>
            <w:tcW w:w="8134" w:type="dxa"/>
            <w:tcBorders>
              <w:bottom w:val="single" w:sz="4" w:space="0" w:color="000000"/>
            </w:tcBorders>
            <w:shd w:val="clear" w:color="auto" w:fill="FFFFFF"/>
          </w:tcPr>
          <w:p w14:paraId="4FEF17EF" w14:textId="77777777" w:rsidR="00004C6A" w:rsidRDefault="00E51146">
            <w:pPr>
              <w:spacing w:after="0" w:line="360" w:lineRule="auto"/>
              <w:ind w:firstLine="450"/>
              <w:jc w:val="both"/>
              <w:rPr>
                <w:rFonts w:ascii="GHEA Grapalat" w:eastAsia="GHEA Grapalat" w:hAnsi="GHEA Grapalat" w:cs="GHEA Grapalat"/>
                <w:b/>
                <w:sz w:val="24"/>
                <w:szCs w:val="24"/>
              </w:rPr>
            </w:pPr>
            <w:r>
              <w:rPr>
                <w:rFonts w:ascii="GHEA Grapalat" w:eastAsia="GHEA Grapalat" w:hAnsi="GHEA Grapalat" w:cs="GHEA Grapalat"/>
                <w:b/>
                <w:sz w:val="24"/>
                <w:szCs w:val="24"/>
              </w:rPr>
              <w:t>Չի ընդունվել։</w:t>
            </w:r>
          </w:p>
          <w:p w14:paraId="22761999" w14:textId="77777777" w:rsidR="00004C6A" w:rsidRDefault="00004C6A">
            <w:pPr>
              <w:spacing w:after="0" w:line="360" w:lineRule="auto"/>
              <w:ind w:firstLine="450"/>
              <w:jc w:val="both"/>
              <w:rPr>
                <w:rFonts w:ascii="GHEA Grapalat" w:eastAsia="GHEA Grapalat" w:hAnsi="GHEA Grapalat" w:cs="GHEA Grapalat"/>
                <w:b/>
                <w:sz w:val="24"/>
                <w:szCs w:val="24"/>
              </w:rPr>
            </w:pPr>
          </w:p>
          <w:p w14:paraId="27C0BA08" w14:textId="77777777" w:rsidR="00004C6A" w:rsidRDefault="00E51146">
            <w:pPr>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Նախագծով հաստատվող Հավելված 1-ի 1-ին գլուխը ոչ թե նպատակ ունի կարգավորելու Ներքին գործերի նախարարության կամ ոստիկանության կազմակերպաիրավական ձևի և գործառույթների հետ կապված իրավահարաբերությունները, այլ ուղղված է վերջին տարիներին ոստիկանության բարեփոխումների շրջանակներում իրականացված լավարկումները և առաջիկա տարիներին այս առնչությամբ ՀՀ կառավարության տեսլականը ներկայացնելուն։ </w:t>
            </w:r>
          </w:p>
        </w:tc>
      </w:tr>
      <w:tr w:rsidR="00004C6A" w14:paraId="0FEEB95A" w14:textId="77777777">
        <w:trPr>
          <w:trHeight w:val="413"/>
        </w:trPr>
        <w:tc>
          <w:tcPr>
            <w:tcW w:w="7110" w:type="dxa"/>
            <w:shd w:val="clear" w:color="auto" w:fill="FFFFFF"/>
          </w:tcPr>
          <w:p w14:paraId="47517DDB" w14:textId="77777777" w:rsidR="00004C6A" w:rsidRDefault="00E51146">
            <w:pPr>
              <w:shd w:val="clear" w:color="auto" w:fill="FFFFFF"/>
              <w:spacing w:after="0" w:line="360" w:lineRule="auto"/>
              <w:ind w:firstLine="450"/>
              <w:jc w:val="both"/>
              <w:rPr>
                <w:rFonts w:ascii="GHEA Grapalat" w:eastAsia="GHEA Grapalat" w:hAnsi="GHEA Grapalat" w:cs="GHEA Grapalat"/>
                <w:i/>
                <w:color w:val="0D0D0D"/>
                <w:sz w:val="24"/>
                <w:szCs w:val="24"/>
              </w:rPr>
            </w:pPr>
            <w:r>
              <w:rPr>
                <w:rFonts w:ascii="GHEA Grapalat" w:eastAsia="GHEA Grapalat" w:hAnsi="GHEA Grapalat" w:cs="GHEA Grapalat"/>
                <w:sz w:val="24"/>
                <w:szCs w:val="24"/>
              </w:rPr>
              <w:t xml:space="preserve">3. Նախագծի N1 հավելվածի «Մարդկային ռեսուրսների արդյունավետ կառավարում, բարեվարքության ամրապնդում, թափանցիկություն և հանրային հաշվետվողականություն» վերտառությամբ 2-րդ գլխի 2.3-րդ կետում նախատեսվում է </w:t>
            </w:r>
            <w:r>
              <w:rPr>
                <w:rFonts w:ascii="GHEA Grapalat" w:eastAsia="GHEA Grapalat" w:hAnsi="GHEA Grapalat" w:cs="GHEA Grapalat"/>
                <w:i/>
                <w:color w:val="0D0D0D"/>
                <w:sz w:val="24"/>
                <w:szCs w:val="24"/>
              </w:rPr>
              <w:t xml:space="preserve">Հանրային ծառայողների վարքագծի տիպային կանոնների տրամաբանությամբ մշակել ոստիկանության ծառայողների վարքագծի կանոններ, այդ թվում՝ էթիկայի կանոնների ներառմամբ (…) վերանայել ոստիկանության կարգապահական կանոնագիրքը, որով կնախատեսվեն ծառայողների կարգապահության չափանիշները և կարգապահական պատասխանատվության կարգավորումները, </w:t>
            </w:r>
            <w:r>
              <w:rPr>
                <w:rFonts w:ascii="GHEA Grapalat" w:eastAsia="GHEA Grapalat" w:hAnsi="GHEA Grapalat" w:cs="GHEA Grapalat"/>
                <w:b/>
                <w:i/>
                <w:color w:val="0D0D0D"/>
                <w:sz w:val="24"/>
                <w:szCs w:val="24"/>
              </w:rPr>
              <w:t xml:space="preserve">էթիկայի հանձնաժողովի ձևավորման և գործունեության կարգը, ծառայողական քննության անցկացման </w:t>
            </w:r>
            <w:r>
              <w:rPr>
                <w:rFonts w:ascii="GHEA Grapalat" w:eastAsia="GHEA Grapalat" w:hAnsi="GHEA Grapalat" w:cs="GHEA Grapalat"/>
                <w:i/>
                <w:color w:val="0D0D0D"/>
                <w:sz w:val="24"/>
                <w:szCs w:val="24"/>
              </w:rPr>
              <w:t>ճկուն ընթացակարգը, այդ թվում՝ թվային տեխնոլոգիաների կիրառմամբ։</w:t>
            </w:r>
          </w:p>
          <w:p w14:paraId="1C561CA4" w14:textId="77777777" w:rsidR="00004C6A" w:rsidRDefault="00E51146">
            <w:pPr>
              <w:shd w:val="clear" w:color="auto" w:fill="FFFFFF"/>
              <w:spacing w:after="0" w:line="360" w:lineRule="auto"/>
              <w:ind w:firstLine="450"/>
              <w:jc w:val="both"/>
              <w:rPr>
                <w:rFonts w:ascii="GHEA Grapalat" w:eastAsia="GHEA Grapalat" w:hAnsi="GHEA Grapalat" w:cs="GHEA Grapalat"/>
                <w:i/>
                <w:sz w:val="24"/>
                <w:szCs w:val="24"/>
                <w:highlight w:val="white"/>
              </w:rPr>
            </w:pPr>
            <w:r>
              <w:rPr>
                <w:rFonts w:ascii="GHEA Grapalat" w:eastAsia="GHEA Grapalat" w:hAnsi="GHEA Grapalat" w:cs="GHEA Grapalat"/>
                <w:sz w:val="24"/>
                <w:szCs w:val="24"/>
              </w:rPr>
              <w:t>Այս կապակցությամբ հարկ է նկատի ունենալ, որ «Հանրային ծառայության մասին» օրենքի (այսուհետ՝ օրենք) 28-րդ հոդվածի 7-րդ մասի համաձայն՝</w:t>
            </w:r>
            <w:r>
              <w:rPr>
                <w:rFonts w:ascii="Arial" w:eastAsia="Arial" w:hAnsi="Arial" w:cs="Arial"/>
                <w:sz w:val="21"/>
                <w:szCs w:val="21"/>
                <w:highlight w:val="white"/>
              </w:rPr>
              <w:t xml:space="preserve"> </w:t>
            </w:r>
            <w:r>
              <w:rPr>
                <w:rFonts w:ascii="GHEA Grapalat" w:eastAsia="GHEA Grapalat" w:hAnsi="GHEA Grapalat" w:cs="GHEA Grapalat"/>
                <w:i/>
                <w:sz w:val="24"/>
                <w:szCs w:val="24"/>
                <w:highlight w:val="white"/>
              </w:rPr>
              <w:t>հանրային ծառայողի վարքագծի կանոնները սահմանվում են վարքագծի տիպային կանոնների հիման վրա՝ կանոնագրքերով։</w:t>
            </w:r>
          </w:p>
          <w:p w14:paraId="2E959081" w14:textId="77777777" w:rsidR="00004C6A" w:rsidRDefault="00E51146">
            <w:pPr>
              <w:shd w:val="clear" w:color="auto" w:fill="FFFFFF"/>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highlight w:val="white"/>
              </w:rPr>
              <w:t>Այսինքն՝ օրենսդիրը</w:t>
            </w:r>
            <w:r>
              <w:rPr>
                <w:rFonts w:ascii="GHEA Grapalat" w:eastAsia="GHEA Grapalat" w:hAnsi="GHEA Grapalat" w:cs="GHEA Grapalat"/>
                <w:sz w:val="24"/>
                <w:szCs w:val="24"/>
              </w:rPr>
              <w:t xml:space="preserve"> հստակ սահմանել է, որ վարքագծի տիպային  կանոնների հիման վրա</w:t>
            </w:r>
            <w:r>
              <w:rPr>
                <w:rFonts w:ascii="GHEA Grapalat" w:eastAsia="GHEA Grapalat" w:hAnsi="GHEA Grapalat" w:cs="GHEA Grapalat"/>
                <w:sz w:val="24"/>
                <w:szCs w:val="24"/>
                <w:highlight w:val="white"/>
              </w:rPr>
              <w:t xml:space="preserve"> հանրային ծառայողի վարքագծի կանոնների պահպանման կառուցակարգերը պետք է սահմանվեն տվյալ պետական ծառայության առանձին տեսակների առանձնահատկությունները կարգավորող իրավական ակտերով։ Ինչ վերաբերում է Նախագծով ոստիկանական կարգապահական կանոնակարգով ծառայողական քննության անցկացման կարգ նախատեսելուն՝ </w:t>
            </w:r>
            <w:r>
              <w:rPr>
                <w:rFonts w:ascii="GHEA Grapalat" w:eastAsia="GHEA Grapalat" w:hAnsi="GHEA Grapalat" w:cs="GHEA Grapalat"/>
                <w:sz w:val="24"/>
                <w:szCs w:val="24"/>
              </w:rPr>
              <w:t>հարկ է նկատի ունենալ, որ Ոստիկանությունում ոստիկանության ծառայողների համար ներդրված է ծառայողական քննություն նշանակելու, անցկացնելու կարգ, իսկ Ոստիկանության քաղաքացիական ծառայողների և քաղաքացիական աշխատողների նկատմամբ կիրառվում են «Քաղաքացիական ծառայության մասին» օրենքը և աշխատանքային օրենսդրությունը:</w:t>
            </w:r>
          </w:p>
          <w:p w14:paraId="3AD55EEF" w14:textId="77777777" w:rsidR="00004C6A" w:rsidRDefault="00E51146">
            <w:pPr>
              <w:shd w:val="clear" w:color="auto" w:fill="FFFFFF"/>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Ելնելով վերոգրյալից՝ անհրաժեշտ է Նախագծով հստակեցնել, որ</w:t>
            </w:r>
            <w:r>
              <w:rPr>
                <w:rFonts w:ascii="GHEA Grapalat" w:eastAsia="GHEA Grapalat" w:hAnsi="GHEA Grapalat" w:cs="GHEA Grapalat"/>
                <w:color w:val="0D0D0D"/>
                <w:sz w:val="24"/>
                <w:szCs w:val="24"/>
              </w:rPr>
              <w:t xml:space="preserve"> ծառայողական քննության անցկացման ընթացակարգը</w:t>
            </w:r>
            <w:r>
              <w:rPr>
                <w:rFonts w:ascii="GHEA Grapalat" w:eastAsia="GHEA Grapalat" w:hAnsi="GHEA Grapalat" w:cs="GHEA Grapalat"/>
                <w:sz w:val="24"/>
                <w:szCs w:val="24"/>
              </w:rPr>
              <w:t xml:space="preserve"> վերաբերում է միայն ոստիկանության ծառայողներին։</w:t>
            </w:r>
          </w:p>
          <w:p w14:paraId="26A7C7E6" w14:textId="77777777" w:rsidR="00004C6A" w:rsidRDefault="00E51146">
            <w:pPr>
              <w:shd w:val="clear" w:color="auto" w:fill="FFFFFF"/>
              <w:spacing w:after="0" w:line="360" w:lineRule="auto"/>
              <w:ind w:firstLine="450"/>
              <w:jc w:val="both"/>
              <w:rPr>
                <w:rFonts w:ascii="GHEA Grapalat" w:eastAsia="GHEA Grapalat" w:hAnsi="GHEA Grapalat" w:cs="GHEA Grapalat"/>
                <w:color w:val="0D0D0D"/>
                <w:sz w:val="24"/>
                <w:szCs w:val="24"/>
              </w:rPr>
            </w:pPr>
            <w:r>
              <w:rPr>
                <w:rFonts w:ascii="GHEA Grapalat" w:eastAsia="GHEA Grapalat" w:hAnsi="GHEA Grapalat" w:cs="GHEA Grapalat"/>
                <w:sz w:val="24"/>
                <w:szCs w:val="24"/>
              </w:rPr>
              <w:t xml:space="preserve">Անդրադառնալով Ոստիկանության կարգապահական կանոնակարգով </w:t>
            </w:r>
            <w:r>
              <w:rPr>
                <w:rFonts w:ascii="GHEA Grapalat" w:eastAsia="GHEA Grapalat" w:hAnsi="GHEA Grapalat" w:cs="GHEA Grapalat"/>
                <w:color w:val="0D0D0D"/>
                <w:sz w:val="24"/>
                <w:szCs w:val="24"/>
              </w:rPr>
              <w:t xml:space="preserve">էթիկայի հանձնաժողովի ձևավորման և գործունեության կարգ նախատեսելուն՝ հարկ է նշել, որ </w:t>
            </w:r>
            <w:r>
              <w:rPr>
                <w:rFonts w:ascii="GHEA Grapalat" w:eastAsia="GHEA Grapalat" w:hAnsi="GHEA Grapalat" w:cs="GHEA Grapalat"/>
                <w:sz w:val="24"/>
                <w:szCs w:val="24"/>
              </w:rPr>
              <w:t>«Հանրային ծառայության մասին» օրենքի 44-րդ հոդվածի 1-րդ մասի համաձայն՝</w:t>
            </w:r>
            <w:r>
              <w:rPr>
                <w:rFonts w:ascii="Arial" w:eastAsia="Arial" w:hAnsi="Arial" w:cs="Arial"/>
                <w:sz w:val="21"/>
                <w:szCs w:val="21"/>
                <w:highlight w:val="white"/>
              </w:rPr>
              <w:t xml:space="preserve"> </w:t>
            </w:r>
            <w:r>
              <w:rPr>
                <w:rFonts w:ascii="GHEA Grapalat" w:eastAsia="GHEA Grapalat" w:hAnsi="GHEA Grapalat" w:cs="GHEA Grapalat"/>
                <w:i/>
                <w:sz w:val="24"/>
                <w:szCs w:val="24"/>
                <w:highlight w:val="white"/>
              </w:rPr>
              <w:t xml:space="preserve">պետական ծառայության առանձին տեսակների և համայնքային ծառայության համար ստեղծվում են էթիկայի առանձին հանձնաժողովներ։ </w:t>
            </w:r>
            <w:r>
              <w:rPr>
                <w:rFonts w:ascii="GHEA Grapalat" w:eastAsia="GHEA Grapalat" w:hAnsi="GHEA Grapalat" w:cs="GHEA Grapalat"/>
                <w:sz w:val="24"/>
                <w:szCs w:val="24"/>
                <w:highlight w:val="white"/>
              </w:rPr>
              <w:t xml:space="preserve">Հարկ է նկատել, որ «Ոստիկանությունում ծառայության մասին» օրենքով նախատեսված չեն կարգավորումներ </w:t>
            </w:r>
            <w:r>
              <w:rPr>
                <w:rFonts w:ascii="GHEA Grapalat" w:eastAsia="GHEA Grapalat" w:hAnsi="GHEA Grapalat" w:cs="GHEA Grapalat"/>
                <w:color w:val="0D0D0D"/>
                <w:sz w:val="24"/>
                <w:szCs w:val="24"/>
              </w:rPr>
              <w:t>էթիկայի հանձնաժողովի ձևավորման կամ ստեղծման վերաբերյալ։</w:t>
            </w:r>
          </w:p>
          <w:p w14:paraId="0DAC8A90" w14:textId="77777777" w:rsidR="00004C6A" w:rsidRDefault="00E51146">
            <w:pPr>
              <w:shd w:val="clear" w:color="auto" w:fill="FFFFFF"/>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color w:val="0D0D0D"/>
                <w:sz w:val="24"/>
                <w:szCs w:val="24"/>
              </w:rPr>
              <w:t>Հաշվի առնելով վերոգրյալը՝ անհրաժեշտ է նախատեսվող կարգավորման համար ապահովել իրավական հիմք։</w:t>
            </w:r>
          </w:p>
        </w:tc>
        <w:tc>
          <w:tcPr>
            <w:tcW w:w="8134" w:type="dxa"/>
            <w:tcBorders>
              <w:bottom w:val="single" w:sz="4" w:space="0" w:color="000000"/>
            </w:tcBorders>
            <w:shd w:val="clear" w:color="auto" w:fill="FFFFFF"/>
          </w:tcPr>
          <w:p w14:paraId="2F4C7F25" w14:textId="77777777" w:rsidR="00004C6A" w:rsidRDefault="00E51146">
            <w:pPr>
              <w:spacing w:after="0" w:line="360" w:lineRule="auto"/>
              <w:ind w:firstLine="450"/>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Ընդունվել է։ </w:t>
            </w:r>
          </w:p>
          <w:p w14:paraId="24B67733" w14:textId="77777777" w:rsidR="00004C6A" w:rsidRDefault="00004C6A">
            <w:pPr>
              <w:spacing w:after="0" w:line="360" w:lineRule="auto"/>
              <w:ind w:firstLine="450"/>
              <w:jc w:val="both"/>
              <w:rPr>
                <w:rFonts w:ascii="GHEA Grapalat" w:eastAsia="GHEA Grapalat" w:hAnsi="GHEA Grapalat" w:cs="GHEA Grapalat"/>
                <w:b/>
                <w:sz w:val="24"/>
                <w:szCs w:val="24"/>
              </w:rPr>
            </w:pPr>
          </w:p>
          <w:p w14:paraId="0707A151" w14:textId="77777777" w:rsidR="00004C6A" w:rsidRDefault="00E51146">
            <w:pPr>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Նախագծում կատարվել է համապատասխան փոփոխություն՝ կապված սուբյեկտային շրջանակի հստակեցման հետ։</w:t>
            </w:r>
          </w:p>
          <w:p w14:paraId="4AC46655" w14:textId="77777777" w:rsidR="00004C6A" w:rsidRDefault="00E51146">
            <w:pPr>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Ինչ վերաբերում է Ոստիկանության էթիկայի հանձնաժողովի ձևավորման իրավական հիմքին, ապա հարկ է նկատել, որ էթիկայի հանձնաժողովի ձևավորման և գործունեության մանրամասները սահմանվելու են Ոստիկանության նոր կարգապահական կանոնագիրքը սահմանող օրենքի նախագծով, որի մշակումը և ՀՀ Ազգային ժողով ներկայացնելը նախատեսվել են Հավելված 2-ի ուղղություն 2-ի 5.3 կետով։ </w:t>
            </w:r>
          </w:p>
          <w:p w14:paraId="6B96B6C6" w14:textId="77777777" w:rsidR="00004C6A" w:rsidRDefault="00004C6A">
            <w:pPr>
              <w:spacing w:after="0" w:line="360" w:lineRule="auto"/>
              <w:jc w:val="both"/>
              <w:rPr>
                <w:rFonts w:ascii="GHEA Grapalat" w:eastAsia="GHEA Grapalat" w:hAnsi="GHEA Grapalat" w:cs="GHEA Grapalat"/>
                <w:sz w:val="24"/>
                <w:szCs w:val="24"/>
              </w:rPr>
            </w:pPr>
          </w:p>
        </w:tc>
      </w:tr>
      <w:tr w:rsidR="00004C6A" w14:paraId="29479172" w14:textId="77777777">
        <w:trPr>
          <w:trHeight w:val="413"/>
        </w:trPr>
        <w:tc>
          <w:tcPr>
            <w:tcW w:w="7110" w:type="dxa"/>
            <w:shd w:val="clear" w:color="auto" w:fill="FFFFFF"/>
          </w:tcPr>
          <w:p w14:paraId="54496911" w14:textId="77777777" w:rsidR="00004C6A" w:rsidRDefault="00E51146">
            <w:pPr>
              <w:shd w:val="clear" w:color="auto" w:fill="FFFFFF"/>
              <w:spacing w:after="0" w:line="360" w:lineRule="auto"/>
              <w:ind w:firstLine="450"/>
              <w:jc w:val="both"/>
              <w:rPr>
                <w:rFonts w:ascii="GHEA Grapalat" w:eastAsia="GHEA Grapalat" w:hAnsi="GHEA Grapalat" w:cs="GHEA Grapalat"/>
                <w:i/>
                <w:color w:val="0D0D0D"/>
                <w:sz w:val="24"/>
                <w:szCs w:val="24"/>
              </w:rPr>
            </w:pPr>
            <w:r>
              <w:rPr>
                <w:rFonts w:ascii="GHEA Grapalat" w:eastAsia="GHEA Grapalat" w:hAnsi="GHEA Grapalat" w:cs="GHEA Grapalat"/>
                <w:sz w:val="24"/>
                <w:szCs w:val="24"/>
              </w:rPr>
              <w:t>4. Նախագծի N 1 հավելվածի «Մարդկային ռեսուրսների արդյունավետ կառավարում, բարեվարքության ամրապնդում, թափանցիկություն և հանրային հաշվետվողականություն» վերտառությամբ 2-րդ գլխի 2.3-րդ կետում նախատեսվում է ն</w:t>
            </w:r>
            <w:r>
              <w:rPr>
                <w:rFonts w:ascii="GHEA Grapalat" w:eastAsia="GHEA Grapalat" w:hAnsi="GHEA Grapalat" w:cs="GHEA Grapalat"/>
                <w:color w:val="0D0D0D"/>
                <w:sz w:val="24"/>
                <w:szCs w:val="24"/>
              </w:rPr>
              <w:t xml:space="preserve">երդնել </w:t>
            </w:r>
            <w:r>
              <w:rPr>
                <w:rFonts w:ascii="GHEA Grapalat" w:eastAsia="GHEA Grapalat" w:hAnsi="GHEA Grapalat" w:cs="GHEA Grapalat"/>
                <w:i/>
                <w:color w:val="0D0D0D"/>
                <w:sz w:val="24"/>
                <w:szCs w:val="24"/>
              </w:rPr>
              <w:t xml:space="preserve">ոստիկանության ծառայողների </w:t>
            </w:r>
            <w:r>
              <w:rPr>
                <w:rFonts w:ascii="GHEA Grapalat" w:eastAsia="GHEA Grapalat" w:hAnsi="GHEA Grapalat" w:cs="GHEA Grapalat"/>
                <w:b/>
                <w:i/>
                <w:color w:val="0D0D0D"/>
                <w:sz w:val="24"/>
                <w:szCs w:val="24"/>
              </w:rPr>
              <w:t>առաքինության ստուգման գործիքակազմ</w:t>
            </w:r>
            <w:r>
              <w:rPr>
                <w:rFonts w:ascii="GHEA Grapalat" w:eastAsia="GHEA Grapalat" w:hAnsi="GHEA Grapalat" w:cs="GHEA Grapalat"/>
                <w:i/>
                <w:color w:val="0D0D0D"/>
                <w:sz w:val="24"/>
                <w:szCs w:val="24"/>
              </w:rPr>
              <w:t>, որը ենթադրում է</w:t>
            </w:r>
            <w:r>
              <w:rPr>
                <w:rFonts w:ascii="GHEA Grapalat" w:eastAsia="GHEA Grapalat" w:hAnsi="GHEA Grapalat" w:cs="GHEA Grapalat"/>
                <w:color w:val="0D0D0D"/>
                <w:sz w:val="24"/>
                <w:szCs w:val="24"/>
              </w:rPr>
              <w:t xml:space="preserve"> </w:t>
            </w:r>
            <w:r>
              <w:rPr>
                <w:rFonts w:ascii="GHEA Grapalat" w:eastAsia="GHEA Grapalat" w:hAnsi="GHEA Grapalat" w:cs="GHEA Grapalat"/>
                <w:b/>
                <w:i/>
                <w:color w:val="0D0D0D"/>
                <w:sz w:val="24"/>
                <w:szCs w:val="24"/>
              </w:rPr>
              <w:t>սիմուլյացիոն թեստեր</w:t>
            </w:r>
            <w:r>
              <w:rPr>
                <w:rFonts w:ascii="GHEA Grapalat" w:eastAsia="GHEA Grapalat" w:hAnsi="GHEA Grapalat" w:cs="GHEA Grapalat"/>
                <w:i/>
                <w:color w:val="0D0D0D"/>
                <w:sz w:val="24"/>
                <w:szCs w:val="24"/>
              </w:rPr>
              <w:t xml:space="preserve">, որոնք հնարավորություն են տալիս մշտադիտարկել կամ պարբերաբար ստուգել ոստիկանության ծառայողի կողմից կոռուպցիոն վարվելակերպի դրսևորումը։ Առաքինության ստուգումը կարող է իրականացվել թիրախային կամ պատահական կերպով և նպաստում է կոռուպցիայի կանխարգելմանը։ </w:t>
            </w:r>
            <w:r>
              <w:rPr>
                <w:rFonts w:ascii="GHEA Grapalat" w:eastAsia="GHEA Grapalat" w:hAnsi="GHEA Grapalat" w:cs="GHEA Grapalat"/>
                <w:b/>
                <w:i/>
                <w:color w:val="0D0D0D"/>
                <w:sz w:val="24"/>
                <w:szCs w:val="24"/>
              </w:rPr>
              <w:t>Առաքինության ստուգման արդյունքները</w:t>
            </w:r>
            <w:r>
              <w:rPr>
                <w:rFonts w:ascii="GHEA Grapalat" w:eastAsia="GHEA Grapalat" w:hAnsi="GHEA Grapalat" w:cs="GHEA Grapalat"/>
                <w:i/>
                <w:color w:val="0D0D0D"/>
                <w:sz w:val="24"/>
                <w:szCs w:val="24"/>
              </w:rPr>
              <w:t xml:space="preserve"> </w:t>
            </w:r>
            <w:r>
              <w:rPr>
                <w:rFonts w:ascii="GHEA Grapalat" w:eastAsia="GHEA Grapalat" w:hAnsi="GHEA Grapalat" w:cs="GHEA Grapalat"/>
                <w:b/>
                <w:i/>
                <w:color w:val="0D0D0D"/>
                <w:sz w:val="24"/>
                <w:szCs w:val="24"/>
              </w:rPr>
              <w:t>կարող են ծառայել</w:t>
            </w:r>
            <w:r>
              <w:rPr>
                <w:rFonts w:ascii="GHEA Grapalat" w:eastAsia="GHEA Grapalat" w:hAnsi="GHEA Grapalat" w:cs="GHEA Grapalat"/>
                <w:i/>
                <w:color w:val="0D0D0D"/>
                <w:sz w:val="24"/>
                <w:szCs w:val="24"/>
              </w:rPr>
              <w:t xml:space="preserve"> որպես ոստիկանության ծառայողի կարգապահական պատասխանատվության հիմք։</w:t>
            </w:r>
          </w:p>
          <w:p w14:paraId="1F5093EF" w14:textId="77777777" w:rsidR="00004C6A" w:rsidRDefault="00E51146">
            <w:pPr>
              <w:shd w:val="clear" w:color="auto" w:fill="FFFFFF"/>
              <w:spacing w:after="0" w:line="360" w:lineRule="auto"/>
              <w:ind w:firstLine="450"/>
              <w:jc w:val="both"/>
              <w:rPr>
                <w:rFonts w:ascii="GHEA Grapalat" w:eastAsia="GHEA Grapalat" w:hAnsi="GHEA Grapalat" w:cs="GHEA Grapalat"/>
                <w:i/>
                <w:color w:val="0D0D0D"/>
                <w:sz w:val="24"/>
                <w:szCs w:val="24"/>
              </w:rPr>
            </w:pPr>
            <w:r>
              <w:rPr>
                <w:rFonts w:ascii="GHEA Grapalat" w:eastAsia="GHEA Grapalat" w:hAnsi="GHEA Grapalat" w:cs="GHEA Grapalat"/>
                <w:color w:val="0D0D0D"/>
                <w:sz w:val="24"/>
                <w:szCs w:val="24"/>
              </w:rPr>
              <w:t xml:space="preserve">Հարկ է նկատել նաև, որ «Հակակոռուպցիոն կոմիտեի մասին» օրենքի համաձայն՝ </w:t>
            </w:r>
            <w:r>
              <w:rPr>
                <w:rFonts w:ascii="GHEA Grapalat" w:eastAsia="GHEA Grapalat" w:hAnsi="GHEA Grapalat" w:cs="GHEA Grapalat"/>
                <w:i/>
                <w:sz w:val="24"/>
                <w:szCs w:val="24"/>
              </w:rPr>
              <w:t xml:space="preserve">Հակակոռուպցիոն կոմիտեի նախագահը իրավասու է ներքին անվտանգության ստորաբաժանման միջոցով իրականացնելու հակակոռուպցիոն կոմիտեի ծառայողների առաքինության ստուգում, այդ թվում՝ </w:t>
            </w:r>
            <w:r>
              <w:rPr>
                <w:rFonts w:ascii="GHEA Grapalat" w:eastAsia="GHEA Grapalat" w:hAnsi="GHEA Grapalat" w:cs="GHEA Grapalat"/>
                <w:b/>
                <w:i/>
                <w:sz w:val="24"/>
                <w:szCs w:val="24"/>
              </w:rPr>
              <w:t>պրովոկացիայի եղանակներով</w:t>
            </w:r>
            <w:r>
              <w:rPr>
                <w:rFonts w:ascii="GHEA Grapalat" w:eastAsia="GHEA Grapalat" w:hAnsi="GHEA Grapalat" w:cs="GHEA Grapalat"/>
                <w:i/>
                <w:sz w:val="24"/>
                <w:szCs w:val="24"/>
              </w:rPr>
              <w:t>:</w:t>
            </w:r>
            <w:r>
              <w:rPr>
                <w:rFonts w:ascii="GHEA Grapalat" w:eastAsia="GHEA Grapalat" w:hAnsi="GHEA Grapalat" w:cs="GHEA Grapalat"/>
                <w:sz w:val="24"/>
                <w:szCs w:val="24"/>
              </w:rPr>
              <w:t xml:space="preserve"> Առաքինության ստուգման </w:t>
            </w:r>
            <w:r>
              <w:rPr>
                <w:rFonts w:ascii="GHEA Grapalat" w:eastAsia="GHEA Grapalat" w:hAnsi="GHEA Grapalat" w:cs="GHEA Grapalat"/>
                <w:b/>
                <w:sz w:val="24"/>
                <w:szCs w:val="24"/>
              </w:rPr>
              <w:t>բացասական արդյունքները</w:t>
            </w:r>
            <w:r>
              <w:rPr>
                <w:rFonts w:ascii="GHEA Grapalat" w:eastAsia="GHEA Grapalat" w:hAnsi="GHEA Grapalat" w:cs="GHEA Grapalat"/>
                <w:sz w:val="24"/>
                <w:szCs w:val="24"/>
              </w:rPr>
              <w:t xml:space="preserve"> հանդիսանում են  Հակակոռուպցիոն կոմիտեի ծառայողին կարգապահական պատասխանատվության ենթարկելու հիմք, մինչդեռ Ռազմավարությամբ </w:t>
            </w:r>
            <w:r>
              <w:rPr>
                <w:rFonts w:ascii="GHEA Grapalat" w:eastAsia="GHEA Grapalat" w:hAnsi="GHEA Grapalat" w:cs="GHEA Grapalat"/>
                <w:b/>
                <w:i/>
                <w:color w:val="0D0D0D"/>
                <w:sz w:val="24"/>
                <w:szCs w:val="24"/>
              </w:rPr>
              <w:t xml:space="preserve">առաքինության ստուգման արդյունքներն կարող են </w:t>
            </w:r>
            <w:r>
              <w:rPr>
                <w:rFonts w:ascii="GHEA Grapalat" w:eastAsia="GHEA Grapalat" w:hAnsi="GHEA Grapalat" w:cs="GHEA Grapalat"/>
                <w:i/>
                <w:color w:val="0D0D0D"/>
                <w:sz w:val="24"/>
                <w:szCs w:val="24"/>
              </w:rPr>
              <w:t>ոստիկանության ծառայողի նկատմամբ կարգապահական պատասխանատվության հիմք հանդիսանալ։</w:t>
            </w:r>
          </w:p>
          <w:p w14:paraId="7147FABC" w14:textId="77777777" w:rsidR="00004C6A" w:rsidRDefault="00E51146">
            <w:pPr>
              <w:shd w:val="clear" w:color="auto" w:fill="FFFFFF"/>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color w:val="0D0D0D"/>
                <w:sz w:val="24"/>
                <w:szCs w:val="24"/>
              </w:rPr>
              <w:t>Վերոգրյալի համատեքստում անհրաժեշտ է վերանայել առաջարկվող կարգավորումը։</w:t>
            </w:r>
          </w:p>
        </w:tc>
        <w:tc>
          <w:tcPr>
            <w:tcW w:w="8134" w:type="dxa"/>
            <w:tcBorders>
              <w:bottom w:val="single" w:sz="4" w:space="0" w:color="000000"/>
            </w:tcBorders>
            <w:shd w:val="clear" w:color="auto" w:fill="FFFFFF"/>
          </w:tcPr>
          <w:p w14:paraId="716AE000" w14:textId="77777777" w:rsidR="00004C6A" w:rsidRDefault="00E51146">
            <w:pPr>
              <w:spacing w:after="0" w:line="360" w:lineRule="auto"/>
              <w:ind w:firstLine="450"/>
              <w:jc w:val="both"/>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2C205ACF" w14:textId="77777777" w:rsidR="00004C6A" w:rsidRDefault="00004C6A">
            <w:pPr>
              <w:spacing w:after="0" w:line="360" w:lineRule="auto"/>
              <w:ind w:firstLine="450"/>
              <w:jc w:val="both"/>
              <w:rPr>
                <w:rFonts w:ascii="GHEA Grapalat" w:eastAsia="GHEA Grapalat" w:hAnsi="GHEA Grapalat" w:cs="GHEA Grapalat"/>
                <w:sz w:val="24"/>
                <w:szCs w:val="24"/>
              </w:rPr>
            </w:pPr>
          </w:p>
          <w:p w14:paraId="704885F2" w14:textId="77777777" w:rsidR="00004C6A" w:rsidRDefault="00E51146">
            <w:pPr>
              <w:spacing w:after="0" w:line="360"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Նախագծում կատարվել է համապատասխան փոփոխություն և հստակեցվել է, որ կարգապահական պատասխանատվույթան հիմք կարող են հանդիսանալ առաքինության ստուգման </w:t>
            </w:r>
            <w:r>
              <w:rPr>
                <w:rFonts w:ascii="GHEA Grapalat" w:eastAsia="GHEA Grapalat" w:hAnsi="GHEA Grapalat" w:cs="GHEA Grapalat"/>
                <w:b/>
                <w:sz w:val="24"/>
                <w:szCs w:val="24"/>
              </w:rPr>
              <w:t xml:space="preserve">բացասական </w:t>
            </w:r>
            <w:r>
              <w:rPr>
                <w:rFonts w:ascii="GHEA Grapalat" w:eastAsia="GHEA Grapalat" w:hAnsi="GHEA Grapalat" w:cs="GHEA Grapalat"/>
                <w:sz w:val="24"/>
                <w:szCs w:val="24"/>
              </w:rPr>
              <w:t xml:space="preserve">արդյունքները։ </w:t>
            </w:r>
          </w:p>
        </w:tc>
      </w:tr>
    </w:tbl>
    <w:p w14:paraId="39A3980F" w14:textId="77777777" w:rsidR="00004C6A" w:rsidRDefault="00004C6A">
      <w:pPr>
        <w:spacing w:after="0" w:line="360" w:lineRule="auto"/>
        <w:rPr>
          <w:rFonts w:ascii="GHEA Grapalat" w:eastAsia="GHEA Grapalat" w:hAnsi="GHEA Grapalat" w:cs="GHEA Grapalat"/>
          <w:i/>
          <w:color w:val="000000"/>
          <w:sz w:val="24"/>
          <w:szCs w:val="24"/>
        </w:rPr>
      </w:pPr>
    </w:p>
    <w:sectPr w:rsidR="00004C6A">
      <w:pgSz w:w="16838" w:h="11906" w:orient="landscape"/>
      <w:pgMar w:top="630" w:right="674" w:bottom="540" w:left="1138" w:header="720" w:footer="29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8679F392-FD2B-40DA-8E21-453B91DA804B}"/>
  </w:font>
  <w:font w:name="Calibri">
    <w:panose1 w:val="020F0502020204030204"/>
    <w:charset w:val="00"/>
    <w:family w:val="swiss"/>
    <w:pitch w:val="variable"/>
    <w:sig w:usb0="E4002EFF" w:usb1="C200247B" w:usb2="00000009" w:usb3="00000000" w:csb0="000001FF" w:csb1="00000000"/>
    <w:embedRegular r:id="rId2" w:fontKey="{E353CA23-D91F-446A-9C55-6DF13A67485A}"/>
    <w:embedBold r:id="rId3" w:fontKey="{129219EB-DD13-4B5B-A8FC-35FCEC73786E}"/>
  </w:font>
  <w:font w:name="Times Armeni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embedRegular r:id="rId4" w:fontKey="{99B1502F-3500-4CA8-8417-6461D7D17FC2}"/>
  </w:font>
  <w:font w:name="Arial Armeni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Regular r:id="rId5" w:fontKey="{21839E4D-F36B-410F-8F43-B5E177A8E5B4}"/>
    <w:embedItalic r:id="rId6" w:fontKey="{6912140B-F551-4D11-839E-D51F9D766151}"/>
  </w:font>
  <w:font w:name="MS Mincho">
    <w:altName w:val="ＭＳ 明朝"/>
    <w:panose1 w:val="02020609040205080304"/>
    <w:charset w:val="80"/>
    <w:family w:val="modern"/>
    <w:pitch w:val="fixed"/>
    <w:sig w:usb0="E00002FF" w:usb1="6AC7FDFB" w:usb2="08000012" w:usb3="00000000" w:csb0="0002009F" w:csb1="00000000"/>
    <w:embedRegular r:id="rId7" w:subsetted="1" w:fontKey="{4B47DBD1-4B09-415A-A259-CFD15E66C797}"/>
    <w:embedBold r:id="rId8" w:subsetted="1" w:fontKey="{3105FFD6-F1C1-4184-A06C-DC6BB79CF0DE}"/>
  </w:font>
  <w:font w:name="MS Gothic">
    <w:altName w:val="ＭＳ ゴシック"/>
    <w:panose1 w:val="020B0609070205080204"/>
    <w:charset w:val="80"/>
    <w:family w:val="modern"/>
    <w:pitch w:val="fixed"/>
    <w:sig w:usb0="E00002FF" w:usb1="6AC7FDFB" w:usb2="08000012" w:usb3="00000000" w:csb0="0002009F" w:csb1="00000000"/>
    <w:embedRegular r:id="rId9" w:subsetted="1" w:fontKey="{639FD635-1156-4DFB-984F-44AE054AD544}"/>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10" w:fontKey="{6612F54F-E4CA-4446-B6FD-1892CE48156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F649F0"/>
    <w:multiLevelType w:val="multilevel"/>
    <w:tmpl w:val="9B7A36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2B67E9F"/>
    <w:multiLevelType w:val="multilevel"/>
    <w:tmpl w:val="F5C401BA"/>
    <w:lvl w:ilvl="0">
      <w:numFmt w:val="bullet"/>
      <w:lvlText w:val="-"/>
      <w:lvlJc w:val="left"/>
      <w:pPr>
        <w:ind w:left="1211" w:hanging="360"/>
      </w:pPr>
      <w:rPr>
        <w:rFonts w:ascii="GHEA Grapalat" w:eastAsia="GHEA Grapalat" w:hAnsi="GHEA Grapalat" w:cs="GHEA Grapalat"/>
      </w:rPr>
    </w:lvl>
    <w:lvl w:ilvl="1">
      <w:start w:val="1"/>
      <w:numFmt w:val="bullet"/>
      <w:lvlText w:val="o"/>
      <w:lvlJc w:val="left"/>
      <w:pPr>
        <w:ind w:left="1931" w:hanging="360"/>
      </w:pPr>
      <w:rPr>
        <w:rFonts w:ascii="Courier New" w:eastAsia="Courier New" w:hAnsi="Courier New" w:cs="Courier New"/>
      </w:rPr>
    </w:lvl>
    <w:lvl w:ilvl="2">
      <w:start w:val="1"/>
      <w:numFmt w:val="bullet"/>
      <w:lvlText w:val="▪"/>
      <w:lvlJc w:val="left"/>
      <w:pPr>
        <w:ind w:left="2651" w:hanging="360"/>
      </w:pPr>
      <w:rPr>
        <w:rFonts w:ascii="Noto Sans Symbols" w:eastAsia="Noto Sans Symbols" w:hAnsi="Noto Sans Symbols" w:cs="Noto Sans Symbols"/>
      </w:rPr>
    </w:lvl>
    <w:lvl w:ilvl="3">
      <w:start w:val="1"/>
      <w:numFmt w:val="bullet"/>
      <w:lvlText w:val="●"/>
      <w:lvlJc w:val="left"/>
      <w:pPr>
        <w:ind w:left="3371" w:hanging="360"/>
      </w:pPr>
      <w:rPr>
        <w:rFonts w:ascii="Noto Sans Symbols" w:eastAsia="Noto Sans Symbols" w:hAnsi="Noto Sans Symbols" w:cs="Noto Sans Symbols"/>
      </w:rPr>
    </w:lvl>
    <w:lvl w:ilvl="4">
      <w:start w:val="1"/>
      <w:numFmt w:val="bullet"/>
      <w:lvlText w:val="o"/>
      <w:lvlJc w:val="left"/>
      <w:pPr>
        <w:ind w:left="4091" w:hanging="360"/>
      </w:pPr>
      <w:rPr>
        <w:rFonts w:ascii="Courier New" w:eastAsia="Courier New" w:hAnsi="Courier New" w:cs="Courier New"/>
      </w:rPr>
    </w:lvl>
    <w:lvl w:ilvl="5">
      <w:start w:val="1"/>
      <w:numFmt w:val="bullet"/>
      <w:lvlText w:val="▪"/>
      <w:lvlJc w:val="left"/>
      <w:pPr>
        <w:ind w:left="4811" w:hanging="360"/>
      </w:pPr>
      <w:rPr>
        <w:rFonts w:ascii="Noto Sans Symbols" w:eastAsia="Noto Sans Symbols" w:hAnsi="Noto Sans Symbols" w:cs="Noto Sans Symbols"/>
      </w:rPr>
    </w:lvl>
    <w:lvl w:ilvl="6">
      <w:start w:val="1"/>
      <w:numFmt w:val="bullet"/>
      <w:lvlText w:val="●"/>
      <w:lvlJc w:val="left"/>
      <w:pPr>
        <w:ind w:left="5531" w:hanging="360"/>
      </w:pPr>
      <w:rPr>
        <w:rFonts w:ascii="Noto Sans Symbols" w:eastAsia="Noto Sans Symbols" w:hAnsi="Noto Sans Symbols" w:cs="Noto Sans Symbols"/>
      </w:rPr>
    </w:lvl>
    <w:lvl w:ilvl="7">
      <w:start w:val="1"/>
      <w:numFmt w:val="bullet"/>
      <w:lvlText w:val="o"/>
      <w:lvlJc w:val="left"/>
      <w:pPr>
        <w:ind w:left="6251" w:hanging="360"/>
      </w:pPr>
      <w:rPr>
        <w:rFonts w:ascii="Courier New" w:eastAsia="Courier New" w:hAnsi="Courier New" w:cs="Courier New"/>
      </w:rPr>
    </w:lvl>
    <w:lvl w:ilvl="8">
      <w:start w:val="1"/>
      <w:numFmt w:val="bullet"/>
      <w:lvlText w:val="▪"/>
      <w:lvlJc w:val="left"/>
      <w:pPr>
        <w:ind w:left="6971" w:hanging="360"/>
      </w:pPr>
      <w:rPr>
        <w:rFonts w:ascii="Noto Sans Symbols" w:eastAsia="Noto Sans Symbols" w:hAnsi="Noto Sans Symbols" w:cs="Noto Sans Symbols"/>
      </w:rPr>
    </w:lvl>
  </w:abstractNum>
  <w:num w:numId="1" w16cid:durableId="1448085845">
    <w:abstractNumId w:val="0"/>
  </w:num>
  <w:num w:numId="2" w16cid:durableId="20227052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4C6A"/>
    <w:rsid w:val="00004C6A"/>
    <w:rsid w:val="000124F8"/>
    <w:rsid w:val="001C7764"/>
    <w:rsid w:val="00730F88"/>
    <w:rsid w:val="007B5AC2"/>
    <w:rsid w:val="00C7533E"/>
    <w:rsid w:val="00E511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38583"/>
  <w15:docId w15:val="{8BCF1892-AE01-44F8-B72F-C93113F77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ru-RU" w:eastAsia="ru-RU"/>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uiPriority w:val="99"/>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uiPriority w:val="99"/>
    <w:rsid w:val="009E6E50"/>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Знак Знак"/>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125110"/>
    <w:rPr>
      <w:rFonts w:ascii="Times New Roman" w:hAnsi="Times New Roman"/>
      <w:sz w:val="24"/>
      <w:szCs w:val="24"/>
    </w:rPr>
  </w:style>
  <w:style w:type="character" w:styleId="Emphasis">
    <w:name w:val="Emphasis"/>
    <w:uiPriority w:val="20"/>
    <w:qFormat/>
    <w:rsid w:val="003637E4"/>
    <w:rPr>
      <w:i/>
      <w:iCs/>
    </w:rPr>
  </w:style>
  <w:style w:type="paragraph" w:styleId="BodyText">
    <w:name w:val="Body Text"/>
    <w:basedOn w:val="Normal"/>
    <w:link w:val="BodyTextChar"/>
    <w:uiPriority w:val="99"/>
    <w:unhideWhenUsed/>
    <w:rsid w:val="00BB790D"/>
    <w:pPr>
      <w:spacing w:after="120"/>
    </w:pPr>
  </w:style>
  <w:style w:type="character" w:customStyle="1" w:styleId="BodyTextChar">
    <w:name w:val="Body Text Char"/>
    <w:link w:val="BodyText"/>
    <w:uiPriority w:val="99"/>
    <w:rsid w:val="00BB790D"/>
    <w:rPr>
      <w:sz w:val="22"/>
      <w:szCs w:val="22"/>
      <w:lang w:val="ru-RU" w:eastAsia="ru-RU"/>
    </w:rPr>
  </w:style>
  <w:style w:type="paragraph" w:customStyle="1" w:styleId="headingtitleStyle">
    <w:name w:val="heading titleStyle"/>
    <w:basedOn w:val="Normal"/>
    <w:rsid w:val="00016EFC"/>
    <w:pPr>
      <w:spacing w:after="160" w:line="256" w:lineRule="auto"/>
      <w:jc w:val="center"/>
    </w:pPr>
    <w:rPr>
      <w:rFonts w:ascii="GHEA Grapalat" w:eastAsia="GHEA Grapalat" w:hAnsi="GHEA Grapalat" w:cs="GHEA Grapalat"/>
      <w:b/>
      <w:bCs/>
      <w:caps/>
      <w:color w:val="000000"/>
      <w:sz w:val="28"/>
      <w:szCs w:val="28"/>
      <w:lang w:val="en-US" w:eastAsia="en-US"/>
    </w:rPr>
  </w:style>
  <w:style w:type="character" w:customStyle="1" w:styleId="mechtexChar">
    <w:name w:val="mechtex Char"/>
    <w:link w:val="mechtex"/>
    <w:locked/>
    <w:rsid w:val="00A87CC2"/>
    <w:rPr>
      <w:rFonts w:ascii="Arial Armenian" w:hAnsi="Arial Armenian"/>
      <w:lang w:eastAsia="ru-RU"/>
    </w:rPr>
  </w:style>
  <w:style w:type="paragraph" w:customStyle="1" w:styleId="mechtex">
    <w:name w:val="mechtex"/>
    <w:basedOn w:val="Normal"/>
    <w:link w:val="mechtexChar"/>
    <w:rsid w:val="00A87CC2"/>
    <w:pPr>
      <w:spacing w:after="0" w:line="240" w:lineRule="auto"/>
      <w:jc w:val="center"/>
    </w:pPr>
    <w:rPr>
      <w:rFonts w:ascii="Arial Armenian" w:hAnsi="Arial Armenian"/>
      <w:sz w:val="20"/>
      <w:szCs w:val="20"/>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Dj7mEsqhp/DSztZtfhUfYv2juQ==">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63</Pages>
  <Words>9336</Words>
  <Characters>74730</Characters>
  <Application>Microsoft Office Word</Application>
  <DocSecurity>0</DocSecurity>
  <Lines>1954</Lines>
  <Paragraphs>344</Paragraphs>
  <ScaleCrop>false</ScaleCrop>
  <Company/>
  <LinksUpToDate>false</LinksUpToDate>
  <CharactersWithSpaces>83871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Iravakan</dc:creator>
  <cp:keywords>https://mul2-mia.gov.am/tasks/3408525/oneclick?token=6eb4d993e27cc41c45cdeb15c5d24e48</cp:keywords>
  <cp:lastModifiedBy>Ruslan Marandyan</cp:lastModifiedBy>
  <cp:revision>4</cp:revision>
  <dcterms:created xsi:type="dcterms:W3CDTF">2024-09-18T16:53:00Z</dcterms:created>
  <dcterms:modified xsi:type="dcterms:W3CDTF">2024-11-13T15:21:00Z</dcterms:modified>
</cp:coreProperties>
</file>