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254" w:rsidRPr="006E1F6A" w:rsidRDefault="004C6254" w:rsidP="00743275">
      <w:pPr>
        <w:shd w:val="clear" w:color="auto" w:fill="FFFFFF"/>
        <w:spacing w:after="0" w:line="240" w:lineRule="auto"/>
        <w:ind w:left="284"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bookmarkStart w:id="0" w:name="_GoBack"/>
      <w:bookmarkEnd w:id="0"/>
      <w:r w:rsidRPr="006E1F6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6E1F6A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Pr="006E1F6A" w:rsidRDefault="00570A61" w:rsidP="00743275">
      <w:pPr>
        <w:shd w:val="clear" w:color="auto" w:fill="FFFFFF"/>
        <w:spacing w:after="0" w:line="240" w:lineRule="auto"/>
        <w:ind w:left="284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E1F6A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«Հայաստանի Հանրապետության և ՕՊԵԿ-ի միջազգային զարգացման հիմնադրամի միջև «Կանաչ, դիմակայուն և ներառական զարգացման երկրորդ ծրագիր» վարկային համաձայնագիրը</w:t>
      </w:r>
      <w:r w:rsidR="008A7263" w:rsidRPr="006E1F6A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8A7263" w:rsidRPr="006E1F6A">
        <w:rPr>
          <w:rFonts w:ascii="GHEA Grapalat" w:hAnsi="GHEA Grapalat"/>
          <w:b/>
          <w:sz w:val="24"/>
          <w:szCs w:val="24"/>
          <w:lang w:val="hy-AM"/>
        </w:rPr>
        <w:t>ՎԱՎԵՐԱՑՆԵԼՈՒ ՄԱՍԻՆ»</w:t>
      </w:r>
      <w:r w:rsidR="008A7263" w:rsidRPr="006E1F6A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8A7263" w:rsidRPr="006E1F6A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8A7263" w:rsidRPr="006E1F6A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Pr="006E1F6A" w:rsidRDefault="006E4E09" w:rsidP="00743275">
      <w:pPr>
        <w:shd w:val="clear" w:color="auto" w:fill="FFFFFF"/>
        <w:spacing w:after="0" w:line="240" w:lineRule="auto"/>
        <w:ind w:left="284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1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7"/>
        <w:gridCol w:w="1984"/>
      </w:tblGrid>
      <w:tr w:rsidR="004C6254" w:rsidRPr="006E1F6A" w:rsidTr="00D26462">
        <w:trPr>
          <w:jc w:val="center"/>
        </w:trPr>
        <w:tc>
          <w:tcPr>
            <w:tcW w:w="9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6E1F6A" w:rsidRDefault="004C6254" w:rsidP="00743275">
            <w:pPr>
              <w:pStyle w:val="ListParagraph"/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6E1F6A" w:rsidRDefault="005C7ED8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5C7ED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13.11.2024թ.</w:t>
            </w:r>
          </w:p>
        </w:tc>
      </w:tr>
      <w:tr w:rsidR="004C6254" w:rsidRPr="006E1F6A" w:rsidTr="00D26462">
        <w:trPr>
          <w:jc w:val="center"/>
        </w:trPr>
        <w:tc>
          <w:tcPr>
            <w:tcW w:w="9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6E1F6A" w:rsidRDefault="004C6254" w:rsidP="00743275">
            <w:pPr>
              <w:spacing w:after="0" w:line="240" w:lineRule="auto"/>
              <w:ind w:left="284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6E1F6A" w:rsidRDefault="005E24B2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5E24B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 1111/60615-24</w:t>
            </w:r>
          </w:p>
        </w:tc>
      </w:tr>
      <w:tr w:rsidR="004C6254" w:rsidRPr="006E1F6A" w:rsidTr="00D26462">
        <w:trPr>
          <w:trHeight w:val="5235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4B2" w:rsidRPr="005E24B2" w:rsidRDefault="005E24B2" w:rsidP="00743275">
            <w:pPr>
              <w:pStyle w:val="BodyText"/>
              <w:spacing w:after="0" w:line="240" w:lineRule="auto"/>
              <w:ind w:left="284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5E24B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Հայաստանի Հանրապետության և ՕՊԵԿ-ի միջազգային զարգացման հիմնադրամի միջև «Կանաչ, դիմակայուն և ներառական զարգացման երկրորդ  ծրագիր» վարկային համաձայնագիրը ստորագրվել է 2024 թվականի նոլեմբերի 5-ին և նոյեմբերի 12-ին: Վարկային համաձայնագրով  նախատեսվում է Հիմնադրամի կողմից Հայաստանին տրամադրել 50 մլն. եվրո բյուջետային աջակցության վարկ՝ կանաչ, դիմակայուն և ներառական զարգացման քաղաքականության երկրորդ ծրագրի համար:</w:t>
            </w:r>
          </w:p>
          <w:p w:rsidR="005E24B2" w:rsidRPr="005E24B2" w:rsidRDefault="005E24B2" w:rsidP="00743275">
            <w:pPr>
              <w:pStyle w:val="BodyText"/>
              <w:spacing w:after="0" w:line="240" w:lineRule="auto"/>
              <w:ind w:left="284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5E24B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Ծրագրի նպատակն է խթանել կանաչ, կայուն և ներառական զարգացումը Հայաստանում՝ նպաստելով կլիմայի փոփոխության հետևանքների մեղմացմանն ու հարմարվողականությանը, բարելավել շրջակա միջավայրի կառավարումը և էներգաարդյունավետությունը՝ ապահովելով հավասարության ավելի բարձր մակարդակ և խթանելով մարդկային կապիտալի զարգացումը, ինչպես նաև ամրապնդելով կառավարումը։</w:t>
            </w:r>
          </w:p>
          <w:p w:rsidR="004C6254" w:rsidRPr="006E1F6A" w:rsidRDefault="005E24B2" w:rsidP="00743275">
            <w:pPr>
              <w:pStyle w:val="BodyText"/>
              <w:spacing w:after="0" w:line="240" w:lineRule="auto"/>
              <w:ind w:left="284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5E24B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Հաշվի առնելով Ծրագրի նպատակները՝ Միջազգային պայմանագրերի մասին օրենքի 11-րդ հոդվածի հիմքով՝ արտաքին գործերի նախարարությունը, ՀՀ վարած արտաքին քաղաքական տեսանկյունից, նպատակահարմար է համարում  Հայաստանի Հանրապետության և ՕՊԵԿ-ի միջազգային զարգացման հիմնադրամի միջև «Կանաչ, դիմակայուն և ներառական զարգացման երկրորդ  ծրագիր վարկայի համաձայնագրի վավերացումը կամ հաստատումը: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6E1F6A" w:rsidRDefault="004C6254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6E1F6A" w:rsidTr="00D26462">
        <w:trPr>
          <w:trHeight w:val="261"/>
          <w:jc w:val="center"/>
        </w:trPr>
        <w:tc>
          <w:tcPr>
            <w:tcW w:w="9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6E1F6A" w:rsidRDefault="004C6254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6E1F6A" w:rsidRDefault="006D34B3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</w:t>
            </w: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6E1F6A" w:rsidTr="00D26462">
        <w:trPr>
          <w:trHeight w:val="261"/>
          <w:jc w:val="center"/>
        </w:trPr>
        <w:tc>
          <w:tcPr>
            <w:tcW w:w="9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6E1F6A" w:rsidRDefault="004C6254" w:rsidP="00743275">
            <w:pPr>
              <w:spacing w:after="0" w:line="240" w:lineRule="auto"/>
              <w:ind w:left="284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6E1F6A" w:rsidRDefault="006D34B3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D34B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N. //46068-2024</w:t>
            </w:r>
          </w:p>
        </w:tc>
      </w:tr>
      <w:tr w:rsidR="004C6254" w:rsidRPr="006E1F6A" w:rsidTr="00D26462">
        <w:trPr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4B3" w:rsidRPr="006D34B3" w:rsidRDefault="006D34B3" w:rsidP="00743275">
            <w:pPr>
              <w:spacing w:after="0" w:line="240" w:lineRule="auto"/>
              <w:ind w:lef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D34B3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C6254" w:rsidRPr="006E1F6A" w:rsidRDefault="006D34B3" w:rsidP="00743275">
            <w:pPr>
              <w:spacing w:after="0" w:line="240" w:lineRule="auto"/>
              <w:ind w:left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D34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6E1F6A" w:rsidRDefault="008F2152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6E1F6A" w:rsidTr="00D26462">
        <w:trPr>
          <w:jc w:val="center"/>
        </w:trPr>
        <w:tc>
          <w:tcPr>
            <w:tcW w:w="9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6E1F6A" w:rsidRDefault="004C6254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6E1F6A" w:rsidRDefault="00965981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</w:t>
            </w:r>
            <w:r w:rsidR="003D67B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</w:t>
            </w:r>
            <w:r w:rsidR="00771C35"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3D67B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</w:t>
            </w:r>
            <w:r w:rsidR="004B3060"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4C6254"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6E1F6A" w:rsidTr="00D26462">
        <w:trPr>
          <w:jc w:val="center"/>
        </w:trPr>
        <w:tc>
          <w:tcPr>
            <w:tcW w:w="9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6E1F6A" w:rsidRDefault="004C6254" w:rsidP="00743275">
            <w:pPr>
              <w:spacing w:after="0" w:line="240" w:lineRule="auto"/>
              <w:ind w:left="284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6E1F6A" w:rsidRDefault="003D67B2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3D67B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 04/5-2/24460-2024</w:t>
            </w:r>
          </w:p>
        </w:tc>
      </w:tr>
      <w:tr w:rsidR="00DE50A3" w:rsidRPr="006E1F6A" w:rsidTr="00D26462">
        <w:trPr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7B2" w:rsidRDefault="003D67B2" w:rsidP="00743275">
            <w:pPr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Հայաստանի Հանրապետության (այսուհետ՝ Վարկառու) և ՕՊԵԿ-ի միջազգային զարգացման հիմնադրամի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(այսուհետ՝ ՕՊԵԿ հիմնադրամ)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միջև 2024թ. նոյեմբերի 5-ին և նոյեմբերի 12-ին ստորագրված «Կանաչ, դիմակայուն  և ներառական զարգացման երկրորդ ծրագիր» վարկային համաձայնագրի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(այսուհետ՝ Համաձայնագիր) համաձայն՝ ՕՊԵԿ հիմնադրամը համաձայնում է Վարկառուին տրամադրել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50 մլն եվրո գումարի </w:t>
            </w:r>
            <w:r>
              <w:rPr>
                <w:rFonts w:ascii="GHEA Grapalat" w:hAnsi="GHEA Grapalat"/>
                <w:sz w:val="24"/>
                <w:lang w:val="hy-AM"/>
              </w:rPr>
              <w:t>չափով վարկավորում հետևյալ պայմաններով և դրույթներով.</w:t>
            </w:r>
          </w:p>
          <w:p w:rsidR="003D67B2" w:rsidRDefault="003D67B2" w:rsidP="00743275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Վարկի գումար` 50 մլն եվրո,</w:t>
            </w:r>
          </w:p>
          <w:p w:rsidR="003D67B2" w:rsidRDefault="003D67B2" w:rsidP="00743275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Վարկի մասհանման արժույթ՝ եվրո,</w:t>
            </w:r>
          </w:p>
          <w:p w:rsidR="003D67B2" w:rsidRDefault="003D67B2" w:rsidP="00743275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Վարկային միջոցների մասհանման եղանակ՝ մեկ մասհանման հայտի միջոցով,</w:t>
            </w:r>
          </w:p>
          <w:p w:rsidR="003D67B2" w:rsidRDefault="003D67B2" w:rsidP="00743275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Վարկի տարեկան տոկոսադրույք՝ լողացող, 6-ամսյա EURIBOR + 1.56% (12.11.2024թ. դրությամբ կազմում է 4.357% = 2.797%+1.56%),</w:t>
            </w:r>
          </w:p>
          <w:p w:rsidR="003D67B2" w:rsidRDefault="003D67B2" w:rsidP="00743275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Վարկի մարման ժամկետ՝ 18 տարի, որից արտոնյալը՝ 5 տարի,</w:t>
            </w:r>
          </w:p>
          <w:p w:rsidR="003D67B2" w:rsidRDefault="003D67B2" w:rsidP="00743275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Պարտավորության վճար՝ տարեկան 0.25% դրույքաչափ, հաշվարկվում է վարկի չմասհանված գումարի նկատմամբ համաձայնագրի ստորագրումից 60 օր հետո, </w:t>
            </w:r>
          </w:p>
          <w:p w:rsidR="003D67B2" w:rsidRDefault="003D67B2" w:rsidP="00743275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Միանվագ կոմիսիոն վճար՝ վարկի գումարի 0.25%-ի չափով, որը պետք է վճարվի ոչ ուշ քան համաձայնագրի ուժի մեջ մտնելուց 90 օրվա ընթացքում, </w:t>
            </w:r>
          </w:p>
          <w:p w:rsidR="003D67B2" w:rsidRDefault="003D67B2" w:rsidP="00743275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Վարկի սպասարկման գծով վճարումները կատարվելու են կիսամյակային կտրվածքով` յուրաքանչյուր տարվա հունիսի 15-ին և դեկտեմբերի 15-ին,</w:t>
            </w:r>
          </w:p>
          <w:p w:rsidR="003D67B2" w:rsidRDefault="003D67B2" w:rsidP="00743275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Մայր գումարի մարումն իրականացվելու է սկսած 2029թ. դեկտեմբերի 15-ից մինչև 2041թ.  դեկտեմբերի 15-ը՝ վարկի գումարի 3.84%-ի չափով, իսկ 2042թ. հունիսի 15-ին՝ վարկի  գումարի 4%-ի չափով,</w:t>
            </w:r>
          </w:p>
          <w:p w:rsidR="00DE50A3" w:rsidRPr="003D67B2" w:rsidRDefault="003D67B2" w:rsidP="00743275">
            <w:pPr>
              <w:pStyle w:val="ListParagraph"/>
              <w:numPr>
                <w:ilvl w:val="0"/>
                <w:numId w:val="6"/>
              </w:numPr>
              <w:suppressAutoHyphens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Վարկային միջոցների օգտագործման վերջնաժամկետ՝ 2025թ. հունիսի 30: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6E1F6A" w:rsidRDefault="00DE50A3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RPr="006E1F6A" w:rsidTr="00D26462">
        <w:trPr>
          <w:jc w:val="center"/>
        </w:trPr>
        <w:tc>
          <w:tcPr>
            <w:tcW w:w="9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6E1F6A" w:rsidRDefault="00DE50A3" w:rsidP="00743275">
            <w:pPr>
              <w:pStyle w:val="ListParagraph"/>
              <w:spacing w:after="0" w:line="240" w:lineRule="auto"/>
              <w:ind w:left="284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 w:rsidRPr="006E1F6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4. </w:t>
            </w:r>
            <w:r w:rsidRPr="006E1F6A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6E1F6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6E1F6A" w:rsidRDefault="006E1F6A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 w:rsidR="00965981"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DE50A3" w:rsidRPr="006E1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</w:t>
            </w:r>
            <w:r w:rsidR="00DE50A3" w:rsidRPr="006E1F6A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965981"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DE50A3"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RPr="006E1F6A" w:rsidTr="00D26462">
        <w:trPr>
          <w:jc w:val="center"/>
        </w:trPr>
        <w:tc>
          <w:tcPr>
            <w:tcW w:w="9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6E1F6A" w:rsidRDefault="00DE50A3" w:rsidP="00743275">
            <w:pPr>
              <w:spacing w:after="0" w:line="240" w:lineRule="auto"/>
              <w:ind w:left="284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6E1F6A" w:rsidRDefault="006E1F6A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  № ՎՏ//36940-2024</w:t>
            </w:r>
          </w:p>
        </w:tc>
      </w:tr>
      <w:tr w:rsidR="00DE50A3" w:rsidTr="00D26462">
        <w:trPr>
          <w:trHeight w:val="1661"/>
          <w:jc w:val="center"/>
        </w:trPr>
        <w:tc>
          <w:tcPr>
            <w:tcW w:w="9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A3" w:rsidRPr="006E1F6A" w:rsidRDefault="006E1F6A" w:rsidP="00743275">
            <w:pPr>
              <w:widowControl w:val="0"/>
              <w:spacing w:after="0" w:line="240" w:lineRule="auto"/>
              <w:ind w:left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1F6A">
              <w:rPr>
                <w:rFonts w:ascii="GHEA Grapalat" w:hAnsi="GHEA Grapalat"/>
                <w:sz w:val="24"/>
                <w:szCs w:val="24"/>
                <w:lang w:val="hy-AM"/>
              </w:rPr>
              <w:t>ՕՊԵԿ-ի միջազգային զարգացման հիմնադրամի նախագահի և ՀՀ ֆինանսների նախարարի կողմից ստորագրված «Հայաստանի Հանրապետության և ՕՊԵԿ-ի միջազգային զարգացման հիմնադրամի միջև «Կանաչ, դիմակայուն և ներառական զարգացման երկրորդ ծրագիր»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743275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6E1F6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8183D" w:rsidRPr="00D70E61" w:rsidRDefault="0048183D" w:rsidP="00743275">
      <w:pPr>
        <w:shd w:val="clear" w:color="auto" w:fill="FFFFFF"/>
        <w:spacing w:after="0" w:line="240" w:lineRule="auto"/>
        <w:ind w:left="284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743275">
      <w:headerReference w:type="default" r:id="rId7"/>
      <w:pgSz w:w="12240" w:h="15840"/>
      <w:pgMar w:top="567" w:right="70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1D1" w:rsidRDefault="008F51D1" w:rsidP="00BF3235">
      <w:pPr>
        <w:spacing w:after="0" w:line="240" w:lineRule="auto"/>
      </w:pPr>
      <w:r>
        <w:separator/>
      </w:r>
    </w:p>
  </w:endnote>
  <w:endnote w:type="continuationSeparator" w:id="0">
    <w:p w:rsidR="008F51D1" w:rsidRDefault="008F51D1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1D1" w:rsidRDefault="008F51D1" w:rsidP="00BF3235">
      <w:pPr>
        <w:spacing w:after="0" w:line="240" w:lineRule="auto"/>
      </w:pPr>
      <w:r>
        <w:separator/>
      </w:r>
    </w:p>
  </w:footnote>
  <w:footnote w:type="continuationSeparator" w:id="0">
    <w:p w:rsidR="008F51D1" w:rsidRDefault="008F51D1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5736F"/>
    <w:multiLevelType w:val="hybridMultilevel"/>
    <w:tmpl w:val="950C9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74D10"/>
    <w:rsid w:val="000F1118"/>
    <w:rsid w:val="000F7619"/>
    <w:rsid w:val="001239C0"/>
    <w:rsid w:val="00126FC6"/>
    <w:rsid w:val="00146E7C"/>
    <w:rsid w:val="00156D7D"/>
    <w:rsid w:val="00176956"/>
    <w:rsid w:val="001B01C8"/>
    <w:rsid w:val="001C78D1"/>
    <w:rsid w:val="001E249D"/>
    <w:rsid w:val="002150C8"/>
    <w:rsid w:val="00221592"/>
    <w:rsid w:val="00247F3B"/>
    <w:rsid w:val="0027136D"/>
    <w:rsid w:val="002776AB"/>
    <w:rsid w:val="00315CA8"/>
    <w:rsid w:val="0032281F"/>
    <w:rsid w:val="00333F6E"/>
    <w:rsid w:val="0035542A"/>
    <w:rsid w:val="00362C14"/>
    <w:rsid w:val="00367346"/>
    <w:rsid w:val="00376349"/>
    <w:rsid w:val="00377C8C"/>
    <w:rsid w:val="003811AA"/>
    <w:rsid w:val="00391659"/>
    <w:rsid w:val="003A3A47"/>
    <w:rsid w:val="003D67B2"/>
    <w:rsid w:val="00402291"/>
    <w:rsid w:val="00405295"/>
    <w:rsid w:val="00416F0E"/>
    <w:rsid w:val="00455045"/>
    <w:rsid w:val="00475333"/>
    <w:rsid w:val="0048183D"/>
    <w:rsid w:val="004A7726"/>
    <w:rsid w:val="004B3060"/>
    <w:rsid w:val="004C6254"/>
    <w:rsid w:val="004F5B3F"/>
    <w:rsid w:val="00501596"/>
    <w:rsid w:val="00570A61"/>
    <w:rsid w:val="005C7ED8"/>
    <w:rsid w:val="005D648D"/>
    <w:rsid w:val="005E24B2"/>
    <w:rsid w:val="005E3152"/>
    <w:rsid w:val="006325C0"/>
    <w:rsid w:val="00637723"/>
    <w:rsid w:val="00645AC5"/>
    <w:rsid w:val="00665F18"/>
    <w:rsid w:val="006841EA"/>
    <w:rsid w:val="006944DF"/>
    <w:rsid w:val="006A3D13"/>
    <w:rsid w:val="006B0A11"/>
    <w:rsid w:val="006D34B3"/>
    <w:rsid w:val="006E1F6A"/>
    <w:rsid w:val="006E4E09"/>
    <w:rsid w:val="006F1330"/>
    <w:rsid w:val="00704EC7"/>
    <w:rsid w:val="00707572"/>
    <w:rsid w:val="007111CA"/>
    <w:rsid w:val="00743275"/>
    <w:rsid w:val="00771C35"/>
    <w:rsid w:val="00781AF4"/>
    <w:rsid w:val="007B10DF"/>
    <w:rsid w:val="007B6172"/>
    <w:rsid w:val="007C12B3"/>
    <w:rsid w:val="00811C34"/>
    <w:rsid w:val="00833C30"/>
    <w:rsid w:val="008629AF"/>
    <w:rsid w:val="00890161"/>
    <w:rsid w:val="008A3BDF"/>
    <w:rsid w:val="008A645E"/>
    <w:rsid w:val="008A7263"/>
    <w:rsid w:val="008B6280"/>
    <w:rsid w:val="008D0974"/>
    <w:rsid w:val="008D3172"/>
    <w:rsid w:val="008E6FDD"/>
    <w:rsid w:val="008F2152"/>
    <w:rsid w:val="008F4BE6"/>
    <w:rsid w:val="008F51D1"/>
    <w:rsid w:val="008F5262"/>
    <w:rsid w:val="009059C4"/>
    <w:rsid w:val="00960977"/>
    <w:rsid w:val="00965981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82130"/>
    <w:rsid w:val="00AA71C7"/>
    <w:rsid w:val="00AC4B46"/>
    <w:rsid w:val="00AF18A3"/>
    <w:rsid w:val="00B033DD"/>
    <w:rsid w:val="00B0460C"/>
    <w:rsid w:val="00B10EB9"/>
    <w:rsid w:val="00B7553D"/>
    <w:rsid w:val="00BC0CD3"/>
    <w:rsid w:val="00BD429A"/>
    <w:rsid w:val="00BF1341"/>
    <w:rsid w:val="00BF3235"/>
    <w:rsid w:val="00C05240"/>
    <w:rsid w:val="00C11353"/>
    <w:rsid w:val="00C16128"/>
    <w:rsid w:val="00C2782A"/>
    <w:rsid w:val="00C41EC7"/>
    <w:rsid w:val="00C87E80"/>
    <w:rsid w:val="00CA4CBB"/>
    <w:rsid w:val="00CD78E7"/>
    <w:rsid w:val="00CE27AB"/>
    <w:rsid w:val="00CF1BB9"/>
    <w:rsid w:val="00CF21E0"/>
    <w:rsid w:val="00CF3FEE"/>
    <w:rsid w:val="00D26462"/>
    <w:rsid w:val="00D332D0"/>
    <w:rsid w:val="00D5185E"/>
    <w:rsid w:val="00D63F3C"/>
    <w:rsid w:val="00D70E61"/>
    <w:rsid w:val="00D826B4"/>
    <w:rsid w:val="00DA4D7F"/>
    <w:rsid w:val="00DC7DAE"/>
    <w:rsid w:val="00DD1A03"/>
    <w:rsid w:val="00DE50A3"/>
    <w:rsid w:val="00E06F7D"/>
    <w:rsid w:val="00E84D2A"/>
    <w:rsid w:val="00ED1666"/>
    <w:rsid w:val="00EF21EE"/>
    <w:rsid w:val="00F34200"/>
    <w:rsid w:val="00F4465E"/>
    <w:rsid w:val="00F601E3"/>
    <w:rsid w:val="00F83A92"/>
    <w:rsid w:val="00F933B6"/>
    <w:rsid w:val="00FA2C81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https:/mul2-minfin.gov.am/tasks/910132/oneclick?token=c4975975bdfcd7e1e7b3cb56c668848a</cp:keywords>
  <dc:description/>
  <cp:lastModifiedBy>Kristine Grigoryan</cp:lastModifiedBy>
  <cp:revision>2</cp:revision>
  <dcterms:created xsi:type="dcterms:W3CDTF">2024-11-13T19:30:00Z</dcterms:created>
  <dcterms:modified xsi:type="dcterms:W3CDTF">2024-11-13T19:30:00Z</dcterms:modified>
</cp:coreProperties>
</file>