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33A9A" w14:textId="77777777" w:rsidR="00AE1708" w:rsidRDefault="00AE1708" w:rsidP="00AE1708">
      <w:pPr>
        <w:pStyle w:val="NormalWeb"/>
        <w:spacing w:after="0" w:line="276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ՀԻՄՆԱՎՈՐՈՒՄ</w:t>
      </w:r>
    </w:p>
    <w:p w14:paraId="35EBE0EA" w14:textId="77777777" w:rsidR="00AE1708" w:rsidRDefault="00AE1708" w:rsidP="00AE1708">
      <w:pPr>
        <w:pStyle w:val="NormalWeb"/>
        <w:spacing w:after="0" w:line="276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«ՀԱՅԱՍՏԱՆԻ ՀԱՆՐԱՊԵՏՈՒԹՅԱՆ ԿԱՌԱՎԱՐՈՒԹՅԱՆ 2024 ԹՎԱԿԱՆԻ ՕԳՈՍՏՈՍԻ 8-Ի N 1215-Ա ՈՐՈՇՄԱՆ ՄԵՋ ՓՈՓՈԽՈՒԹՅՈՒՆՆԵՐ ԿԱՏԱՐԵԼՈՒ ՄԱՍԻՆ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» ՀՀ ԿԱՌԱՎԱՐՈՒԹՅԱՆ ՈՐՈՇՄԱՆ ՆԱԽԱԳԾԻ ՎԵՐԱԲԵՐՅԱԼ</w:t>
      </w:r>
    </w:p>
    <w:p w14:paraId="352048FA" w14:textId="77777777" w:rsidR="00AE1708" w:rsidRDefault="00AE1708" w:rsidP="00AE1708">
      <w:pPr>
        <w:pStyle w:val="NormalWeb"/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fr-FR"/>
        </w:rPr>
      </w:pPr>
    </w:p>
    <w:p w14:paraId="329C5BBD" w14:textId="77777777" w:rsidR="00AE1708" w:rsidRDefault="00AE1708" w:rsidP="00AE1708">
      <w:pPr>
        <w:pStyle w:val="NormalWeb"/>
        <w:spacing w:after="0" w:line="360" w:lineRule="auto"/>
        <w:ind w:firstLine="709"/>
        <w:jc w:val="both"/>
        <w:rPr>
          <w:rFonts w:eastAsia="Calibri"/>
          <w:lang w:val="hy-AM"/>
        </w:rPr>
      </w:pPr>
      <w:r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1. </w:t>
      </w:r>
      <w:r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Ընթացիկ իրավիճակը և խնդիրները, նախագծի ընդունման անհրաժեշտությունը            </w:t>
      </w:r>
    </w:p>
    <w:p w14:paraId="33782EFD" w14:textId="6DDCDA70" w:rsidR="00AE1708" w:rsidRDefault="00AE1708" w:rsidP="00AE1708">
      <w:pPr>
        <w:pStyle w:val="NormalWeb"/>
        <w:spacing w:line="360" w:lineRule="auto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         ՀՀ կառավարության 2024 թվականի օգոստոսի 8-ի N 1215-Ա որոշման 2-րդ կետով սահմանվում է, որ «Թոքաբանության ազգային կենտրոն» ՓԲԸ-ին (այսուհետ` Ընկերություն)` որպես կանոնադրական կապիտալի ավելացում, սեփականության իրավունքով հատկացվում է 170,000,000.0 ՀՀ դրամ արժողությամբ Համակարգչային տոմոգրաֆ: </w:t>
      </w:r>
    </w:p>
    <w:p w14:paraId="24AF64C5" w14:textId="75B98E27" w:rsidR="00AE1708" w:rsidRDefault="00AE1708" w:rsidP="00AE1708">
      <w:pPr>
        <w:pStyle w:val="NormalWeb"/>
        <w:spacing w:line="360" w:lineRule="auto"/>
        <w:ind w:firstLine="720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Գլոբալ հիմնադրամի քաղաքականությամբ սահմանված է, որ վերջինիս կողմից ձեռք բերված սարքավորումները չեն կարող հատկացվել որևէ կազմակերպությանը սեփականության իրավունքով, այլ հատկացվում են անհատույց օգտագործման իրավունքով: Հաշվի առնելով վերագրյալը և Գլոբալ հիմնադրամի հետ համագործակցության կարևորությունը, նախատեսվում է կատարել համապատասխան փոփոխություններ, որի արդյունքում Ընկերության կողմից </w:t>
      </w:r>
      <w:r w:rsidR="00313916">
        <w:rPr>
          <w:rFonts w:ascii="GHEA Grapalat" w:hAnsi="GHEA Grapalat"/>
          <w:iCs/>
          <w:color w:val="000000"/>
          <w:sz w:val="24"/>
          <w:szCs w:val="24"/>
          <w:lang w:val="hy-AM"/>
        </w:rPr>
        <w:t>համակարգչային շերտագիր տոմոգրաֆիայի սարքավորումը</w:t>
      </w:r>
      <w:r w:rsidR="0031391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կօգտագործվի անհատույց օգտագործման իրավունքով: </w:t>
      </w:r>
    </w:p>
    <w:p w14:paraId="77B9B0A1" w14:textId="02D563BB" w:rsidR="00AE1708" w:rsidRDefault="00AE1708" w:rsidP="00AE1708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i/>
          <w:iCs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ախագծով նախատեսվում է </w:t>
      </w:r>
      <w:r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Ընկերությանն անհատույց օգտագործման իրավունքով տրամադրված </w:t>
      </w:r>
      <w:bookmarkStart w:id="0" w:name="_Hlk182313433"/>
      <w:r>
        <w:rPr>
          <w:rFonts w:ascii="GHEA Grapalat" w:hAnsi="GHEA Grapalat"/>
          <w:iCs/>
          <w:color w:val="000000"/>
          <w:sz w:val="24"/>
          <w:szCs w:val="24"/>
          <w:lang w:val="hy-AM"/>
        </w:rPr>
        <w:t>համակարգչային շերտագիր տոմոգրաֆիայի սարքավորումը</w:t>
      </w:r>
      <w:bookmarkEnd w:id="0"/>
      <w:r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հանել Որոշման 2-րդ կետից, նվազեցնելով կանոնադրական կապիտալի չափը` այն սահմանելով ոչ թե 2.039.427.215 ՀՀ դրամ, այլ սահմանել </w:t>
      </w:r>
      <w:r>
        <w:rPr>
          <w:rFonts w:ascii="GHEA Grapalat" w:hAnsi="GHEA Grapalat"/>
          <w:color w:val="000000"/>
          <w:sz w:val="24"/>
          <w:szCs w:val="24"/>
          <w:lang w:val="hy-AM"/>
        </w:rPr>
        <w:t>1.869.427.215 ՀՀ դրամ</w:t>
      </w:r>
      <w:r>
        <w:rPr>
          <w:rFonts w:ascii="GHEA Grapalat" w:hAnsi="GHEA Grapalat"/>
          <w:iCs/>
          <w:color w:val="000000"/>
          <w:sz w:val="24"/>
          <w:szCs w:val="24"/>
          <w:lang w:val="hy-AM"/>
        </w:rPr>
        <w:t>:</w:t>
      </w:r>
    </w:p>
    <w:p w14:paraId="29BA133D" w14:textId="77777777" w:rsidR="00AE1708" w:rsidRDefault="00AE1708" w:rsidP="00AE1708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2. Կարգավորման նպատակը և բնույթը, ակնկալվող արդյունքը</w:t>
      </w:r>
    </w:p>
    <w:p w14:paraId="6280E3A6" w14:textId="1DC1F334" w:rsidR="00AE1708" w:rsidRDefault="00AE1708" w:rsidP="00AE1708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արդյունքում Ընկերության գործունեության համար անհրաժեշտ համակարգչային շերտագիր տոմոգրաֆիայի սարքավորումը Ընկերության կանոնադրական կապիտալում ներդրնելու փոխարեն այն վերջինիս կողմից կօգտագործվի անհատույց օգտագործման իրավունքով:</w:t>
      </w:r>
    </w:p>
    <w:p w14:paraId="05AA4501" w14:textId="77777777" w:rsidR="00AE1708" w:rsidRDefault="00AE1708" w:rsidP="00AE1708">
      <w:pPr>
        <w:spacing w:after="0"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3. Նախագծերի մշակման գործընթացում ներգրավված ինստիտուտները և անձինք</w:t>
      </w:r>
    </w:p>
    <w:p w14:paraId="7025E7D7" w14:textId="77777777" w:rsidR="00AE1708" w:rsidRDefault="00AE1708" w:rsidP="00AE1708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Նախագծի մշակումն իրականացվել է Հայաստանի Հանրապետության առողջապահության նախարարության կողմից:</w:t>
      </w:r>
    </w:p>
    <w:p w14:paraId="793C10F2" w14:textId="77777777" w:rsidR="00AE1708" w:rsidRDefault="00AE1708" w:rsidP="00AE1708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lastRenderedPageBreak/>
        <w:t>4. Կապը ռազմավարական փաստաթղթերի հետ. Հայաստանի վերափոխման ռազմա</w:t>
      </w: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վա</w:t>
      </w: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թյուն 2050, Կառավարության 2021-2026թթ. ծրագիր, ոլորտային և/կամ այլ ռազմա</w:t>
      </w: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վա</w:t>
      </w: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թյուն</w:t>
      </w: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ներ</w:t>
      </w:r>
    </w:p>
    <w:p w14:paraId="10631F36" w14:textId="77777777" w:rsidR="00AE1708" w:rsidRDefault="00AE1708" w:rsidP="00AE1708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 xml:space="preserve">Նախագծի ընդունումը չի բխում ռազմավարական կամ ծրագրային որևէ փաստաթղթերից: </w:t>
      </w:r>
    </w:p>
    <w:p w14:paraId="45B10181" w14:textId="77777777" w:rsidR="00AE1708" w:rsidRDefault="00AE1708" w:rsidP="00AE1708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5. Տեղեկանք պետական բյուջեի ծախսերի կամ եկամուտների ավելացման կամ նվազեցման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14:paraId="3293961E" w14:textId="77777777" w:rsidR="00AE1708" w:rsidRDefault="00AE1708" w:rsidP="00AE1708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Նախագծի ընդունման դեպքում Հայաստանի Հանրապետության պետական բյուջեում ծախսերի և եկամուտների ավելացում կամ նվազեցում չի նախատեսվում։</w:t>
      </w:r>
    </w:p>
    <w:p w14:paraId="67826179" w14:textId="1E11C6C5" w:rsidR="00976627" w:rsidRPr="00AE1708" w:rsidRDefault="00976627" w:rsidP="00AE1708">
      <w:pPr>
        <w:rPr>
          <w:lang w:val="hy-AM"/>
        </w:rPr>
      </w:pPr>
    </w:p>
    <w:sectPr w:rsidR="00976627" w:rsidRPr="00AE1708" w:rsidSect="00D66D01">
      <w:pgSz w:w="11907" w:h="16840" w:code="9"/>
      <w:pgMar w:top="709" w:right="851" w:bottom="99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55DEA"/>
    <w:multiLevelType w:val="hybridMultilevel"/>
    <w:tmpl w:val="B9F0CC12"/>
    <w:lvl w:ilvl="0" w:tplc="D598AA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6114A0"/>
    <w:multiLevelType w:val="hybridMultilevel"/>
    <w:tmpl w:val="95ECE3B4"/>
    <w:lvl w:ilvl="0" w:tplc="D11221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6E7E2E"/>
    <w:multiLevelType w:val="hybridMultilevel"/>
    <w:tmpl w:val="95ECE3B4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42A"/>
    <w:rsid w:val="000311ED"/>
    <w:rsid w:val="00036536"/>
    <w:rsid w:val="00054A3B"/>
    <w:rsid w:val="000945CB"/>
    <w:rsid w:val="000A404C"/>
    <w:rsid w:val="000E1177"/>
    <w:rsid w:val="0013613A"/>
    <w:rsid w:val="0015318B"/>
    <w:rsid w:val="001A7111"/>
    <w:rsid w:val="001F6D4E"/>
    <w:rsid w:val="00222E8B"/>
    <w:rsid w:val="00225EAC"/>
    <w:rsid w:val="00232059"/>
    <w:rsid w:val="00247085"/>
    <w:rsid w:val="00297196"/>
    <w:rsid w:val="002B440A"/>
    <w:rsid w:val="002C4BF3"/>
    <w:rsid w:val="002D1D76"/>
    <w:rsid w:val="002F612B"/>
    <w:rsid w:val="00313916"/>
    <w:rsid w:val="00341D78"/>
    <w:rsid w:val="00356C4D"/>
    <w:rsid w:val="003E73B5"/>
    <w:rsid w:val="004050A6"/>
    <w:rsid w:val="004115BB"/>
    <w:rsid w:val="00413469"/>
    <w:rsid w:val="00427531"/>
    <w:rsid w:val="00444389"/>
    <w:rsid w:val="00452E99"/>
    <w:rsid w:val="00476C53"/>
    <w:rsid w:val="004851A2"/>
    <w:rsid w:val="004D6261"/>
    <w:rsid w:val="004E042A"/>
    <w:rsid w:val="00530CE2"/>
    <w:rsid w:val="00552215"/>
    <w:rsid w:val="00596560"/>
    <w:rsid w:val="005B7033"/>
    <w:rsid w:val="005C1D25"/>
    <w:rsid w:val="00604942"/>
    <w:rsid w:val="006268F8"/>
    <w:rsid w:val="00626E3A"/>
    <w:rsid w:val="00627672"/>
    <w:rsid w:val="00674BE7"/>
    <w:rsid w:val="006E39EC"/>
    <w:rsid w:val="006F2399"/>
    <w:rsid w:val="00730A2D"/>
    <w:rsid w:val="00731426"/>
    <w:rsid w:val="00754004"/>
    <w:rsid w:val="007552C5"/>
    <w:rsid w:val="007902D9"/>
    <w:rsid w:val="007B7646"/>
    <w:rsid w:val="007D5FFA"/>
    <w:rsid w:val="007F6859"/>
    <w:rsid w:val="00833FB3"/>
    <w:rsid w:val="0085341C"/>
    <w:rsid w:val="00897E2C"/>
    <w:rsid w:val="008F4EA3"/>
    <w:rsid w:val="00907A5A"/>
    <w:rsid w:val="00963BD7"/>
    <w:rsid w:val="00976627"/>
    <w:rsid w:val="00981610"/>
    <w:rsid w:val="009F3EC2"/>
    <w:rsid w:val="00A05BD2"/>
    <w:rsid w:val="00A3289D"/>
    <w:rsid w:val="00A375C7"/>
    <w:rsid w:val="00A60D68"/>
    <w:rsid w:val="00A923E1"/>
    <w:rsid w:val="00AC67C3"/>
    <w:rsid w:val="00AE1708"/>
    <w:rsid w:val="00B110EC"/>
    <w:rsid w:val="00B5374D"/>
    <w:rsid w:val="00B63490"/>
    <w:rsid w:val="00B720CB"/>
    <w:rsid w:val="00B9064E"/>
    <w:rsid w:val="00BB5E0F"/>
    <w:rsid w:val="00BC2158"/>
    <w:rsid w:val="00BC40FF"/>
    <w:rsid w:val="00BD17EF"/>
    <w:rsid w:val="00BD28FA"/>
    <w:rsid w:val="00C8467C"/>
    <w:rsid w:val="00D66D01"/>
    <w:rsid w:val="00D70806"/>
    <w:rsid w:val="00D728B8"/>
    <w:rsid w:val="00DF31E9"/>
    <w:rsid w:val="00E80F20"/>
    <w:rsid w:val="00EB0451"/>
    <w:rsid w:val="00EB6E7E"/>
    <w:rsid w:val="00EC1750"/>
    <w:rsid w:val="00EC7C2B"/>
    <w:rsid w:val="00ED0AFC"/>
    <w:rsid w:val="00EE24F7"/>
    <w:rsid w:val="00F10D4F"/>
    <w:rsid w:val="00F262B1"/>
    <w:rsid w:val="00F55876"/>
    <w:rsid w:val="00FA2ABD"/>
    <w:rsid w:val="00FC37FA"/>
    <w:rsid w:val="00FC5100"/>
    <w:rsid w:val="00FE2894"/>
    <w:rsid w:val="00FE43BC"/>
    <w:rsid w:val="00FF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7777E"/>
  <w15:docId w15:val="{C2BF4BB7-651D-4D5A-A9C0-EFB8AA23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389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44389"/>
    <w:pPr>
      <w:spacing w:after="120" w:line="240" w:lineRule="auto"/>
    </w:pPr>
    <w:rPr>
      <w:rFonts w:ascii="Arial Armenian" w:eastAsia="Times New Roman" w:hAnsi="Arial Armenian" w:cs="Times New Roman"/>
      <w:bCs w:val="0"/>
      <w:i w:val="0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754004"/>
    <w:pPr>
      <w:ind w:left="720"/>
      <w:contextualSpacing/>
    </w:pPr>
  </w:style>
  <w:style w:type="paragraph" w:customStyle="1" w:styleId="norm">
    <w:name w:val="norm"/>
    <w:basedOn w:val="Normal"/>
    <w:link w:val="normChar"/>
    <w:rsid w:val="006268F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6268F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52E9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452E99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04C"/>
    <w:rPr>
      <w:rFonts w:ascii="Segoe UI" w:eastAsia="Calibri" w:hAnsi="Segoe UI" w:cs="Segoe UI"/>
      <w:bCs/>
      <w:i/>
      <w:sz w:val="18"/>
      <w:szCs w:val="18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522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22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2215"/>
    <w:rPr>
      <w:rFonts w:ascii="ArTarumianHeghnar" w:eastAsia="Calibri" w:hAnsi="ArTarumianHeghnar" w:cs="Cambria"/>
      <w:bCs/>
      <w:i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2215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2215"/>
    <w:rPr>
      <w:rFonts w:ascii="ArTarumianHeghnar" w:eastAsia="Calibri" w:hAnsi="ArTarumianHeghnar" w:cs="Cambria"/>
      <w:b/>
      <w:bCs/>
      <w:i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552215"/>
    <w:pPr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1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Nazaryan</dc:creator>
  <cp:keywords>https://mul2.gov.am/tasks/1063640/oneclick?token=25851bfee8daeca3975dc73e71736c28</cp:keywords>
  <cp:lastModifiedBy>Aram Grigoryan</cp:lastModifiedBy>
  <cp:revision>52</cp:revision>
  <cp:lastPrinted>2022-07-28T04:27:00Z</cp:lastPrinted>
  <dcterms:created xsi:type="dcterms:W3CDTF">2023-06-22T04:39:00Z</dcterms:created>
  <dcterms:modified xsi:type="dcterms:W3CDTF">2024-11-12T10:17:00Z</dcterms:modified>
</cp:coreProperties>
</file>