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fill="FFFFFF" w:val="clear"/>
        <w:bidi w:val="0"/>
        <w:spacing w:lineRule="auto" w:line="360" w:before="0" w:after="0"/>
        <w:jc w:val="right"/>
        <w:rPr>
          <w:rFonts w:ascii="GHEA Grapalat" w:hAnsi="GHEA Grapalat" w:eastAsia="Times New Roman" w:cs="Times New Roman"/>
          <w:b/>
          <w:b/>
          <w:bCs/>
          <w:color w:val="C00000"/>
          <w:szCs w:val="24"/>
          <w:lang w:val="hy-AM"/>
        </w:rPr>
      </w:pPr>
      <w:r>
        <w:rPr>
          <w:rFonts w:eastAsia="Times New Roman" w:cs="Times New Roman" w:ascii="GHEA Grapalat" w:hAnsi="GHEA Grapalat"/>
          <w:b/>
          <w:bCs/>
          <w:color w:val="C00000"/>
          <w:szCs w:val="24"/>
          <w:lang w:val="hy-AM"/>
        </w:rPr>
      </w:r>
    </w:p>
    <w:p>
      <w:pPr>
        <w:pStyle w:val="Normal"/>
        <w:shd w:fill="FFFFFF" w:val="clear"/>
        <w:bidi w:val="0"/>
        <w:spacing w:lineRule="auto" w:line="360" w:before="0" w:after="0"/>
        <w:jc w:val="center"/>
        <w:textAlignment w:val="baseline"/>
        <w:rPr>
          <w:rFonts w:ascii="GHEA Grapalat" w:hAnsi="GHEA Grapalat" w:eastAsia="Times New Roman" w:cs="Times New Roman"/>
          <w:b/>
          <w:b/>
          <w:bCs/>
          <w:szCs w:val="24"/>
        </w:rPr>
      </w:pPr>
      <w:r>
        <w:rPr>
          <w:rFonts w:eastAsia="Times New Roman" w:cs="Times New Roman" w:ascii="GHEA Grapalat" w:hAnsi="GHEA Grapalat"/>
          <w:b/>
          <w:bCs/>
          <w:szCs w:val="24"/>
        </w:rPr>
      </w:r>
    </w:p>
    <w:p>
      <w:pPr>
        <w:pStyle w:val="Normal"/>
        <w:shd w:fill="FFFFFF" w:val="clear"/>
        <w:bidi w:val="0"/>
        <w:spacing w:lineRule="auto" w:line="360" w:before="0" w:after="0"/>
        <w:jc w:val="center"/>
        <w:textAlignment w:val="baseline"/>
        <w:rPr>
          <w:rFonts w:ascii="GHEA Grapalat" w:hAnsi="GHEA Grapalat" w:eastAsia="Times New Roman" w:cs="Times New Roman"/>
          <w:b/>
          <w:b/>
          <w:bCs/>
          <w:szCs w:val="24"/>
        </w:rPr>
      </w:pPr>
      <w:r>
        <w:rPr>
          <w:rFonts w:eastAsia="Times New Roman" w:cs="Times New Roman" w:ascii="GHEA Grapalat" w:hAnsi="GHEA Grapalat"/>
          <w:b/>
          <w:bCs/>
          <w:szCs w:val="24"/>
        </w:rPr>
        <w:t>ՀԻՄՆԱՎՈՐՈՒՄ</w:t>
      </w:r>
    </w:p>
    <w:p>
      <w:pPr>
        <w:pStyle w:val="Normal"/>
        <w:shd w:fill="FFFFFF" w:val="clear"/>
        <w:bidi w:val="0"/>
        <w:spacing w:lineRule="auto" w:line="360" w:before="0" w:after="0"/>
        <w:jc w:val="left"/>
        <w:textAlignment w:val="baseline"/>
        <w:rPr>
          <w:rFonts w:ascii="Calibri" w:hAnsi="Calibri" w:eastAsia="Times New Roman" w:cs="Calibri"/>
          <w:szCs w:val="24"/>
        </w:rPr>
      </w:pPr>
      <w:r>
        <w:rPr>
          <w:rFonts w:eastAsia="Times New Roman" w:cs="Calibri" w:ascii="Calibri" w:hAnsi="Calibri"/>
          <w:szCs w:val="24"/>
        </w:rPr>
      </w:r>
    </w:p>
    <w:p>
      <w:pPr>
        <w:pStyle w:val="Normal"/>
        <w:shd w:fill="FFFFFF" w:val="clear"/>
        <w:bidi w:val="0"/>
        <w:spacing w:lineRule="auto" w:line="360" w:before="0" w:after="0"/>
        <w:jc w:val="center"/>
        <w:rPr/>
      </w:pPr>
      <w:r>
        <w:rPr>
          <w:rFonts w:eastAsia="Times New Roman" w:cs="Times New Roman" w:ascii="GHEA Grapalat" w:hAnsi="GHEA Grapalat"/>
          <w:b/>
          <w:bCs/>
          <w:szCs w:val="24"/>
        </w:rPr>
        <w:t>«ՊԵՏԱԿԱՆ ԳԱՂՏՆԻ</w:t>
      </w:r>
      <w:r>
        <w:rPr>
          <w:rFonts w:eastAsia="Times New Roman" w:cs="Times New Roman" w:ascii="GHEA Grapalat" w:hAnsi="GHEA Grapalat"/>
          <w:b/>
          <w:bCs/>
          <w:szCs w:val="24"/>
          <w:lang w:val="hy-AM"/>
        </w:rPr>
        <w:t>ՔԻ</w:t>
      </w:r>
      <w:r>
        <w:rPr>
          <w:rFonts w:eastAsia="Times New Roman" w:cs="Times New Roman" w:ascii="GHEA Grapalat" w:hAnsi="GHEA Grapalat"/>
          <w:b/>
          <w:bCs/>
          <w:szCs w:val="24"/>
        </w:rPr>
        <w:t xml:space="preserve"> ՄԱՍԻՆ»</w:t>
      </w:r>
      <w:r>
        <w:rPr>
          <w:rFonts w:eastAsia="Times New Roman" w:cs="Calibri" w:ascii="Calibri" w:hAnsi="Calibri"/>
          <w:b/>
          <w:bCs/>
          <w:szCs w:val="24"/>
        </w:rPr>
        <w:t xml:space="preserve"> </w:t>
      </w:r>
      <w:r>
        <w:rPr>
          <w:rFonts w:eastAsia="Times New Roman" w:cs="GHEA Grapalat" w:ascii="GHEA Grapalat" w:hAnsi="GHEA Grapalat"/>
          <w:b/>
          <w:bCs/>
          <w:szCs w:val="24"/>
        </w:rPr>
        <w:t>ՕՐԵՆՔՈՒՄ</w:t>
      </w:r>
      <w:r>
        <w:rPr>
          <w:rFonts w:eastAsia="Times New Roman" w:cs="Calibri" w:ascii="Calibri" w:hAnsi="Calibri"/>
          <w:b/>
          <w:bCs/>
          <w:szCs w:val="24"/>
        </w:rPr>
        <w:t xml:space="preserve"> </w:t>
      </w:r>
      <w:r>
        <w:rPr>
          <w:rFonts w:eastAsia="Times New Roman" w:cs="GHEA Grapalat" w:ascii="GHEA Grapalat" w:hAnsi="GHEA Grapalat"/>
          <w:b/>
          <w:bCs/>
          <w:szCs w:val="24"/>
        </w:rPr>
        <w:t>ՓՈՓՈԽՈՒԹՅՈՒՆՆԵՐ</w:t>
      </w:r>
      <w:r>
        <w:rPr>
          <w:rFonts w:eastAsia="Times New Roman" w:cs="Calibri" w:ascii="Calibri" w:hAnsi="Calibri"/>
          <w:b/>
          <w:bCs/>
          <w:szCs w:val="24"/>
        </w:rPr>
        <w:t xml:space="preserve"> </w:t>
      </w:r>
      <w:r>
        <w:rPr>
          <w:rFonts w:eastAsia="Times New Roman" w:cs="Times New Roman" w:ascii="GHEA Grapalat" w:hAnsi="GHEA Grapalat"/>
          <w:b/>
          <w:bCs/>
          <w:szCs w:val="24"/>
        </w:rPr>
        <w:t>ԵՎ ԼՐԱՑՈՒՄՆԵՐ</w:t>
      </w:r>
      <w:r>
        <w:rPr>
          <w:rFonts w:eastAsia="Times New Roman" w:cs="Calibri" w:ascii="Calibri" w:hAnsi="Calibri"/>
          <w:b/>
          <w:bCs/>
          <w:szCs w:val="24"/>
        </w:rPr>
        <w:t xml:space="preserve"> </w:t>
      </w:r>
      <w:r>
        <w:rPr>
          <w:rFonts w:eastAsia="Times New Roman" w:cs="GHEA Grapalat" w:ascii="GHEA Grapalat" w:hAnsi="GHEA Grapalat"/>
          <w:b/>
          <w:bCs/>
          <w:szCs w:val="24"/>
        </w:rPr>
        <w:t>ԿԱՏԱՐԵԼՈՒ</w:t>
      </w:r>
      <w:r>
        <w:rPr>
          <w:rFonts w:eastAsia="Times New Roman" w:cs="Calibri" w:ascii="Calibri" w:hAnsi="Calibri"/>
          <w:b/>
          <w:bCs/>
          <w:szCs w:val="24"/>
        </w:rPr>
        <w:t xml:space="preserve"> </w:t>
      </w:r>
      <w:r>
        <w:rPr>
          <w:rFonts w:eastAsia="Times New Roman" w:cs="GHEA Grapalat" w:ascii="GHEA Grapalat" w:hAnsi="GHEA Grapalat"/>
          <w:b/>
          <w:bCs/>
          <w:szCs w:val="24"/>
        </w:rPr>
        <w:t>ՄԱՍԻՆ</w:t>
      </w:r>
      <w:r>
        <w:rPr>
          <w:rFonts w:eastAsia="Times New Roman" w:cs="Times New Roman" w:ascii="GHEA Grapalat" w:hAnsi="GHEA Grapalat"/>
          <w:b/>
          <w:bCs/>
          <w:szCs w:val="24"/>
        </w:rPr>
        <w:t xml:space="preserve"> ՕՐԵՆՔԻ ԸՆԴՈՒՆՄԱՆ</w:t>
      </w:r>
    </w:p>
    <w:p>
      <w:pPr>
        <w:pStyle w:val="Normal"/>
        <w:shd w:fill="FFFFFF" w:val="clear"/>
        <w:bidi w:val="0"/>
        <w:spacing w:lineRule="auto" w:line="360" w:before="0" w:after="0"/>
        <w:jc w:val="left"/>
        <w:textAlignment w:val="baseline"/>
        <w:rPr>
          <w:rFonts w:ascii="Calibri" w:hAnsi="Calibri" w:eastAsia="Times New Roman" w:cs="Calibri"/>
          <w:szCs w:val="24"/>
        </w:rPr>
      </w:pPr>
      <w:r>
        <w:rPr>
          <w:rFonts w:eastAsia="Times New Roman" w:cs="Calibri" w:ascii="Calibri" w:hAnsi="Calibri"/>
          <w:szCs w:val="24"/>
        </w:rPr>
      </w:r>
    </w:p>
    <w:p>
      <w:pPr>
        <w:pStyle w:val="Normal"/>
        <w:numPr>
          <w:ilvl w:val="0"/>
          <w:numId w:val="8"/>
        </w:numPr>
        <w:shd w:fill="FFFFFF" w:val="clear"/>
        <w:bidi w:val="0"/>
        <w:spacing w:lineRule="auto" w:line="360" w:before="0" w:after="0"/>
        <w:ind w:left="0" w:hanging="360"/>
        <w:jc w:val="left"/>
        <w:textAlignment w:val="baseline"/>
        <w:rPr>
          <w:rFonts w:ascii="GHEA Grapalat" w:hAnsi="GHEA Grapalat" w:eastAsia="Times New Roman" w:cs="Times New Roman"/>
          <w:b/>
          <w:b/>
          <w:bCs/>
          <w:szCs w:val="24"/>
        </w:rPr>
      </w:pPr>
      <w:r>
        <w:rPr>
          <w:rFonts w:eastAsia="Times New Roman" w:cs="Times New Roman" w:ascii="GHEA Grapalat" w:hAnsi="GHEA Grapalat"/>
          <w:b/>
          <w:bCs/>
          <w:szCs w:val="24"/>
        </w:rPr>
        <w:t>Ընթացիկ իրավիճակը և իրավական ակտի ընդունման անհրաժեշտությունը.</w:t>
      </w:r>
    </w:p>
    <w:p>
      <w:pPr>
        <w:pStyle w:val="Normal"/>
        <w:shd w:fill="FFFFFF" w:val="clear"/>
        <w:bidi w:val="0"/>
        <w:spacing w:lineRule="auto" w:line="360" w:before="0" w:after="0"/>
        <w:jc w:val="both"/>
        <w:textAlignment w:val="baseline"/>
        <w:rPr/>
      </w:pPr>
      <w:r>
        <w:rPr>
          <w:rFonts w:eastAsia="Times New Roman" w:cs="Times New Roman" w:ascii="GHEA Grapalat" w:hAnsi="GHEA Grapalat"/>
          <w:i/>
          <w:szCs w:val="24"/>
          <w:lang w:val="hy-AM"/>
        </w:rPr>
        <w:tab/>
        <w:t>2022թ.-ի դեկտեմների 23-ին ընդունված «</w:t>
      </w:r>
      <w:r>
        <w:rPr>
          <w:rStyle w:val="StrongEmphasis"/>
          <w:rFonts w:ascii="GHEA Grapalat" w:hAnsi="GHEA Grapalat"/>
          <w:b w:val="false"/>
          <w:color w:val="000000"/>
          <w:szCs w:val="24"/>
          <w:shd w:fill="FFFFFF" w:val="clear"/>
          <w:lang w:val="hy-AM"/>
        </w:rPr>
        <w:t>Արտաքին հետախուզական գործունեության և արտաքին հետախուզության ծառայության մասին</w:t>
      </w:r>
      <w:r>
        <w:rPr>
          <w:rStyle w:val="StrongEmphasis"/>
          <w:rFonts w:ascii="GHEA Grapalat" w:hAnsi="GHEA Grapalat"/>
          <w:color w:val="000000"/>
          <w:szCs w:val="24"/>
          <w:shd w:fill="FFFFFF" w:val="clear"/>
          <w:lang w:val="hy-AM"/>
        </w:rPr>
        <w:t xml:space="preserve">» օրենքով ստեղծվել է </w:t>
      </w:r>
      <w:r>
        <w:rPr>
          <w:rFonts w:eastAsia="Times New Roman" w:cs="Times New Roman" w:ascii="GHEA Grapalat" w:hAnsi="GHEA Grapalat"/>
          <w:szCs w:val="24"/>
          <w:lang w:val="hy-AM"/>
        </w:rPr>
        <w:t xml:space="preserve">Արտաքին հետախուզության ծառայությունը (այսուհետ նաև՝ Ծառայություն), որը իր գործունեության բնույթով պայմանավորված ևս առնչվելու է պետական գաղտնիք պարունակող տեղեկություններին, բացի դա, Ծառայությունը իր գործունեության առանձահատկություններով պայմանավորված ոչ միայն առնչվում է պետական գաղտնիք պարունակող տեղեկություններին, այլ նաև իր իրավասության սահմաններում պետք է իրականացնի նման տեղեկությունների պահպանություն և պաշտպանություն։ Ներկայումս, «Պետական գաղտնիքի մասին» 2023թ. մարտի 1-ին ընդունված ՀՕ-49-Ն օրենքով (այսուհետ նաև՝ Օրենք) պետական գաղտնիք կազմող տեղեկություններին առնչվելու թույլտվություն տալու լիազորություն, </w:t>
      </w:r>
      <w:r>
        <w:rPr>
          <w:rFonts w:ascii="GHEA Grapalat" w:hAnsi="GHEA Grapalat"/>
          <w:color w:val="000000"/>
          <w:szCs w:val="24"/>
          <w:shd w:fill="FFFFFF" w:val="clear"/>
          <w:lang w:val="hy-AM"/>
        </w:rPr>
        <w:t>պետական գաղտնիք պարունակող տեղեկություններին առնչվելու թույլտվություն ունեցող անձանց նկատմամբ Օրենքի 21-րդ և 22-րդ հոդվածներով նախատեսված հիմքերի առկայության վերաբերյալ կասկածներ առաջանալու դեպքում ստուգողական՝ օրենսդրությամբ սահմանված օպերատիվ-հետախուզական միջոցառումներ իրականացնելու և մի շարք այլ լիազորություններ ունի բացառապես լիազոր մարմինը՝ Ազգային անվտանգության ծառայությունը։</w:t>
      </w:r>
      <w:r>
        <w:rPr>
          <w:rFonts w:eastAsia="Times New Roman" w:cs="Times New Roman" w:ascii="GHEA Grapalat" w:hAnsi="GHEA Grapalat"/>
          <w:szCs w:val="24"/>
          <w:lang w:val="hy-AM"/>
        </w:rPr>
        <w:t xml:space="preserve"> Մինչդեռ՝ իր առջև դրված խնդիրներն իրականացնելու և նպատակներին հասնելու համար անհրաժեշտ է Ծառայությանը հնարավորություն տալ Օրենքով սահմանված որոշակի գործառույթներ իրականացնել անձամբ՝ առանց Լիազոր մարմնի միջնորդավորվածության և վերահսկողության։ </w:t>
      </w:r>
    </w:p>
    <w:p>
      <w:pPr>
        <w:pStyle w:val="Normal"/>
        <w:shd w:fill="FFFFFF" w:val="clear"/>
        <w:bidi w:val="0"/>
        <w:spacing w:lineRule="auto" w:line="360" w:before="0" w:after="0"/>
        <w:jc w:val="both"/>
        <w:textAlignment w:val="baseline"/>
        <w:rPr>
          <w:rFonts w:ascii="GHEA Grapalat" w:hAnsi="GHEA Grapalat" w:eastAsia="Times New Roman" w:cs="Times New Roman"/>
          <w:szCs w:val="24"/>
          <w:lang w:val="hy-AM"/>
        </w:rPr>
      </w:pPr>
      <w:r>
        <w:rPr>
          <w:rFonts w:eastAsia="Times New Roman" w:cs="Times New Roman" w:ascii="GHEA Grapalat" w:hAnsi="GHEA Grapalat"/>
          <w:szCs w:val="24"/>
          <w:lang w:val="hy-AM"/>
        </w:rPr>
        <w:t>Առաջարկվող կարգավորման անհրաժեշտությունը պայմանավորված է նաև Ծառայության գործունեության առանձնահատուկ և գաղտնի բնույթով։ Հաշվի առնելով այն հանգամանքը, որ նախկինում Ծառայության գործառույթներն իրականացվել են Լիազոր մարմնի կազմում գործող առանձնացված ստորաբաժանման կողմից՝ առաջարկվող կարգավորումները նախորդիվ ժամանակահատվածում պրակտիկորեն կիրառելի են եղել նրանց համար։ Այլ կերպ, այն դեպքում երբ արտաքին հետախուզության գործառույթը ևս իրականացվել է լիազոր մարմնի կողմից, վերջինս ինքն է իրականացրել պետական գաղտնիք կազմող տեղեկություններին առնչվելու թույլտվություն տալու, ստուգողական միջոցառումներ իրականացնելու, պետական գաղտնիքի պաշտպանության և այլ գործառույթները, այսինքն՝  առաջարկվող կարգավորումը Ծառայության ստեղծմանը նախորդած ժամանակահատվածում պրակտիկորեն կիրառված է եղել և նման կարգավորումների անհրաժեշտությունը պայմանավորված է առանձին Ծառայություն ձևավորելու անհրաժեշտությամբ։</w:t>
      </w:r>
    </w:p>
    <w:p>
      <w:pPr>
        <w:pStyle w:val="Normal"/>
        <w:shd w:fill="FFFFFF" w:val="clear"/>
        <w:bidi w:val="0"/>
        <w:spacing w:lineRule="auto" w:line="360" w:before="0" w:after="0"/>
        <w:jc w:val="both"/>
        <w:textAlignment w:val="baseline"/>
        <w:rPr>
          <w:rFonts w:ascii="GHEA Grapalat" w:hAnsi="GHEA Grapalat" w:eastAsia="Times New Roman" w:cs="Times New Roman"/>
          <w:szCs w:val="24"/>
          <w:lang w:val="hy-AM"/>
        </w:rPr>
      </w:pPr>
      <w:r>
        <w:rPr>
          <w:rFonts w:eastAsia="Times New Roman" w:cs="Times New Roman" w:ascii="GHEA Grapalat" w:hAnsi="GHEA Grapalat"/>
          <w:szCs w:val="24"/>
          <w:lang w:val="hy-AM"/>
        </w:rPr>
      </w:r>
    </w:p>
    <w:p>
      <w:pPr>
        <w:pStyle w:val="Normal"/>
        <w:numPr>
          <w:ilvl w:val="0"/>
          <w:numId w:val="9"/>
        </w:numPr>
        <w:shd w:fill="FFFFFF" w:val="clear"/>
        <w:bidi w:val="0"/>
        <w:spacing w:lineRule="auto" w:line="360" w:before="0" w:after="0"/>
        <w:ind w:left="0" w:hanging="360"/>
        <w:jc w:val="both"/>
        <w:textAlignment w:val="baseline"/>
        <w:rPr/>
      </w:pPr>
      <w:r>
        <w:rPr>
          <w:rFonts w:eastAsia="Times New Roman" w:cs="Times New Roman" w:ascii="GHEA Grapalat" w:hAnsi="GHEA Grapalat"/>
          <w:b/>
          <w:bCs/>
          <w:szCs w:val="24"/>
          <w:lang w:val="hy-AM"/>
        </w:rPr>
        <w:t>Առաջարկվող կարգավոր</w:t>
      </w:r>
      <w:r>
        <w:rPr>
          <w:rFonts w:eastAsia="Times New Roman" w:cs="Times New Roman" w:ascii="GHEA Grapalat" w:hAnsi="GHEA Grapalat"/>
          <w:b/>
          <w:bCs/>
          <w:szCs w:val="24"/>
        </w:rPr>
        <w:t>ման բնույթը.</w:t>
      </w:r>
    </w:p>
    <w:p>
      <w:pPr>
        <w:pStyle w:val="Normal"/>
        <w:shd w:fill="FFFFFF" w:val="clear"/>
        <w:bidi w:val="0"/>
        <w:spacing w:lineRule="auto" w:line="360" w:before="0" w:after="0"/>
        <w:jc w:val="both"/>
        <w:textAlignment w:val="baseline"/>
        <w:rPr>
          <w:rFonts w:ascii="GHEA Grapalat" w:hAnsi="GHEA Grapalat" w:eastAsia="Times New Roman" w:cs="Times New Roman"/>
          <w:szCs w:val="24"/>
        </w:rPr>
      </w:pPr>
      <w:r>
        <w:rPr>
          <w:rFonts w:eastAsia="Times New Roman" w:cs="Times New Roman" w:ascii="GHEA Grapalat" w:hAnsi="GHEA Grapalat"/>
          <w:szCs w:val="24"/>
        </w:rPr>
        <w:tab/>
        <w:t>Նախագծով առաջարկվում է.</w:t>
      </w:r>
    </w:p>
    <w:p>
      <w:pPr>
        <w:pStyle w:val="Normal"/>
        <w:shd w:fill="FFFFFF" w:val="clear"/>
        <w:bidi w:val="0"/>
        <w:spacing w:lineRule="auto" w:line="360" w:before="0" w:after="0"/>
        <w:jc w:val="both"/>
        <w:textAlignment w:val="baseline"/>
        <w:rPr/>
      </w:pPr>
      <w:r>
        <w:rPr>
          <w:rFonts w:eastAsia="Times New Roman" w:cs="Times New Roman" w:ascii="GHEA Grapalat" w:hAnsi="GHEA Grapalat"/>
          <w:szCs w:val="24"/>
        </w:rPr>
        <w:t xml:space="preserve">- </w:t>
      </w:r>
      <w:r>
        <w:rPr>
          <w:rFonts w:eastAsia="Times New Roman" w:cs="Times New Roman" w:ascii="GHEA Grapalat" w:hAnsi="GHEA Grapalat"/>
          <w:szCs w:val="24"/>
          <w:lang w:val="hy-AM"/>
        </w:rPr>
        <w:t>Արտաքին հետախուզության ծառայությանը վերապահել պետական գաղտնիք կազմող տեղեկություններին անձանց առնչվելու թույլտվություն տալու լիարզորություն,</w:t>
      </w:r>
    </w:p>
    <w:p>
      <w:pPr>
        <w:pStyle w:val="Normal"/>
        <w:shd w:fill="FFFFFF" w:val="clear"/>
        <w:bidi w:val="0"/>
        <w:spacing w:lineRule="auto" w:line="360" w:before="0" w:after="0"/>
        <w:jc w:val="both"/>
        <w:textAlignment w:val="baseline"/>
        <w:rPr/>
      </w:pPr>
      <w:r>
        <w:rPr>
          <w:rFonts w:eastAsia="Times New Roman" w:cs="Times New Roman" w:ascii="GHEA Grapalat" w:hAnsi="GHEA Grapalat"/>
          <w:szCs w:val="24"/>
          <w:lang w:val="hy-AM"/>
        </w:rPr>
        <w:t xml:space="preserve">- Սահմանել, որ Ծառայության գործունեության բնագավառում գաղտնիության ռեժիմի պահպանման, հնարավոր խախտումների բացահայտման կանխման նպատակով </w:t>
      </w:r>
      <w:r>
        <w:rPr>
          <w:rFonts w:eastAsia="Times New Roman" w:cs="Times New Roman" w:ascii="GHEA Grapalat" w:hAnsi="GHEA Grapalat"/>
          <w:szCs w:val="24"/>
          <w:lang w:val="hy-AM"/>
        </w:rPr>
        <w:t>միջգերատեսչական հսկողություն կարող է իրականացվել Արտաքին հետախուզության պետի հետ նախապես համաձայնեցված դեպքերում և ծավալներով</w:t>
      </w:r>
      <w:r>
        <w:rPr>
          <w:rFonts w:eastAsia="Times New Roman" w:cs="Times New Roman" w:ascii="GHEA Grapalat" w:hAnsi="GHEA Grapalat"/>
          <w:szCs w:val="24"/>
          <w:lang w:val="hy-AM"/>
        </w:rPr>
        <w:t xml:space="preserve">, </w:t>
      </w:r>
    </w:p>
    <w:p>
      <w:pPr>
        <w:pStyle w:val="Normal"/>
        <w:shd w:fill="FFFFFF" w:val="clear"/>
        <w:bidi w:val="0"/>
        <w:spacing w:lineRule="auto" w:line="360" w:before="0" w:after="0"/>
        <w:jc w:val="both"/>
        <w:textAlignment w:val="baseline"/>
        <w:rPr/>
      </w:pPr>
      <w:r>
        <w:rPr>
          <w:rFonts w:eastAsia="Times New Roman" w:cs="Times New Roman" w:ascii="GHEA Grapalat" w:hAnsi="GHEA Grapalat"/>
          <w:szCs w:val="24"/>
          <w:lang w:val="hy-AM"/>
        </w:rPr>
        <w:t>- Ծառայության</w:t>
      </w:r>
      <w:r>
        <w:rPr>
          <w:rFonts w:eastAsia="Times New Roman" w:cs="Times New Roman" w:ascii="GHEA Grapalat" w:hAnsi="GHEA Grapalat"/>
          <w:szCs w:val="24"/>
          <w:lang w:val="hy-AM"/>
        </w:rPr>
        <w:t>ը</w:t>
      </w:r>
      <w:r>
        <w:rPr>
          <w:rFonts w:eastAsia="Times New Roman" w:cs="Times New Roman" w:ascii="GHEA Grapalat" w:hAnsi="GHEA Grapalat"/>
          <w:szCs w:val="24"/>
          <w:lang w:val="hy-AM"/>
        </w:rPr>
        <w:t xml:space="preserve"> վերապահել լիազորություններ իր գործունեության բնագավառում </w:t>
      </w:r>
      <w:r>
        <w:rPr>
          <w:rFonts w:ascii="GHEA Grapalat" w:hAnsi="GHEA Grapalat"/>
          <w:color w:val="000000"/>
          <w:szCs w:val="24"/>
          <w:shd w:fill="FFFFFF" w:val="clear"/>
          <w:lang w:val="hy-AM"/>
        </w:rPr>
        <w:t>պետական գաղտնիք պարունակող տեղեկություններին առնչվելու թույլտվություն ունեցող անձանց նկատմամբ սույն օրենքի 21-րդ և 22-րդ հոդվածներով նախատեսված հիմքերի առկայության վերաբերյալ կասկածներ առաջանալու դեպքում ստուգողական՝ օրենսդրությամբ սահմանված օպերատիվ-հետախուզական միջոցառումներ իրականացնելու վերաբերյալ</w:t>
      </w:r>
      <w:r>
        <w:rPr>
          <w:rFonts w:eastAsia="Times New Roman" w:cs="Times New Roman" w:ascii="GHEA Grapalat" w:hAnsi="GHEA Grapalat"/>
          <w:szCs w:val="24"/>
          <w:lang w:val="hy-AM"/>
        </w:rPr>
        <w:t>։</w:t>
      </w:r>
    </w:p>
    <w:p>
      <w:pPr>
        <w:pStyle w:val="Normal"/>
        <w:numPr>
          <w:ilvl w:val="0"/>
          <w:numId w:val="10"/>
        </w:numPr>
        <w:shd w:fill="FFFFFF" w:val="clear"/>
        <w:bidi w:val="0"/>
        <w:spacing w:lineRule="auto" w:line="360" w:before="0" w:after="0"/>
        <w:ind w:left="0" w:hanging="360"/>
        <w:jc w:val="both"/>
        <w:textAlignment w:val="baseline"/>
        <w:rPr>
          <w:rFonts w:ascii="GHEA Grapalat" w:hAnsi="GHEA Grapalat" w:eastAsia="Times New Roman" w:cs="Times New Roman"/>
          <w:b/>
          <w:b/>
          <w:bCs/>
          <w:szCs w:val="24"/>
          <w:lang w:val="hy-AM"/>
        </w:rPr>
      </w:pPr>
      <w:r>
        <w:rPr>
          <w:rFonts w:eastAsia="Times New Roman" w:cs="Times New Roman" w:ascii="GHEA Grapalat" w:hAnsi="GHEA Grapalat"/>
          <w:b/>
          <w:bCs/>
          <w:szCs w:val="24"/>
          <w:lang w:val="hy-AM"/>
        </w:rPr>
        <w:t>Նախագծի մշակման գործընթացում ներգրավված ինստիտուտները և անձինք.</w:t>
      </w:r>
    </w:p>
    <w:p>
      <w:pPr>
        <w:pStyle w:val="Normal"/>
        <w:shd w:fill="FFFFFF" w:val="clear"/>
        <w:bidi w:val="0"/>
        <w:spacing w:lineRule="auto" w:line="360" w:before="0" w:after="0"/>
        <w:jc w:val="both"/>
        <w:textAlignment w:val="baseline"/>
        <w:rPr>
          <w:rFonts w:ascii="GHEA Grapalat" w:hAnsi="GHEA Grapalat" w:eastAsia="Times New Roman" w:cs="Times New Roman"/>
          <w:szCs w:val="24"/>
          <w:lang w:val="hy-AM"/>
        </w:rPr>
      </w:pPr>
      <w:r>
        <w:rPr>
          <w:rFonts w:eastAsia="Times New Roman" w:cs="Times New Roman" w:ascii="GHEA Grapalat" w:hAnsi="GHEA Grapalat"/>
          <w:szCs w:val="24"/>
          <w:lang w:val="hy-AM"/>
        </w:rPr>
        <w:tab/>
        <w:t>Նախագիծը մշակվել է Արտաքին հետախուզության ծառայության կողմից:</w:t>
      </w:r>
    </w:p>
    <w:p>
      <w:pPr>
        <w:pStyle w:val="Normal"/>
        <w:shd w:fill="FFFFFF" w:val="clear"/>
        <w:bidi w:val="0"/>
        <w:spacing w:lineRule="auto" w:line="360" w:before="0" w:after="0"/>
        <w:jc w:val="both"/>
        <w:textAlignment w:val="baseline"/>
        <w:rPr>
          <w:rFonts w:ascii="GHEA Grapalat" w:hAnsi="GHEA Grapalat" w:eastAsia="Times New Roman" w:cs="Calibri"/>
          <w:szCs w:val="24"/>
          <w:lang w:val="hy-AM"/>
        </w:rPr>
      </w:pPr>
      <w:r>
        <w:rPr>
          <w:rFonts w:eastAsia="Times New Roman" w:cs="Calibri" w:ascii="GHEA Grapalat" w:hAnsi="GHEA Grapalat"/>
          <w:szCs w:val="24"/>
          <w:lang w:val="hy-AM"/>
        </w:rPr>
      </w:r>
    </w:p>
    <w:p>
      <w:pPr>
        <w:pStyle w:val="Normal"/>
        <w:numPr>
          <w:ilvl w:val="0"/>
          <w:numId w:val="11"/>
        </w:numPr>
        <w:shd w:fill="FFFFFF" w:val="clear"/>
        <w:bidi w:val="0"/>
        <w:spacing w:lineRule="auto" w:line="360" w:before="0" w:after="0"/>
        <w:ind w:left="0" w:hanging="360"/>
        <w:jc w:val="both"/>
        <w:textAlignment w:val="baseline"/>
        <w:rPr>
          <w:rFonts w:ascii="GHEA Grapalat" w:hAnsi="GHEA Grapalat" w:eastAsia="Times New Roman" w:cs="Times New Roman"/>
          <w:b/>
          <w:b/>
          <w:bCs/>
          <w:szCs w:val="24"/>
        </w:rPr>
      </w:pPr>
      <w:r>
        <w:rPr>
          <w:rFonts w:eastAsia="Times New Roman" w:cs="Times New Roman" w:ascii="GHEA Grapalat" w:hAnsi="GHEA Grapalat"/>
          <w:b/>
          <w:bCs/>
          <w:szCs w:val="24"/>
        </w:rPr>
        <w:t>Ակնկալվող արդյունքը.</w:t>
      </w:r>
    </w:p>
    <w:p>
      <w:pPr>
        <w:pStyle w:val="Normal"/>
        <w:shd w:fill="FFFFFF" w:val="clear"/>
        <w:bidi w:val="0"/>
        <w:spacing w:lineRule="auto" w:line="360" w:before="0" w:after="0"/>
        <w:jc w:val="both"/>
        <w:textAlignment w:val="baseline"/>
        <w:rPr/>
      </w:pPr>
      <w:r>
        <w:rPr>
          <w:rFonts w:eastAsia="Times New Roman" w:cs="Times New Roman" w:ascii="GHEA Grapalat" w:hAnsi="GHEA Grapalat"/>
          <w:szCs w:val="24"/>
        </w:rPr>
        <w:tab/>
        <w:t xml:space="preserve">Նախագծի ընդունման դեպքում ակնկալվում է ապահովել </w:t>
      </w:r>
      <w:r>
        <w:rPr>
          <w:rFonts w:eastAsia="Times New Roman" w:cs="Times New Roman" w:ascii="GHEA Grapalat" w:hAnsi="GHEA Grapalat"/>
          <w:szCs w:val="24"/>
          <w:lang w:val="hy-AM"/>
        </w:rPr>
        <w:t>ՀՀ Արտաքին հետախուզության ծառայության բնականոն գործունեությունը իր լիազորությունների իրականացման կապակցությամբ պետական գաղտնիք կազմող տեղեկություններին առնչվելու, անձանց նման տեղեկություններին առնչվելուն թույլտվություն տալու, ստուգողական միջոցառումներ իրականացնելու և այլ հարցրեում։ Բացի այդ, ակնկալվում է պետական գաղտնիք կազմող տեղեկությունների հետ առնչվելու և վերոշարադրյալ մյուս հարցերում հասնել Լիազոր մարմնի և Ծառայության լիրազորությունների հստակ տարանջատմա</w:t>
      </w:r>
      <w:r>
        <w:rPr>
          <w:rFonts w:eastAsia="Times New Roman" w:cs="Times New Roman" w:ascii="GHEA Grapalat" w:hAnsi="GHEA Grapalat"/>
          <w:szCs w:val="24"/>
          <w:lang w:val="hy-AM"/>
        </w:rPr>
        <w:t>ն</w:t>
      </w:r>
      <w:r>
        <w:rPr>
          <w:rFonts w:eastAsia="Times New Roman" w:cs="Times New Roman" w:ascii="GHEA Grapalat" w:hAnsi="GHEA Grapalat"/>
          <w:szCs w:val="24"/>
          <w:lang w:val="hy-AM"/>
        </w:rPr>
        <w:t xml:space="preserve"> և տարընկալումների բացառման։</w:t>
      </w:r>
    </w:p>
    <w:p>
      <w:pPr>
        <w:pStyle w:val="Normal"/>
        <w:shd w:fill="FFFFFF" w:val="clear"/>
        <w:bidi w:val="0"/>
        <w:spacing w:lineRule="auto" w:line="360" w:before="0" w:after="0"/>
        <w:jc w:val="both"/>
        <w:textAlignment w:val="baseline"/>
        <w:rPr>
          <w:rFonts w:ascii="GHEA Grapalat" w:hAnsi="GHEA Grapalat" w:eastAsia="Times New Roman" w:cs="Times New Roman"/>
          <w:szCs w:val="24"/>
          <w:lang w:val="hy-AM"/>
        </w:rPr>
      </w:pPr>
      <w:r>
        <w:rPr>
          <w:rFonts w:eastAsia="Times New Roman" w:cs="Times New Roman" w:ascii="GHEA Grapalat" w:hAnsi="GHEA Grapalat"/>
          <w:szCs w:val="24"/>
          <w:lang w:val="hy-AM"/>
        </w:rPr>
      </w:r>
    </w:p>
    <w:p>
      <w:pPr>
        <w:pStyle w:val="Normal"/>
        <w:numPr>
          <w:ilvl w:val="0"/>
          <w:numId w:val="12"/>
        </w:numPr>
        <w:shd w:fill="FFFFFF" w:val="clear"/>
        <w:bidi w:val="0"/>
        <w:spacing w:lineRule="auto" w:line="360" w:before="0" w:after="0"/>
        <w:ind w:left="0" w:hanging="360"/>
        <w:jc w:val="both"/>
        <w:textAlignment w:val="baseline"/>
        <w:rPr>
          <w:rFonts w:ascii="GHEA Grapalat" w:hAnsi="GHEA Grapalat" w:eastAsia="Times New Roman" w:cs="Times New Roman"/>
          <w:b/>
          <w:b/>
          <w:bCs/>
          <w:szCs w:val="24"/>
        </w:rPr>
      </w:pPr>
      <w:r>
        <w:rPr>
          <w:rFonts w:eastAsia="Times New Roman" w:cs="Times New Roman" w:ascii="GHEA Grapalat" w:hAnsi="GHEA Grapalat"/>
          <w:b/>
          <w:bCs/>
          <w:szCs w:val="24"/>
        </w:rPr>
        <w:t>Լրացուցիչ ֆինանսական միջոցների անհրաժեշտությունը և պետական բյուջեի եկամուտներում և ծախսերում սպասվելիք փոփոխությունները</w:t>
      </w:r>
    </w:p>
    <w:p>
      <w:pPr>
        <w:pStyle w:val="Normal"/>
        <w:shd w:fill="FFFFFF" w:val="clear"/>
        <w:bidi w:val="0"/>
        <w:spacing w:lineRule="auto" w:line="360" w:before="0" w:after="0"/>
        <w:jc w:val="both"/>
        <w:textAlignment w:val="baseline"/>
        <w:rPr/>
      </w:pPr>
      <w:r>
        <w:rPr>
          <w:rFonts w:eastAsia="Times New Roman" w:cs="Times New Roman" w:ascii="GHEA Grapalat" w:hAnsi="GHEA Grapalat"/>
          <w:szCs w:val="24"/>
          <w:lang w:val="hy-AM"/>
        </w:rPr>
        <w:tab/>
        <w:t>««Պետական գաղտնիքի մասին» օրենքում փոփոխություններ և լրացումներ կատարելու մասին» օրենքի նախագծի ընդունման դեպքում լ</w:t>
      </w:r>
      <w:r>
        <w:rPr>
          <w:rFonts w:cs="Sylfaen" w:ascii="GHEA Grapalat" w:hAnsi="GHEA Grapalat"/>
          <w:szCs w:val="24"/>
          <w:lang w:val="hy-AM"/>
        </w:rPr>
        <w:t>րացուցիչ</w:t>
      </w:r>
      <w:r>
        <w:rPr>
          <w:rFonts w:cs="Sylfaen" w:ascii="GHEA Grapalat" w:hAnsi="GHEA Grapalat"/>
          <w:szCs w:val="24"/>
          <w:lang w:val="pt-BR"/>
        </w:rPr>
        <w:t xml:space="preserve"> </w:t>
      </w:r>
      <w:r>
        <w:rPr>
          <w:rFonts w:cs="Sylfaen" w:ascii="GHEA Grapalat" w:hAnsi="GHEA Grapalat"/>
          <w:szCs w:val="24"/>
          <w:lang w:val="hy-AM"/>
        </w:rPr>
        <w:t>ֆինանսական</w:t>
      </w:r>
      <w:r>
        <w:rPr>
          <w:rFonts w:cs="Sylfaen" w:ascii="GHEA Grapalat" w:hAnsi="GHEA Grapalat"/>
          <w:szCs w:val="24"/>
          <w:lang w:val="pt-BR"/>
        </w:rPr>
        <w:t xml:space="preserve"> </w:t>
      </w:r>
      <w:r>
        <w:rPr>
          <w:rFonts w:cs="Sylfaen" w:ascii="GHEA Grapalat" w:hAnsi="GHEA Grapalat"/>
          <w:szCs w:val="24"/>
          <w:lang w:val="hy-AM"/>
        </w:rPr>
        <w:t>միջոցների</w:t>
      </w:r>
      <w:r>
        <w:rPr>
          <w:rFonts w:cs="Sylfaen" w:ascii="GHEA Grapalat" w:hAnsi="GHEA Grapalat"/>
          <w:szCs w:val="24"/>
          <w:lang w:val="pt-BR"/>
        </w:rPr>
        <w:t xml:space="preserve"> </w:t>
      </w:r>
      <w:r>
        <w:rPr>
          <w:rFonts w:cs="Sylfaen" w:ascii="GHEA Grapalat" w:hAnsi="GHEA Grapalat"/>
          <w:szCs w:val="24"/>
          <w:lang w:val="hy-AM"/>
        </w:rPr>
        <w:t>անհրաժեշտություն</w:t>
      </w:r>
      <w:r>
        <w:rPr>
          <w:rFonts w:cs="Sylfaen" w:ascii="GHEA Grapalat" w:hAnsi="GHEA Grapalat"/>
          <w:szCs w:val="24"/>
          <w:lang w:val="pt-BR"/>
        </w:rPr>
        <w:t xml:space="preserve"> </w:t>
      </w:r>
      <w:r>
        <w:rPr>
          <w:rFonts w:cs="Sylfaen" w:ascii="GHEA Grapalat" w:hAnsi="GHEA Grapalat"/>
          <w:szCs w:val="24"/>
          <w:lang w:val="hy-AM"/>
        </w:rPr>
        <w:t>չի</w:t>
      </w:r>
      <w:r>
        <w:rPr>
          <w:rFonts w:cs="Sylfaen" w:ascii="GHEA Grapalat" w:hAnsi="GHEA Grapalat"/>
          <w:szCs w:val="24"/>
          <w:lang w:val="pt-BR"/>
        </w:rPr>
        <w:t xml:space="preserve"> </w:t>
      </w:r>
      <w:r>
        <w:rPr>
          <w:rFonts w:cs="Sylfaen" w:ascii="GHEA Grapalat" w:hAnsi="GHEA Grapalat"/>
          <w:szCs w:val="24"/>
          <w:lang w:val="hy-AM"/>
        </w:rPr>
        <w:t>առաջանա:</w:t>
      </w:r>
    </w:p>
    <w:p>
      <w:pPr>
        <w:pStyle w:val="Normal"/>
        <w:numPr>
          <w:ilvl w:val="0"/>
          <w:numId w:val="13"/>
        </w:numPr>
        <w:shd w:fill="FFFFFF" w:val="clear"/>
        <w:bidi w:val="0"/>
        <w:spacing w:lineRule="auto" w:line="360" w:before="0" w:after="0"/>
        <w:ind w:left="0" w:hanging="360"/>
        <w:jc w:val="both"/>
        <w:textAlignment w:val="baseline"/>
        <w:rPr>
          <w:rFonts w:ascii="GHEA Grapalat" w:hAnsi="GHEA Grapalat" w:eastAsia="Times New Roman" w:cs="Times New Roman"/>
          <w:b/>
          <w:b/>
          <w:bCs/>
          <w:szCs w:val="24"/>
        </w:rPr>
      </w:pPr>
      <w:r>
        <w:rPr>
          <w:rFonts w:eastAsia="Times New Roman" w:cs="Times New Roman" w:ascii="GHEA Grapalat" w:hAnsi="GHEA Grapalat"/>
          <w:b/>
          <w:bCs/>
          <w:szCs w:val="24"/>
        </w:rPr>
        <w:t>Կապը ռազմավարական փաստաթղթերի հետ.</w:t>
      </w:r>
    </w:p>
    <w:p>
      <w:pPr>
        <w:pStyle w:val="Normal"/>
        <w:bidi w:val="0"/>
        <w:spacing w:lineRule="auto" w:line="360" w:before="0" w:after="0"/>
        <w:jc w:val="left"/>
        <w:rPr/>
      </w:pPr>
      <w:r>
        <w:rPr>
          <w:rFonts w:eastAsia="Times New Roman" w:cs="Times New Roman" w:ascii="GHEA Grapalat" w:hAnsi="GHEA Grapalat"/>
          <w:szCs w:val="24"/>
        </w:rPr>
        <w:tab/>
      </w:r>
      <w:r>
        <w:rPr>
          <w:rFonts w:eastAsia="Times New Roman" w:cs="Times New Roman" w:ascii="GHEA Grapalat" w:hAnsi="GHEA Grapalat"/>
          <w:b w:val="false"/>
          <w:szCs w:val="24"/>
          <w:shd w:fill="auto" w:val="clear"/>
        </w:rPr>
        <w:t>Նախագիծը բխում է ՀՀ Կառավարության 2021-2026 թվականների ծրագրի «Անվտանգություն և արտաքին քաղաքականություն» մաս 1֊ում նշված Արտաքին հետախուզության ծառայության ստեղծման վերաբերյալ դրույթից։</w:t>
      </w:r>
    </w:p>
    <w:sectPr>
      <w:type w:val="nextPage"/>
      <w:pgSz w:w="12240" w:h="15840"/>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 w:name="Calibri">
    <w:charset w:val="01"/>
    <w:family w:val="roman"/>
    <w:pitch w:val="variable"/>
  </w:font>
  <w:font w:name="GHEA Grapalat">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
    <w:lvl w:ilvl="0">
      <w:start w:val="2"/>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3">
    <w:lvl w:ilvl="0">
      <w:start w:val="3"/>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4">
    <w:lvl w:ilvl="0">
      <w:start w:val="4"/>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5">
    <w:lvl w:ilvl="0">
      <w:start w:val="5"/>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6">
    <w:lvl w:ilvl="0">
      <w:start w:val="6"/>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7">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1"/>
    <w:lvlOverride w:ilvl="0">
      <w:startOverride w:val="1"/>
    </w:lvlOverride>
  </w:num>
  <w:num w:numId="9">
    <w:abstractNumId w:val="2"/>
    <w:lvlOverride w:ilvl="0">
      <w:startOverride w:val="2"/>
    </w:lvlOverride>
  </w:num>
  <w:num w:numId="10">
    <w:abstractNumId w:val="3"/>
    <w:lvlOverride w:ilvl="0">
      <w:startOverride w:val="3"/>
    </w:lvlOverride>
  </w:num>
  <w:num w:numId="11">
    <w:abstractNumId w:val="4"/>
    <w:lvlOverride w:ilvl="0">
      <w:startOverride w:val="4"/>
    </w:lvlOverride>
  </w:num>
  <w:num w:numId="12">
    <w:abstractNumId w:val="5"/>
    <w:lvlOverride w:ilvl="0">
      <w:startOverride w:val="5"/>
    </w:lvlOverride>
  </w:num>
  <w:num w:numId="13">
    <w:abstractNumId w:val="6"/>
    <w:lvlOverride w:ilvl="0">
      <w:startOverride w:val="6"/>
    </w:lvlOverride>
  </w:num>
</w:numbering>
</file>

<file path=word/settings.xml><?xml version="1.0" encoding="utf-8"?>
<w:settings xmlns:w="http://schemas.openxmlformats.org/wordprocessingml/2006/main">
  <w:zoom w:percent="109"/>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kern w:val="2"/>
        <w:sz w:val="24"/>
        <w:szCs w:val="24"/>
        <w:lang w:val="en-U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oto Serif CJK SC" w:cs="Lohit Devanagari"/>
      <w:color w:val="auto"/>
      <w:kern w:val="2"/>
      <w:sz w:val="24"/>
      <w:szCs w:val="24"/>
      <w:lang w:val="en-US" w:eastAsia="zh-CN" w:bidi="hi-IN"/>
    </w:rPr>
  </w:style>
  <w:style w:type="character" w:styleId="DefaultParagraphFontWW">
    <w:name w:val="Default Paragraph Font (WW)"/>
    <w:qFormat/>
    <w:rPr/>
  </w:style>
  <w:style w:type="character" w:styleId="StrongEmphasis">
    <w:name w:val="Strong Emphasis"/>
    <w:basedOn w:val="DefaultParagraphFontWW"/>
    <w:qFormat/>
    <w:rPr>
      <w:b/>
      <w:bCs/>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ListParagraph">
    <w:name w:val="List Paragraph"/>
    <w:basedOn w:val="Normal"/>
    <w:qFormat/>
    <w:pPr>
      <w:spacing w:before="0" w:after="160"/>
      <w:ind w:left="720" w:hanging="0"/>
      <w:contextualSpacing/>
    </w:pPr>
    <w:rPr>
      <w:rFonts w:ascii="Calibri" w:hAnsi="Calibri"/>
      <w:sz w:val="22"/>
    </w:rPr>
  </w:style>
  <w:style w:type="paragraph" w:styleId="NormalWeb">
    <w:name w:val="Normal (Web)"/>
    <w:basedOn w:val="Normal"/>
    <w:qFormat/>
    <w:pPr>
      <w:spacing w:lineRule="auto" w:line="240" w:before="280" w:after="280"/>
    </w:pPr>
    <w:rPr>
      <w:rFonts w:eastAsia="Times New Roman" w:cs="Times New Roman"/>
      <w:szCs w:val="24"/>
    </w:rPr>
  </w:style>
  <w:style w:type="paragraph" w:styleId="TableContents">
    <w:name w:val="Table Contents"/>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481</Words>
  <Characters>4003</Characters>
  <CharactersWithSpaces>4469</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2024-11-08T13:57:56Z</dcterms:created>
  <dc:creator/>
  <dc:description/>
  <dc:language>en-US</dc:language>
  <cp:lastModifiedBy/>
  <cp:revision>1</cp:revision>
  <dc:subject/>
  <dc:title/>
  <cp:keywords>https://mul2.gov.am/tasks/1062060/oneclick?token=336f87525aaf7442779d638c5bbff2f1</cp:keywords>
</cp:coreProperties>
</file>