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278" w:rsidRDefault="004B3A17" w:rsidP="003B6944">
      <w:pPr>
        <w:spacing w:after="0" w:line="360" w:lineRule="auto"/>
        <w:ind w:firstLine="170"/>
        <w:jc w:val="center"/>
        <w:rPr>
          <w:rFonts w:ascii="GHEA Mariam" w:hAnsi="GHEA Mariam"/>
          <w:b/>
          <w:sz w:val="24"/>
        </w:rPr>
      </w:pPr>
      <w:r>
        <w:rPr>
          <w:rFonts w:ascii="GHEA Mariam" w:hAnsi="GHEA Mariam"/>
          <w:b/>
          <w:sz w:val="24"/>
        </w:rPr>
        <w:t>ՀԻՄՆԱՎՈՐՈՒՄ</w:t>
      </w:r>
    </w:p>
    <w:p w:rsidR="004B3A17" w:rsidRDefault="004B3A17" w:rsidP="003B6944">
      <w:pPr>
        <w:spacing w:after="0" w:line="360" w:lineRule="auto"/>
        <w:ind w:firstLine="170"/>
        <w:jc w:val="center"/>
        <w:rPr>
          <w:rFonts w:ascii="GHEA Mariam" w:hAnsi="GHEA Mariam"/>
          <w:b/>
          <w:sz w:val="24"/>
        </w:rPr>
      </w:pPr>
      <w:r>
        <w:rPr>
          <w:rFonts w:ascii="GHEA Mariam" w:hAnsi="GHEA Mariam"/>
          <w:b/>
          <w:sz w:val="24"/>
        </w:rPr>
        <w:t>«</w:t>
      </w:r>
      <w:r w:rsidR="00655F97">
        <w:rPr>
          <w:rFonts w:ascii="GHEA Mariam" w:hAnsi="GHEA Mariam"/>
          <w:b/>
          <w:sz w:val="24"/>
        </w:rPr>
        <w:t>«</w:t>
      </w:r>
      <w:r w:rsidR="00655F97" w:rsidRPr="00655F97">
        <w:rPr>
          <w:rFonts w:ascii="GHEA Mariam" w:hAnsi="GHEA Mariam"/>
          <w:b/>
          <w:sz w:val="24"/>
        </w:rPr>
        <w:t>ԳՈՒՅՔԻ ՆԿԱՏՄԱՄԲ ԻՐԱՎՈՒՆՔՆԵՐԻ ՊԵՏԱԿԱՆ ԳՐԱՆՑՄԱՆ ՄԱՍԻՆ» ՕՐԵՆՔՈՒՄ ԼՐԱՑՈՒՄՆԵՐ ԵՎ ՓՈՓՈԽՈՒԹՅՈՒՆՆԵՐ ԿԱՏԱՐԵԼՈՒ ՄԱՍԻՆ</w:t>
      </w:r>
      <w:r>
        <w:rPr>
          <w:rFonts w:ascii="GHEA Mariam" w:hAnsi="GHEA Mariam"/>
          <w:b/>
          <w:sz w:val="24"/>
        </w:rPr>
        <w:t>»</w:t>
      </w:r>
      <w:r w:rsidR="00A11237">
        <w:rPr>
          <w:rFonts w:ascii="GHEA Mariam" w:hAnsi="GHEA Mariam"/>
          <w:b/>
          <w:sz w:val="24"/>
        </w:rPr>
        <w:t xml:space="preserve"> </w:t>
      </w:r>
      <w:proofErr w:type="gramStart"/>
      <w:r w:rsidR="00A11237">
        <w:rPr>
          <w:rFonts w:ascii="GHEA Mariam" w:hAnsi="GHEA Mariam"/>
          <w:b/>
          <w:sz w:val="24"/>
        </w:rPr>
        <w:t xml:space="preserve">ԵՎ </w:t>
      </w:r>
      <w:r>
        <w:rPr>
          <w:rFonts w:ascii="GHEA Mariam" w:hAnsi="GHEA Mariam"/>
          <w:b/>
          <w:sz w:val="24"/>
        </w:rPr>
        <w:t xml:space="preserve"> </w:t>
      </w:r>
      <w:r w:rsidR="00D610BB" w:rsidRPr="00D610BB">
        <w:rPr>
          <w:rFonts w:ascii="GHEA Mariam" w:hAnsi="GHEA Mariam"/>
          <w:b/>
          <w:sz w:val="24"/>
        </w:rPr>
        <w:t>«</w:t>
      </w:r>
      <w:proofErr w:type="gramEnd"/>
      <w:r w:rsidR="00D610BB" w:rsidRPr="00D610BB">
        <w:rPr>
          <w:rFonts w:ascii="GHEA Mariam" w:hAnsi="GHEA Mariam"/>
          <w:b/>
          <w:sz w:val="24"/>
        </w:rPr>
        <w:t>«ՊԱՏՄՈՒԹՅԱՆ ԵՎ ՄՇԱԿՈՒՅԹԻ ԱՆՇԱՐԺ ՀՈՒՇԱՐՁԱՆՆԵՐԻ ՈՒ ՊԱՏՄԱԿԱՆ ՄԻՋԱՎԱՅՐԻ ՊԱՀՊԱՆՈՒԹՅԱՆ ԵՎ ՕԳՏԱԳՈՐԾՄԱՆ ՄԱՍԻՆ» ՕՐԵՆՔՈՒՄ ՓՈՓՈԽՈՒԹՅՈՒՆ</w:t>
      </w:r>
      <w:r w:rsidR="008D7A28">
        <w:rPr>
          <w:rFonts w:ascii="GHEA Mariam" w:hAnsi="GHEA Mariam"/>
          <w:b/>
          <w:sz w:val="24"/>
        </w:rPr>
        <w:t>ՆԵՐ</w:t>
      </w:r>
      <w:r w:rsidR="00D610BB" w:rsidRPr="00D610BB">
        <w:rPr>
          <w:rFonts w:ascii="GHEA Mariam" w:hAnsi="GHEA Mariam"/>
          <w:b/>
          <w:sz w:val="24"/>
        </w:rPr>
        <w:t xml:space="preserve"> ԿԱՏԱՐԵԼՈՒ ՄԱՍԻՆ»</w:t>
      </w:r>
      <w:r w:rsidR="00D610BB">
        <w:rPr>
          <w:rFonts w:ascii="GHEA Mariam" w:hAnsi="GHEA Mariam"/>
          <w:b/>
          <w:sz w:val="24"/>
        </w:rPr>
        <w:t xml:space="preserve"> </w:t>
      </w:r>
      <w:r w:rsidR="00655F97">
        <w:rPr>
          <w:rFonts w:ascii="GHEA Mariam" w:hAnsi="GHEA Mariam"/>
          <w:b/>
          <w:sz w:val="24"/>
        </w:rPr>
        <w:t>ՕՐԵՆՔ</w:t>
      </w:r>
      <w:r w:rsidR="00A11237">
        <w:rPr>
          <w:rFonts w:ascii="GHEA Mariam" w:hAnsi="GHEA Mariam"/>
          <w:b/>
          <w:sz w:val="24"/>
        </w:rPr>
        <w:t>ՆԵՐ</w:t>
      </w:r>
      <w:r w:rsidR="00655F97">
        <w:rPr>
          <w:rFonts w:ascii="GHEA Mariam" w:hAnsi="GHEA Mariam"/>
          <w:b/>
          <w:sz w:val="24"/>
        </w:rPr>
        <w:t xml:space="preserve">Ի </w:t>
      </w:r>
      <w:r w:rsidRPr="004B3A17">
        <w:rPr>
          <w:rFonts w:ascii="GHEA Mariam" w:hAnsi="GHEA Mariam"/>
          <w:b/>
          <w:sz w:val="24"/>
        </w:rPr>
        <w:t>ՆԱԽԱԳԾ</w:t>
      </w:r>
      <w:r w:rsidR="00A11237">
        <w:rPr>
          <w:rFonts w:ascii="GHEA Mariam" w:hAnsi="GHEA Mariam"/>
          <w:b/>
          <w:sz w:val="24"/>
        </w:rPr>
        <w:t>ԵՐ</w:t>
      </w:r>
      <w:r w:rsidRPr="004B3A17">
        <w:rPr>
          <w:rFonts w:ascii="GHEA Mariam" w:hAnsi="GHEA Mariam"/>
          <w:b/>
          <w:sz w:val="24"/>
        </w:rPr>
        <w:t>Ի ԸՆԴՈՒՆՄԱՆ ԱՆՀՐԱԺԵՇՏՈՒԹՅԱՆ</w:t>
      </w:r>
    </w:p>
    <w:p w:rsidR="004B3A17" w:rsidRDefault="004B3A17" w:rsidP="003B6944">
      <w:pPr>
        <w:spacing w:after="0" w:line="360" w:lineRule="auto"/>
        <w:ind w:firstLine="170"/>
        <w:jc w:val="both"/>
        <w:rPr>
          <w:rFonts w:ascii="GHEA Mariam" w:hAnsi="GHEA Mariam"/>
          <w:b/>
          <w:sz w:val="24"/>
        </w:rPr>
      </w:pPr>
    </w:p>
    <w:p w:rsidR="004B3A17" w:rsidRDefault="004B3A17" w:rsidP="003B6944">
      <w:pPr>
        <w:pStyle w:val="ListParagraph"/>
        <w:numPr>
          <w:ilvl w:val="0"/>
          <w:numId w:val="13"/>
        </w:numPr>
        <w:spacing w:after="0" w:line="360" w:lineRule="auto"/>
        <w:ind w:left="0" w:firstLine="170"/>
        <w:jc w:val="both"/>
        <w:rPr>
          <w:rFonts w:ascii="GHEA Mariam" w:hAnsi="GHEA Mariam"/>
          <w:b/>
          <w:sz w:val="24"/>
        </w:rPr>
      </w:pPr>
      <w:r w:rsidRPr="004B3A17">
        <w:rPr>
          <w:rFonts w:ascii="GHEA Mariam" w:hAnsi="GHEA Mariam"/>
          <w:b/>
          <w:sz w:val="24"/>
        </w:rPr>
        <w:t>Ընթացիկ իրավիճակը և իրավական ակտերի ընդունման անհրաժեշտությունը.</w:t>
      </w:r>
    </w:p>
    <w:p w:rsidR="005847E3" w:rsidRDefault="003E1781" w:rsidP="003B6944">
      <w:pPr>
        <w:spacing w:after="0" w:line="360" w:lineRule="auto"/>
        <w:ind w:firstLine="170"/>
        <w:jc w:val="both"/>
        <w:rPr>
          <w:rFonts w:ascii="GHEA Mariam" w:hAnsi="GHEA Mariam"/>
          <w:sz w:val="24"/>
        </w:rPr>
      </w:pPr>
      <w:r w:rsidRPr="003E1781">
        <w:rPr>
          <w:rFonts w:ascii="GHEA Mariam" w:hAnsi="GHEA Mariam"/>
          <w:sz w:val="24"/>
        </w:rPr>
        <w:t xml:space="preserve">«Պատմության և մշակույթի անշարժ հուշարձանների ու պատմական միջավայրի պահպանության և օգտագործման մասին» ՀՀ օրենքը </w:t>
      </w:r>
      <w:r w:rsidR="00F94585">
        <w:rPr>
          <w:rFonts w:ascii="GHEA Mariam" w:hAnsi="GHEA Mariam"/>
          <w:sz w:val="24"/>
        </w:rPr>
        <w:t xml:space="preserve">(այսուհետ՝ Օրենք) </w:t>
      </w:r>
      <w:r w:rsidR="00FA474F">
        <w:rPr>
          <w:rFonts w:ascii="GHEA Mariam" w:hAnsi="GHEA Mariam"/>
          <w:sz w:val="24"/>
        </w:rPr>
        <w:t>«</w:t>
      </w:r>
      <w:r w:rsidR="00FA474F" w:rsidRPr="003E1781">
        <w:rPr>
          <w:rFonts w:ascii="GHEA Mariam" w:hAnsi="GHEA Mariam"/>
          <w:sz w:val="24"/>
        </w:rPr>
        <w:t>«Պատմության և մշակույթի անշարժ հուշարձանների ու պատմական միջավայրի պահպանության և օգտագործման մասին»</w:t>
      </w:r>
      <w:r w:rsidR="00FA474F">
        <w:rPr>
          <w:rFonts w:ascii="GHEA Mariam" w:hAnsi="GHEA Mariam"/>
          <w:sz w:val="24"/>
        </w:rPr>
        <w:t xml:space="preserve"> օրենքում փոփոխություններ և լրացումներ կատարելու մասին»</w:t>
      </w:r>
      <w:r w:rsidR="00FA474F" w:rsidRPr="003E1781">
        <w:rPr>
          <w:rFonts w:ascii="GHEA Mariam" w:hAnsi="GHEA Mariam"/>
          <w:sz w:val="24"/>
        </w:rPr>
        <w:t xml:space="preserve"> </w:t>
      </w:r>
      <w:r w:rsidRPr="003E1781">
        <w:rPr>
          <w:rFonts w:ascii="GHEA Mariam" w:hAnsi="GHEA Mariam"/>
          <w:sz w:val="24"/>
        </w:rPr>
        <w:t>23.03.2023թ. ՀՕ-38-Ն օրենքի ուժով լրացվել է 1.1 հոդվածով, որով սահմանվում են ոլորտի մի շարք</w:t>
      </w:r>
      <w:r>
        <w:rPr>
          <w:rFonts w:ascii="GHEA Mariam" w:hAnsi="GHEA Mariam"/>
          <w:sz w:val="24"/>
        </w:rPr>
        <w:t xml:space="preserve"> հիմնական</w:t>
      </w:r>
      <w:r w:rsidRPr="003E1781">
        <w:rPr>
          <w:rFonts w:ascii="GHEA Mariam" w:hAnsi="GHEA Mariam"/>
          <w:sz w:val="24"/>
        </w:rPr>
        <w:t xml:space="preserve"> հասկացություններ, այդ թվում՝ </w:t>
      </w:r>
      <w:r w:rsidR="005847E3" w:rsidRPr="00F94585">
        <w:rPr>
          <w:rFonts w:ascii="Calibri" w:hAnsi="Calibri" w:cs="Calibri"/>
          <w:sz w:val="24"/>
        </w:rPr>
        <w:t> </w:t>
      </w:r>
      <w:r w:rsidR="005847E3" w:rsidRPr="00F94585">
        <w:rPr>
          <w:rFonts w:ascii="GHEA Mariam" w:hAnsi="GHEA Mariam"/>
          <w:sz w:val="24"/>
        </w:rPr>
        <w:t xml:space="preserve">պատմության և մշակույթի անշարժ հուշարձան՝ պետական հաշվառման վերցված և հուշարձանի կարգավիճակ ունեցող պատմական կամ հնագիտական կամ ճարտարապետական կամ մոնումենտալ արվեստի կամ գիտական, գեղարվեստական կամ մշակութային այլ արժեք ունեցող հնագիտական շերտերը, քարեդարյան կայանները, քարայր-կացարանները, կառույցները, դրանց համակառույցներն ու համալիրները` իրենց զբաղեցրած և պատմականորեն դրանց հետ կապված տարածքով, դրանց մաս կազմող հնագիտական, գեղարվեստական, վիմագրական, ազգագրական բնույթի տարրերն ու բեկորները, որմնանկարները, պատմամշակութային արգելոցները, պատմական լանդշաֆտները և հիշարժան վայրերը, պատմական բնակավայրերի քաղաքաշինական և պատմական կենտրոնները՝ անկախ պահպանվածության </w:t>
      </w:r>
      <w:r w:rsidR="005847E3" w:rsidRPr="00F94585">
        <w:rPr>
          <w:rFonts w:ascii="GHEA Mariam" w:hAnsi="GHEA Mariam"/>
          <w:sz w:val="24"/>
        </w:rPr>
        <w:lastRenderedPageBreak/>
        <w:t>աստիճանից</w:t>
      </w:r>
      <w:r w:rsidR="00F94585">
        <w:rPr>
          <w:rFonts w:ascii="GHEA Mariam" w:hAnsi="GHEA Mariam"/>
          <w:sz w:val="24"/>
        </w:rPr>
        <w:t xml:space="preserve">, </w:t>
      </w:r>
      <w:r w:rsidR="005847E3" w:rsidRPr="00F94585">
        <w:rPr>
          <w:rFonts w:ascii="GHEA Mariam" w:hAnsi="GHEA Mariam"/>
          <w:sz w:val="24"/>
        </w:rPr>
        <w:t>հուշարձանի տարածք՝ հուշարձանի տարածքն իր զբաղեցրած և պատմականորեն ու գործառնական առումով դրա հետ կապված և սահմանված կարգով առանձնացված հողատարածք</w:t>
      </w:r>
      <w:r w:rsidR="00F94585">
        <w:rPr>
          <w:rFonts w:ascii="GHEA Mariam" w:hAnsi="GHEA Mariam"/>
          <w:sz w:val="24"/>
        </w:rPr>
        <w:t xml:space="preserve">, </w:t>
      </w:r>
      <w:r w:rsidR="005847E3" w:rsidRPr="00F94585">
        <w:rPr>
          <w:rFonts w:ascii="GHEA Mariam" w:hAnsi="GHEA Mariam"/>
          <w:sz w:val="24"/>
        </w:rPr>
        <w:t>հուշարձանի պահպանական գոտիներ՝ հուշարձանի պահպանության, կառուցապատման կարգավորման կամ տեղանքապատկերի (լանդշաֆտի) պահպանման գոտիների տարածքներ և դրանցում օգտագործման պայմանակարգ (ռեժիմ) սահմանող փաստաթուղթ</w:t>
      </w:r>
      <w:r w:rsidR="00F94585">
        <w:rPr>
          <w:rFonts w:ascii="GHEA Mariam" w:hAnsi="GHEA Mariam"/>
          <w:sz w:val="24"/>
        </w:rPr>
        <w:t>:</w:t>
      </w:r>
    </w:p>
    <w:p w:rsidR="00FA474F"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 xml:space="preserve">Օրենքի 16-րդ հոդվածի </w:t>
      </w:r>
      <w:r w:rsidR="00FA474F">
        <w:rPr>
          <w:rFonts w:ascii="GHEA Mariam" w:eastAsiaTheme="minorHAnsi" w:hAnsi="GHEA Mariam" w:cstheme="minorBidi"/>
          <w:szCs w:val="22"/>
          <w:lang w:val="en-GB"/>
        </w:rPr>
        <w:t>համաձայն.</w:t>
      </w:r>
    </w:p>
    <w:p w:rsidR="00F94585" w:rsidRPr="00F94585"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 xml:space="preserve"> </w:t>
      </w:r>
      <w:r w:rsidR="00FA474F">
        <w:rPr>
          <w:rFonts w:ascii="GHEA Mariam" w:eastAsiaTheme="minorHAnsi" w:hAnsi="GHEA Mariam" w:cstheme="minorBidi"/>
          <w:szCs w:val="22"/>
          <w:lang w:val="en-GB"/>
        </w:rPr>
        <w:t>«Հ</w:t>
      </w:r>
      <w:r w:rsidRPr="00F94585">
        <w:rPr>
          <w:rFonts w:ascii="GHEA Mariam" w:eastAsiaTheme="minorHAnsi" w:hAnsi="GHEA Mariam" w:cstheme="minorBidi"/>
          <w:szCs w:val="22"/>
          <w:lang w:val="en-GB"/>
        </w:rPr>
        <w:t>ուշարձանի տարածքը իր զբաղեցրած և պատմականորեն ու գործնական առումով դրա հետ կապված և սահմանված կարգով առանձնացված հողատարածքն է:</w:t>
      </w:r>
    </w:p>
    <w:p w:rsidR="00F94585" w:rsidRPr="00F94585"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Հուշարձանների և դրանց պատմական միջավայրի պահպանության ապահովման, պատմագեղարվեստական արժեքների բացահայտման, նպատակային օգտագործման և բարենպաստ տեսողական ընկալման նպատակով սահմանվում է հուշարձանի պահպանական գոտիների համակարգ և օգտագործման ռեժիմ:</w:t>
      </w:r>
    </w:p>
    <w:p w:rsidR="00F94585" w:rsidRPr="00F94585"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Հուշարձանների պահպանական գոտիների համակարգը կարող է ներառել`</w:t>
      </w:r>
    </w:p>
    <w:p w:rsidR="00F94585" w:rsidRPr="00F94585"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ա) հուշարձանի պահպանության գոտին.</w:t>
      </w:r>
    </w:p>
    <w:p w:rsidR="00F94585" w:rsidRPr="00F94585"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բ) կառուցապատման կարգավորման գոտին.</w:t>
      </w:r>
    </w:p>
    <w:p w:rsidR="00F94585" w:rsidRPr="00F94585"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գ) լանդշաֆտի պահպանման գոտին:</w:t>
      </w:r>
    </w:p>
    <w:p w:rsidR="00F94585" w:rsidRPr="00F94585"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Հուշարձանների պահպանական գոտիները, բնակավայրերի պատմամշակութային հիմնավորման նախագծերը ելակետային հիմք են տարածաշրջանների, քաղաքների և մյուս բնակավայրերի մանրամասն հատակագծման և կառուցապատման նախագծերի համար: Նշված գոտիների տարածքներում հողային, շինարարական և այլ տեսակի աշխատանքների, ինչպես նաև տնտեսական գործունեության իրականացումը կատարվում է լիազորված մարմնի թույլտվությամբ:</w:t>
      </w:r>
    </w:p>
    <w:p w:rsidR="00F94585" w:rsidRPr="00F94585"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 xml:space="preserve">Հուշարձանի պահպանական գոտիների տարածքը դասվում է պատմամշակութային նշանակության հողերի կատեգորիային և ունի այդ հողերի </w:t>
      </w:r>
      <w:r w:rsidRPr="00F94585">
        <w:rPr>
          <w:rFonts w:ascii="GHEA Mariam" w:eastAsiaTheme="minorHAnsi" w:hAnsi="GHEA Mariam" w:cstheme="minorBidi"/>
          <w:szCs w:val="22"/>
          <w:lang w:val="en-GB"/>
        </w:rPr>
        <w:lastRenderedPageBreak/>
        <w:t>համար` Հայաստանի Հանրապետության օրենսդրությամբ սահմանված կարգավիճակ և օգտագործման ռեժիմ:</w:t>
      </w:r>
    </w:p>
    <w:p w:rsidR="00F94585" w:rsidRPr="00F94585"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 xml:space="preserve">Հուշարձանների տակ գտնվող, ինչպես նաև դրանց պահպանության գոտու և պատմամշակութային արգելոցների հողերը ոչ նպատակային օգտագործման համար հետ վերցնելն արգելվում է: Այդ հողերի ցանկը հաստատում է Հայաստանի Հանրապետության </w:t>
      </w:r>
      <w:proofErr w:type="gramStart"/>
      <w:r w:rsidRPr="00F94585">
        <w:rPr>
          <w:rFonts w:ascii="GHEA Mariam" w:eastAsiaTheme="minorHAnsi" w:hAnsi="GHEA Mariam" w:cstheme="minorBidi"/>
          <w:szCs w:val="22"/>
          <w:lang w:val="en-GB"/>
        </w:rPr>
        <w:t>կառավարությունը:</w:t>
      </w:r>
      <w:r w:rsidR="00FA474F">
        <w:rPr>
          <w:rFonts w:ascii="GHEA Mariam" w:eastAsiaTheme="minorHAnsi" w:hAnsi="GHEA Mariam" w:cstheme="minorBidi"/>
          <w:szCs w:val="22"/>
          <w:lang w:val="en-GB"/>
        </w:rPr>
        <w:t>»</w:t>
      </w:r>
      <w:proofErr w:type="gramEnd"/>
      <w:r w:rsidR="00FA474F">
        <w:rPr>
          <w:rFonts w:ascii="GHEA Mariam" w:eastAsiaTheme="minorHAnsi" w:hAnsi="GHEA Mariam" w:cstheme="minorBidi"/>
          <w:szCs w:val="22"/>
          <w:lang w:val="en-GB"/>
        </w:rPr>
        <w:t>:</w:t>
      </w:r>
    </w:p>
    <w:p w:rsidR="00F94585" w:rsidRPr="00F94585" w:rsidRDefault="005847E3"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 xml:space="preserve">Միևնույն ժամանակ, նույն </w:t>
      </w:r>
      <w:r w:rsidR="00F94585">
        <w:rPr>
          <w:rFonts w:ascii="GHEA Mariam" w:eastAsiaTheme="minorHAnsi" w:hAnsi="GHEA Mariam" w:cstheme="minorBidi"/>
          <w:szCs w:val="22"/>
          <w:lang w:val="en-GB"/>
        </w:rPr>
        <w:t>Օ</w:t>
      </w:r>
      <w:r w:rsidRPr="00F94585">
        <w:rPr>
          <w:rFonts w:ascii="GHEA Mariam" w:eastAsiaTheme="minorHAnsi" w:hAnsi="GHEA Mariam" w:cstheme="minorBidi"/>
          <w:szCs w:val="22"/>
          <w:lang w:val="en-GB"/>
        </w:rPr>
        <w:t xml:space="preserve">րենքը լրացվել է </w:t>
      </w:r>
      <w:r w:rsidR="00F94585" w:rsidRPr="00F94585">
        <w:rPr>
          <w:rFonts w:ascii="GHEA Mariam" w:eastAsiaTheme="minorHAnsi" w:hAnsi="GHEA Mariam" w:cstheme="minorBidi"/>
          <w:szCs w:val="22"/>
          <w:lang w:val="en-GB"/>
        </w:rPr>
        <w:t xml:space="preserve">35.1-րդ հոդվածով, որի 2-րդ մասի համաձայն՝ </w:t>
      </w:r>
      <w:r w:rsidR="00FA474F">
        <w:rPr>
          <w:rFonts w:ascii="GHEA Mariam" w:eastAsiaTheme="minorHAnsi" w:hAnsi="GHEA Mariam" w:cstheme="minorBidi"/>
          <w:szCs w:val="22"/>
          <w:lang w:val="en-GB"/>
        </w:rPr>
        <w:t>«</w:t>
      </w:r>
      <w:r w:rsidR="00F94585" w:rsidRPr="00F94585">
        <w:rPr>
          <w:rFonts w:ascii="GHEA Mariam" w:eastAsiaTheme="minorHAnsi" w:hAnsi="GHEA Mariam" w:cstheme="minorBidi"/>
          <w:szCs w:val="22"/>
          <w:lang w:val="en-GB"/>
        </w:rPr>
        <w:t>2. Գույքի նկատմամբ իրավունքների պետական գրանցման բնագավառի լիազոր մարմինը՝</w:t>
      </w:r>
    </w:p>
    <w:p w:rsidR="00F94585" w:rsidRPr="00F94585" w:rsidRDefault="00F94585" w:rsidP="003B6944">
      <w:pPr>
        <w:pStyle w:val="NormalWeb"/>
        <w:shd w:val="clear" w:color="auto" w:fill="FFFFFF"/>
        <w:spacing w:before="0" w:beforeAutospacing="0" w:after="0" w:afterAutospacing="0" w:line="360" w:lineRule="auto"/>
        <w:ind w:firstLine="170"/>
        <w:jc w:val="both"/>
        <w:rPr>
          <w:rFonts w:ascii="GHEA Mariam" w:eastAsiaTheme="minorHAnsi" w:hAnsi="GHEA Mariam" w:cstheme="minorBidi"/>
          <w:szCs w:val="22"/>
          <w:lang w:val="en-GB"/>
        </w:rPr>
      </w:pPr>
      <w:r w:rsidRPr="00F94585">
        <w:rPr>
          <w:rFonts w:ascii="GHEA Mariam" w:eastAsiaTheme="minorHAnsi" w:hAnsi="GHEA Mariam" w:cstheme="minorBidi"/>
          <w:szCs w:val="22"/>
          <w:lang w:val="en-GB"/>
        </w:rPr>
        <w:t xml:space="preserve">1) պետական գրանցման օբյեկտը հուշարձան հանդիսանալու մասին տեղեկությունը ներառում է անշարժ գույքի նկատմամբ իրավունքների պետական գրանցման </w:t>
      </w:r>
      <w:proofErr w:type="gramStart"/>
      <w:r w:rsidRPr="00F94585">
        <w:rPr>
          <w:rFonts w:ascii="GHEA Mariam" w:eastAsiaTheme="minorHAnsi" w:hAnsi="GHEA Mariam" w:cstheme="minorBidi"/>
          <w:szCs w:val="22"/>
          <w:lang w:val="en-GB"/>
        </w:rPr>
        <w:t>վկայականում.</w:t>
      </w:r>
      <w:r w:rsidR="00FA474F">
        <w:rPr>
          <w:rFonts w:ascii="GHEA Mariam" w:eastAsiaTheme="minorHAnsi" w:hAnsi="GHEA Mariam" w:cstheme="minorBidi"/>
          <w:szCs w:val="22"/>
          <w:lang w:val="en-GB"/>
        </w:rPr>
        <w:t>»</w:t>
      </w:r>
      <w:proofErr w:type="gramEnd"/>
      <w:r w:rsidR="00FA474F">
        <w:rPr>
          <w:rFonts w:ascii="GHEA Mariam" w:eastAsiaTheme="minorHAnsi" w:hAnsi="GHEA Mariam" w:cstheme="minorBidi"/>
          <w:szCs w:val="22"/>
          <w:lang w:val="en-GB"/>
        </w:rPr>
        <w:t>:</w:t>
      </w:r>
    </w:p>
    <w:p w:rsidR="005847E3" w:rsidRPr="003E1781" w:rsidRDefault="00F94585" w:rsidP="003B6944">
      <w:pPr>
        <w:spacing w:after="0" w:line="360" w:lineRule="auto"/>
        <w:ind w:firstLine="170"/>
        <w:jc w:val="both"/>
        <w:rPr>
          <w:rFonts w:ascii="GHEA Mariam" w:hAnsi="GHEA Mariam"/>
          <w:sz w:val="24"/>
        </w:rPr>
      </w:pPr>
      <w:r>
        <w:rPr>
          <w:rFonts w:ascii="GHEA Mariam" w:hAnsi="GHEA Mariam"/>
          <w:sz w:val="24"/>
        </w:rPr>
        <w:t>Նման իրավակարգավորումների առկայության պարագայում անհրաժեշտություն է առաջանում նաև համապատասխան դրույթներ սահմանելու «Գույքի նկատմամբ իրավունքների պետական գրանցման մասին» օրենքում՝ Օրենքի իմպերատիվ դրույթներով նախատեսված պահանջների իրացումը գործնականում ապահովելու նպատակով:</w:t>
      </w:r>
    </w:p>
    <w:p w:rsidR="004B3A17" w:rsidRDefault="004B3A17" w:rsidP="003B6944">
      <w:pPr>
        <w:pStyle w:val="ListParagraph"/>
        <w:numPr>
          <w:ilvl w:val="0"/>
          <w:numId w:val="13"/>
        </w:numPr>
        <w:spacing w:after="0" w:line="360" w:lineRule="auto"/>
        <w:ind w:left="0" w:firstLine="170"/>
        <w:jc w:val="both"/>
        <w:rPr>
          <w:rFonts w:ascii="GHEA Mariam" w:hAnsi="GHEA Mariam"/>
          <w:b/>
          <w:sz w:val="24"/>
        </w:rPr>
      </w:pPr>
      <w:r w:rsidRPr="004B3A17">
        <w:rPr>
          <w:rFonts w:ascii="GHEA Mariam" w:hAnsi="GHEA Mariam"/>
          <w:b/>
          <w:sz w:val="24"/>
        </w:rPr>
        <w:t>Առաջարկվող կարգավորման բնույթը.</w:t>
      </w:r>
    </w:p>
    <w:p w:rsidR="000B7826" w:rsidRDefault="00526C5E" w:rsidP="000B7826">
      <w:pPr>
        <w:shd w:val="clear" w:color="auto" w:fill="FFFFFF"/>
        <w:spacing w:after="0" w:line="360" w:lineRule="auto"/>
        <w:ind w:firstLine="374"/>
        <w:jc w:val="both"/>
        <w:rPr>
          <w:rFonts w:ascii="GHEA Mariam" w:hAnsi="GHEA Mariam"/>
          <w:sz w:val="24"/>
        </w:rPr>
      </w:pPr>
      <w:r w:rsidRPr="009E50CB">
        <w:rPr>
          <w:rFonts w:ascii="GHEA Mariam" w:hAnsi="GHEA Mariam"/>
          <w:sz w:val="24"/>
        </w:rPr>
        <w:t xml:space="preserve">  </w:t>
      </w:r>
      <w:r w:rsidRPr="00526C5E">
        <w:rPr>
          <w:rFonts w:ascii="GHEA Mariam" w:hAnsi="GHEA Mariam"/>
          <w:sz w:val="24"/>
        </w:rPr>
        <w:t xml:space="preserve"> </w:t>
      </w:r>
      <w:r w:rsidR="009E50CB">
        <w:rPr>
          <w:rFonts w:ascii="GHEA Mariam" w:hAnsi="GHEA Mariam"/>
          <w:sz w:val="24"/>
        </w:rPr>
        <w:t xml:space="preserve">Հիմք ընդունելով վերը հիշատակված նորմերի պահանջները՝ </w:t>
      </w:r>
      <w:r w:rsidRPr="00526C5E">
        <w:rPr>
          <w:rFonts w:ascii="GHEA Mariam" w:hAnsi="GHEA Mariam"/>
          <w:sz w:val="24"/>
        </w:rPr>
        <w:t>Նախագծով նախատեսվում է իրականացնել պետական սեփականություն հանդիսացող պատմության և մշակույթի անշարժ հուշարձանների և դրանց զբաղեցրած և պատմականորեն ու գործառնական առումով դրա հետ կապված և սահմանված կարգով առանձնացված հողատարածքների և պահպանական գոտիների հաշվառում</w:t>
      </w:r>
      <w:r w:rsidR="00BB3021">
        <w:rPr>
          <w:rFonts w:ascii="GHEA Mariam" w:hAnsi="GHEA Mariam"/>
          <w:sz w:val="24"/>
        </w:rPr>
        <w:t xml:space="preserve">՝ </w:t>
      </w:r>
      <w:r w:rsidR="009E50CB" w:rsidRPr="009E50CB">
        <w:rPr>
          <w:rFonts w:ascii="GHEA Mariam" w:hAnsi="GHEA Mariam"/>
          <w:sz w:val="24"/>
        </w:rPr>
        <w:t>հուշարձանների պահպանության բնագավառում Հայաստանի Հանրապետության կառավարության լիազորած պետական կառավարման մարմնի նախաձեռնությամբ կազմված հուշարձանի տարածքի և դրա պահպանական գոտիների հատակագծի և համապատասխան համայնքին ծանուց</w:t>
      </w:r>
      <w:r w:rsidR="00225034">
        <w:rPr>
          <w:rFonts w:ascii="GHEA Mariam" w:hAnsi="GHEA Mariam"/>
          <w:sz w:val="24"/>
        </w:rPr>
        <w:t>ումը</w:t>
      </w:r>
      <w:r w:rsidR="009E50CB" w:rsidRPr="009E50CB">
        <w:rPr>
          <w:rFonts w:ascii="GHEA Mariam" w:hAnsi="GHEA Mariam"/>
          <w:sz w:val="24"/>
        </w:rPr>
        <w:t xml:space="preserve"> հավաստող փաստաթղթերի հիման վրա:</w:t>
      </w:r>
    </w:p>
    <w:p w:rsidR="000B7826" w:rsidRPr="009E50CB" w:rsidRDefault="00016BAC" w:rsidP="000B7826">
      <w:pPr>
        <w:shd w:val="clear" w:color="auto" w:fill="FFFFFF"/>
        <w:spacing w:after="0" w:line="360" w:lineRule="auto"/>
        <w:ind w:firstLine="374"/>
        <w:jc w:val="both"/>
        <w:rPr>
          <w:rFonts w:ascii="GHEA Mariam" w:hAnsi="GHEA Mariam"/>
          <w:sz w:val="24"/>
        </w:rPr>
      </w:pPr>
      <w:r w:rsidRPr="00984750">
        <w:rPr>
          <w:rFonts w:ascii="GHEA Mariam" w:hAnsi="GHEA Mariam"/>
          <w:sz w:val="24"/>
        </w:rPr>
        <w:lastRenderedPageBreak/>
        <w:t xml:space="preserve">Միևնույն ժամանակ, հաշվի առնելով այն հանգամանքը, որ պատմության և մշակույթի անշարժ հուշարձանի </w:t>
      </w:r>
      <w:r w:rsidR="00984750" w:rsidRPr="00984750">
        <w:rPr>
          <w:rFonts w:ascii="GHEA Mariam" w:hAnsi="GHEA Mariam"/>
          <w:sz w:val="24"/>
        </w:rPr>
        <w:t>պահպանական գոտին կամ հուշարձանի տարածք</w:t>
      </w:r>
      <w:r w:rsidR="00984750" w:rsidRPr="00984750">
        <w:rPr>
          <w:rFonts w:ascii="GHEA Mariam" w:hAnsi="GHEA Mariam"/>
          <w:sz w:val="24"/>
          <w:lang w:val="hy-AM"/>
        </w:rPr>
        <w:t>ը</w:t>
      </w:r>
      <w:r w:rsidR="00984750" w:rsidRPr="00984750">
        <w:rPr>
          <w:rFonts w:ascii="GHEA Mariam" w:hAnsi="GHEA Mariam"/>
          <w:sz w:val="24"/>
        </w:rPr>
        <w:t xml:space="preserve"> </w:t>
      </w:r>
      <w:r w:rsidRPr="00984750">
        <w:rPr>
          <w:rFonts w:ascii="GHEA Mariam" w:hAnsi="GHEA Mariam"/>
          <w:sz w:val="24"/>
        </w:rPr>
        <w:t xml:space="preserve">կարող են ներառել նաև </w:t>
      </w:r>
      <w:r w:rsidR="008C09DE" w:rsidRPr="00984750">
        <w:rPr>
          <w:rFonts w:ascii="GHEA Mariam" w:hAnsi="GHEA Mariam"/>
          <w:sz w:val="24"/>
          <w:lang w:val="hy-AM"/>
        </w:rPr>
        <w:t>համայնքի կամ ֆիզիկական կամ իրավաբանական անձանց</w:t>
      </w:r>
      <w:r w:rsidR="007A0499" w:rsidRPr="00984750">
        <w:rPr>
          <w:rFonts w:ascii="GHEA Mariam" w:hAnsi="GHEA Mariam"/>
          <w:sz w:val="24"/>
        </w:rPr>
        <w:t xml:space="preserve"> սեփականություն հանդիսացող հողամասեր՝ </w:t>
      </w:r>
      <w:r w:rsidR="000B7826" w:rsidRPr="00984750">
        <w:rPr>
          <w:rFonts w:ascii="GHEA Mariam" w:hAnsi="GHEA Mariam"/>
          <w:sz w:val="24"/>
        </w:rPr>
        <w:t xml:space="preserve">Նախագծով </w:t>
      </w:r>
      <w:r w:rsidR="007A0499" w:rsidRPr="00984750">
        <w:rPr>
          <w:rFonts w:ascii="GHEA Mariam" w:hAnsi="GHEA Mariam"/>
          <w:sz w:val="24"/>
        </w:rPr>
        <w:t>սահմանվել է դրույթ առ այն, որ</w:t>
      </w:r>
      <w:r w:rsidR="008C09DE" w:rsidRPr="00984750">
        <w:rPr>
          <w:rFonts w:ascii="GHEA Mariam" w:hAnsi="GHEA Mariam"/>
          <w:sz w:val="24"/>
          <w:lang w:val="hy-AM"/>
        </w:rPr>
        <w:t xml:space="preserve"> նմանատիպ դեպքերում </w:t>
      </w:r>
      <w:r w:rsidR="00F85EAD" w:rsidRPr="00984750">
        <w:rPr>
          <w:rFonts w:ascii="GHEA Mariam" w:hAnsi="GHEA Mariam"/>
          <w:sz w:val="24"/>
        </w:rPr>
        <w:t>այդ պահպանական գոտու</w:t>
      </w:r>
      <w:r w:rsidR="00984750" w:rsidRPr="00984750">
        <w:t xml:space="preserve"> </w:t>
      </w:r>
      <w:r w:rsidR="00984750" w:rsidRPr="00984750">
        <w:rPr>
          <w:rFonts w:ascii="GHEA Mariam" w:hAnsi="GHEA Mariam"/>
          <w:sz w:val="24"/>
        </w:rPr>
        <w:t>կամ հուշարձանի տարածքի</w:t>
      </w:r>
      <w:r w:rsidR="00F85EAD" w:rsidRPr="00984750">
        <w:rPr>
          <w:rFonts w:ascii="GHEA Mariam" w:hAnsi="GHEA Mariam"/>
          <w:sz w:val="24"/>
        </w:rPr>
        <w:t xml:space="preserve"> </w:t>
      </w:r>
      <w:r w:rsidR="00984750">
        <w:rPr>
          <w:rFonts w:ascii="GHEA Mariam" w:hAnsi="GHEA Mariam"/>
          <w:sz w:val="24"/>
          <w:lang w:val="hy-AM"/>
        </w:rPr>
        <w:t xml:space="preserve">տարածական </w:t>
      </w:r>
      <w:r w:rsidR="00F85EAD" w:rsidRPr="00984750">
        <w:rPr>
          <w:rFonts w:ascii="GHEA Mariam" w:hAnsi="GHEA Mariam"/>
          <w:sz w:val="24"/>
        </w:rPr>
        <w:t xml:space="preserve">հաշվառումն իրականացվում է </w:t>
      </w:r>
      <w:r w:rsidR="00984750" w:rsidRPr="00984750">
        <w:rPr>
          <w:rFonts w:ascii="GHEA Mariam" w:hAnsi="GHEA Mariam"/>
          <w:sz w:val="24"/>
        </w:rPr>
        <w:t xml:space="preserve">հուշարձանների պահպանության լիազորված մարմնի կողմից նախապես տվյալ հողամասի սեփականատիրոջ (սեփականատերերի) գրավոր համաձայնությունը ձեռք բերելու </w:t>
      </w:r>
      <w:r w:rsidR="00984750">
        <w:rPr>
          <w:rFonts w:ascii="GHEA Mariam" w:hAnsi="GHEA Mariam"/>
          <w:sz w:val="24"/>
        </w:rPr>
        <w:t>պարագայում</w:t>
      </w:r>
      <w:r w:rsidR="00F85EAD" w:rsidRPr="00984750">
        <w:rPr>
          <w:rFonts w:ascii="GHEA Mariam" w:hAnsi="GHEA Mariam"/>
          <w:sz w:val="24"/>
        </w:rPr>
        <w:t>:</w:t>
      </w:r>
    </w:p>
    <w:p w:rsidR="00BB3021" w:rsidRPr="00526C5E" w:rsidRDefault="00BB3021" w:rsidP="00984750">
      <w:pPr>
        <w:spacing w:after="0" w:line="360" w:lineRule="auto"/>
        <w:ind w:firstLine="360"/>
        <w:jc w:val="both"/>
        <w:rPr>
          <w:rFonts w:ascii="GHEA Mariam" w:hAnsi="GHEA Mariam"/>
          <w:sz w:val="24"/>
        </w:rPr>
      </w:pPr>
      <w:r>
        <w:rPr>
          <w:rFonts w:ascii="GHEA Mariam" w:hAnsi="GHEA Mariam"/>
          <w:sz w:val="24"/>
        </w:rPr>
        <w:t xml:space="preserve">Գործընթացն առավել արագ և մատչելի կազմակերպելու նպատակով Նախագծով սահմանվում է </w:t>
      </w:r>
      <w:r w:rsidRPr="00526C5E">
        <w:rPr>
          <w:rFonts w:ascii="GHEA Mariam" w:hAnsi="GHEA Mariam"/>
          <w:sz w:val="24"/>
        </w:rPr>
        <w:t xml:space="preserve">պետական սեփականություն հանդիսացող պատմության և մշակույթի անշարժ հուշարձանների և դրանց զբաղեցրած հողատարածքների և պահպանական գոտիների </w:t>
      </w:r>
      <w:r>
        <w:rPr>
          <w:rFonts w:ascii="GHEA Mariam" w:hAnsi="GHEA Mariam"/>
          <w:sz w:val="24"/>
        </w:rPr>
        <w:t xml:space="preserve">հաշվառումն իրականացնել </w:t>
      </w:r>
      <w:r w:rsidRPr="00526C5E">
        <w:rPr>
          <w:rFonts w:ascii="GHEA Mariam" w:hAnsi="GHEA Mariam"/>
          <w:sz w:val="24"/>
        </w:rPr>
        <w:t>օրթոֆոտոհատակագծերի</w:t>
      </w:r>
      <w:r>
        <w:rPr>
          <w:rFonts w:ascii="GHEA Mariam" w:hAnsi="GHEA Mariam"/>
          <w:sz w:val="24"/>
        </w:rPr>
        <w:t xml:space="preserve"> (օրթոլուսանկարների)</w:t>
      </w:r>
      <w:r w:rsidRPr="00526C5E">
        <w:rPr>
          <w:rFonts w:ascii="GHEA Mariam" w:hAnsi="GHEA Mariam"/>
          <w:sz w:val="24"/>
        </w:rPr>
        <w:t xml:space="preserve"> հիման վրա</w:t>
      </w:r>
      <w:r>
        <w:rPr>
          <w:rFonts w:ascii="GHEA Mariam" w:hAnsi="GHEA Mariam"/>
          <w:sz w:val="24"/>
        </w:rPr>
        <w:t xml:space="preserve"> կազմված հատակագծերով՝ հաշվի առնելով այն հանգամանքը, որ </w:t>
      </w:r>
      <w:r w:rsidRPr="00526C5E">
        <w:rPr>
          <w:rFonts w:ascii="GHEA Mariam" w:hAnsi="GHEA Mariam"/>
          <w:sz w:val="24"/>
        </w:rPr>
        <w:t>չափագր</w:t>
      </w:r>
      <w:r>
        <w:rPr>
          <w:rFonts w:ascii="GHEA Mariam" w:hAnsi="GHEA Mariam"/>
          <w:sz w:val="24"/>
        </w:rPr>
        <w:t>ման աշխատանքների իրականացման համար կ</w:t>
      </w:r>
      <w:r w:rsidRPr="00526C5E">
        <w:rPr>
          <w:rFonts w:ascii="GHEA Mariam" w:hAnsi="GHEA Mariam"/>
          <w:sz w:val="24"/>
        </w:rPr>
        <w:t>պահանջ</w:t>
      </w:r>
      <w:r w:rsidR="00603D26">
        <w:rPr>
          <w:rFonts w:ascii="GHEA Mariam" w:hAnsi="GHEA Mariam"/>
          <w:sz w:val="24"/>
        </w:rPr>
        <w:t>վ</w:t>
      </w:r>
      <w:r>
        <w:rPr>
          <w:rFonts w:ascii="GHEA Mariam" w:hAnsi="GHEA Mariam"/>
          <w:sz w:val="24"/>
        </w:rPr>
        <w:t xml:space="preserve">են </w:t>
      </w:r>
      <w:r w:rsidR="00603D26">
        <w:rPr>
          <w:rFonts w:ascii="GHEA Mariam" w:hAnsi="GHEA Mariam"/>
          <w:sz w:val="24"/>
        </w:rPr>
        <w:t xml:space="preserve">ավելի երկար ժամկետներ և </w:t>
      </w:r>
      <w:r>
        <w:rPr>
          <w:rFonts w:ascii="GHEA Mariam" w:hAnsi="GHEA Mariam"/>
          <w:sz w:val="24"/>
        </w:rPr>
        <w:t>լրացուցիչ</w:t>
      </w:r>
      <w:r w:rsidRPr="00526C5E">
        <w:rPr>
          <w:rFonts w:ascii="GHEA Mariam" w:hAnsi="GHEA Mariam"/>
          <w:sz w:val="24"/>
        </w:rPr>
        <w:t xml:space="preserve"> ռեսուրսներ</w:t>
      </w:r>
      <w:r>
        <w:rPr>
          <w:rFonts w:ascii="GHEA Mariam" w:hAnsi="GHEA Mariam"/>
          <w:sz w:val="24"/>
        </w:rPr>
        <w:t>:</w:t>
      </w:r>
      <w:r w:rsidR="009E50CB">
        <w:rPr>
          <w:rFonts w:ascii="GHEA Mariam" w:hAnsi="GHEA Mariam"/>
          <w:sz w:val="24"/>
        </w:rPr>
        <w:t xml:space="preserve"> </w:t>
      </w:r>
    </w:p>
    <w:p w:rsidR="00BB3021" w:rsidRDefault="00BB3021" w:rsidP="003B6944">
      <w:pPr>
        <w:spacing w:after="0" w:line="360" w:lineRule="auto"/>
        <w:ind w:firstLine="170"/>
        <w:jc w:val="both"/>
        <w:rPr>
          <w:rFonts w:ascii="GHEA Mariam" w:hAnsi="GHEA Mariam"/>
          <w:sz w:val="24"/>
        </w:rPr>
      </w:pPr>
      <w:r>
        <w:rPr>
          <w:rFonts w:ascii="GHEA Mariam" w:hAnsi="GHEA Mariam"/>
          <w:sz w:val="24"/>
        </w:rPr>
        <w:t xml:space="preserve">Ներկա փուլում՝ որպես ոլորտի իրավակարգավորումն ապահովող առաջին քայլ, նախատեսվում է </w:t>
      </w:r>
      <w:r w:rsidRPr="00526C5E">
        <w:rPr>
          <w:rFonts w:ascii="GHEA Mariam" w:hAnsi="GHEA Mariam"/>
          <w:sz w:val="24"/>
        </w:rPr>
        <w:t>իրականաց</w:t>
      </w:r>
      <w:r>
        <w:rPr>
          <w:rFonts w:ascii="GHEA Mariam" w:hAnsi="GHEA Mariam"/>
          <w:sz w:val="24"/>
        </w:rPr>
        <w:t xml:space="preserve">նել </w:t>
      </w:r>
      <w:r w:rsidRPr="00526C5E">
        <w:rPr>
          <w:rFonts w:ascii="GHEA Mariam" w:hAnsi="GHEA Mariam"/>
          <w:sz w:val="24"/>
        </w:rPr>
        <w:t>պետական սեփականություն հանդիսացող պատմության և մշակույթի անշարժ հուշարձանների և դրանց զբաղեցրած հողատարածքների և պահպանական գոտիների</w:t>
      </w:r>
      <w:r>
        <w:rPr>
          <w:rFonts w:ascii="GHEA Mariam" w:hAnsi="GHEA Mariam"/>
          <w:sz w:val="24"/>
        </w:rPr>
        <w:t xml:space="preserve"> </w:t>
      </w:r>
      <w:r w:rsidRPr="00526C5E">
        <w:rPr>
          <w:rFonts w:ascii="GHEA Mariam" w:hAnsi="GHEA Mariam"/>
          <w:sz w:val="24"/>
        </w:rPr>
        <w:t>հաշվառում</w:t>
      </w:r>
      <w:r>
        <w:rPr>
          <w:rFonts w:ascii="GHEA Mariam" w:hAnsi="GHEA Mariam"/>
          <w:sz w:val="24"/>
        </w:rPr>
        <w:t xml:space="preserve">՝ </w:t>
      </w:r>
      <w:r w:rsidRPr="00526C5E">
        <w:rPr>
          <w:rFonts w:ascii="GHEA Mariam" w:hAnsi="GHEA Mariam"/>
          <w:sz w:val="24"/>
        </w:rPr>
        <w:t xml:space="preserve">հաշվի առնելով այն հանգամանքը, որ </w:t>
      </w:r>
      <w:r>
        <w:rPr>
          <w:rFonts w:ascii="GHEA Mariam" w:hAnsi="GHEA Mariam"/>
          <w:sz w:val="24"/>
        </w:rPr>
        <w:t xml:space="preserve">դրանց պետական գրանցման պարագայում գործնականում կարող են առաջանալ, օրինակ, միևնույն գույքի կրկնակի պետական գրանցման դեպքեր, քարտեզում՝ երկու և ավելի գույքերի համադրումներ և այլ գործնական խնդիրներ: Բացի այդ, կարող են լինել դեպքեր, երբ հուշարձանի տարածքի կամ պահպանական գոտու նկատմամբ </w:t>
      </w:r>
      <w:r w:rsidR="00D460CF">
        <w:rPr>
          <w:rFonts w:ascii="GHEA Mariam" w:hAnsi="GHEA Mariam"/>
          <w:sz w:val="24"/>
        </w:rPr>
        <w:t xml:space="preserve">այլ անձի անվամբ </w:t>
      </w:r>
      <w:r>
        <w:rPr>
          <w:rFonts w:ascii="GHEA Mariam" w:hAnsi="GHEA Mariam"/>
          <w:sz w:val="24"/>
        </w:rPr>
        <w:t xml:space="preserve">արդեն </w:t>
      </w:r>
      <w:r w:rsidR="00D460CF">
        <w:rPr>
          <w:rFonts w:ascii="GHEA Mariam" w:hAnsi="GHEA Mariam"/>
          <w:sz w:val="24"/>
        </w:rPr>
        <w:t xml:space="preserve">իսկ կատարված լինի </w:t>
      </w:r>
      <w:r>
        <w:rPr>
          <w:rFonts w:ascii="GHEA Mariam" w:hAnsi="GHEA Mariam"/>
          <w:sz w:val="24"/>
        </w:rPr>
        <w:t>պետական գրանցում</w:t>
      </w:r>
      <w:r w:rsidR="00FA474F">
        <w:rPr>
          <w:rFonts w:ascii="GHEA Mariam" w:hAnsi="GHEA Mariam"/>
          <w:sz w:val="24"/>
        </w:rPr>
        <w:t>, ինչի պարագայում</w:t>
      </w:r>
      <w:r w:rsidR="00603D26">
        <w:rPr>
          <w:rFonts w:ascii="GHEA Mariam" w:hAnsi="GHEA Mariam"/>
          <w:sz w:val="24"/>
        </w:rPr>
        <w:t xml:space="preserve"> համապատասխան տարածքների </w:t>
      </w:r>
      <w:r w:rsidR="00603D26">
        <w:rPr>
          <w:rFonts w:ascii="GHEA Mariam" w:hAnsi="GHEA Mariam"/>
          <w:sz w:val="24"/>
        </w:rPr>
        <w:lastRenderedPageBreak/>
        <w:t>գրանցման գործընթացը կդանդաղի՝ բացասաբար ազդելով հուշարձանների պաշտպանությունը գործնականում ապահովելու վրա:</w:t>
      </w:r>
    </w:p>
    <w:p w:rsidR="004B3A17" w:rsidRPr="000B7826" w:rsidRDefault="00E01869" w:rsidP="00E01869">
      <w:pPr>
        <w:spacing w:after="0" w:line="360" w:lineRule="auto"/>
        <w:jc w:val="both"/>
        <w:rPr>
          <w:rFonts w:ascii="GHEA Mariam" w:hAnsi="GHEA Mariam"/>
          <w:sz w:val="24"/>
          <w:lang w:val="hy-AM"/>
        </w:rPr>
      </w:pPr>
      <w:r>
        <w:rPr>
          <w:rFonts w:ascii="GHEA Mariam" w:hAnsi="GHEA Mariam"/>
          <w:sz w:val="24"/>
          <w:lang w:val="hy-AM"/>
        </w:rPr>
        <w:t xml:space="preserve">   </w:t>
      </w:r>
      <w:r w:rsidR="00E51519" w:rsidRPr="000B7826">
        <w:rPr>
          <w:rFonts w:ascii="GHEA Mariam" w:hAnsi="GHEA Mariam"/>
          <w:sz w:val="24"/>
          <w:lang w:val="hy-AM"/>
        </w:rPr>
        <w:t xml:space="preserve">«Պատմության և մշակույթի անշարժ հուշարձանների ու պատմական միջավայրի պահպանության և օգտագործման մասին» օրենքի 16-րդ հոդվածը </w:t>
      </w:r>
      <w:r w:rsidR="00603D26" w:rsidRPr="000B7826">
        <w:rPr>
          <w:rFonts w:ascii="GHEA Mariam" w:hAnsi="GHEA Mariam"/>
          <w:sz w:val="24"/>
          <w:lang w:val="hy-AM"/>
        </w:rPr>
        <w:t>5</w:t>
      </w:r>
      <w:r w:rsidR="00E51519" w:rsidRPr="000B7826">
        <w:rPr>
          <w:rFonts w:ascii="GHEA Mariam" w:hAnsi="GHEA Mariam"/>
          <w:sz w:val="24"/>
          <w:lang w:val="hy-AM"/>
        </w:rPr>
        <w:t>–րդ պարբերությամբ սահմանում է, որ հուշարձանի պահպանական գոտիների տարածքը դասվում է պատմամշակութային նշանակության հողերի կատեգորիային և ունի այդ հողերի համար` Հայաստանի Հանրապետության օրենսդրությամբ սահմանված կարգավիճակ և օգտագործման ռեժիմ:</w:t>
      </w:r>
      <w:r w:rsidR="005A771D" w:rsidRPr="000B7826">
        <w:rPr>
          <w:rFonts w:ascii="GHEA Mariam" w:hAnsi="GHEA Mariam"/>
          <w:sz w:val="24"/>
          <w:lang w:val="hy-AM"/>
        </w:rPr>
        <w:t xml:space="preserve">   </w:t>
      </w:r>
      <w:r w:rsidR="00E51519" w:rsidRPr="000B7826">
        <w:rPr>
          <w:rFonts w:ascii="GHEA Mariam" w:hAnsi="GHEA Mariam"/>
          <w:sz w:val="24"/>
          <w:lang w:val="hy-AM"/>
        </w:rPr>
        <w:t>Նման իմպերատիվ կարգավորումը ենթադրում է, որ տարածքը հուշարձանի պահպանական գոտի դասելու արդյունքում անհրաժեշտ է լինելու կատարելու հողի նպատակային և գործառնական նշանակության փոփոխություն՝ դրանք դասելով հատուկ պահպանվող նպատակային նշանակությամբ պատմական և մշակութային գործառնական նշանակությամբ հողերի</w:t>
      </w:r>
      <w:r w:rsidR="00603D26" w:rsidRPr="000B7826">
        <w:rPr>
          <w:rFonts w:ascii="GHEA Mariam" w:hAnsi="GHEA Mariam"/>
          <w:sz w:val="24"/>
          <w:lang w:val="hy-AM"/>
        </w:rPr>
        <w:t xml:space="preserve"> շարքին</w:t>
      </w:r>
      <w:r w:rsidR="00E51519" w:rsidRPr="000B7826">
        <w:rPr>
          <w:rFonts w:ascii="GHEA Mariam" w:hAnsi="GHEA Mariam"/>
          <w:sz w:val="24"/>
          <w:lang w:val="hy-AM"/>
        </w:rPr>
        <w:t>: Մեր դիտարկմամբ</w:t>
      </w:r>
      <w:r w:rsidR="00FA474F" w:rsidRPr="000B7826">
        <w:rPr>
          <w:rFonts w:ascii="GHEA Mariam" w:hAnsi="GHEA Mariam"/>
          <w:sz w:val="24"/>
          <w:lang w:val="hy-AM"/>
        </w:rPr>
        <w:t>,</w:t>
      </w:r>
      <w:r w:rsidR="00E51519" w:rsidRPr="000B7826">
        <w:rPr>
          <w:rFonts w:ascii="GHEA Mariam" w:hAnsi="GHEA Mariam"/>
          <w:sz w:val="24"/>
          <w:lang w:val="hy-AM"/>
        </w:rPr>
        <w:t xml:space="preserve"> նման կարգավորման առկայությունը կարող է հանգեցնել հողամասերի արդյունավետ օգտագործման հնարավորության խիստ սահմանափակման: </w:t>
      </w:r>
      <w:r w:rsidR="00603D26" w:rsidRPr="000B7826">
        <w:rPr>
          <w:rFonts w:ascii="GHEA Mariam" w:hAnsi="GHEA Mariam"/>
          <w:sz w:val="24"/>
          <w:lang w:val="hy-AM"/>
        </w:rPr>
        <w:t xml:space="preserve">Ավելին, </w:t>
      </w:r>
      <w:r w:rsidR="00BE6454" w:rsidRPr="000B7826">
        <w:rPr>
          <w:rFonts w:ascii="GHEA Mariam" w:hAnsi="GHEA Mariam"/>
          <w:sz w:val="24"/>
          <w:lang w:val="hy-AM"/>
        </w:rPr>
        <w:t>հողամասերի նպատակային և գործառնական նշանակության փոփոխությունների կատարման կարգը սահմանված է ՀՀ հողային օրենսգրքով և «Հ</w:t>
      </w:r>
      <w:r w:rsidR="00BE6454" w:rsidRPr="000B7826">
        <w:rPr>
          <w:rFonts w:ascii="GHEA Mariam" w:hAnsi="GHEA Mariam"/>
          <w:bCs/>
          <w:sz w:val="24"/>
          <w:lang w:val="hy-AM"/>
        </w:rPr>
        <w:t>այաստանի Հանրապետության համայնքների (բնակավայրերի) գլխավոր հատակագծերի մշակման, փորձաքննության, համաձայնեցման, հաստատման ու փոփոխման կարգը հաստատելու և Հայաստանի Հանրապետության կառավարության 2003 թվականի մայիսի 2-ի 609-Ն ու 2010 թվականի մարտի 4-ի 208-Ն որոշումներն ուժը կորցրած ճանաչելու մասին» ՀՀ</w:t>
      </w:r>
      <w:r w:rsidR="00BE6454" w:rsidRPr="000B7826">
        <w:rPr>
          <w:rFonts w:ascii="GHEA Mariam" w:hAnsi="GHEA Mariam"/>
          <w:sz w:val="24"/>
          <w:lang w:val="hy-AM"/>
        </w:rPr>
        <w:t xml:space="preserve"> կառավարության </w:t>
      </w:r>
      <w:r w:rsidR="00BE6454" w:rsidRPr="000B7826">
        <w:rPr>
          <w:rFonts w:ascii="GHEA Mariam" w:hAnsi="GHEA Mariam"/>
          <w:bCs/>
          <w:sz w:val="24"/>
          <w:lang w:val="hy-AM"/>
        </w:rPr>
        <w:t xml:space="preserve">29 դեկտեմբերի 2011 թվականի N 1920-Ն որոշմամբ: Ընդ որում, յուրաքանչյուր փոփոխության կատարման համար հստակ սահմանված են համապատասխան վավերապայմանները, հիմքերը և ընթացակարգը, միևնույն ժամանակ </w:t>
      </w:r>
      <w:r w:rsidR="004A12FB" w:rsidRPr="000B7826">
        <w:rPr>
          <w:rFonts w:ascii="GHEA Mariam" w:hAnsi="GHEA Mariam"/>
          <w:sz w:val="24"/>
          <w:lang w:val="hy-AM"/>
        </w:rPr>
        <w:t xml:space="preserve">առանձին հողամասերի նպատակային նշանակության փոփոխությունները համայնքի ավագանու կողմից կարող են հաստատվել միայն լիազոր մարմնում ստեղծված միջգերատեսչական հանձնաժողովի դրական </w:t>
      </w:r>
      <w:r w:rsidR="004A12FB" w:rsidRPr="000B7826">
        <w:rPr>
          <w:rFonts w:ascii="GHEA Mariam" w:hAnsi="GHEA Mariam"/>
          <w:sz w:val="24"/>
          <w:lang w:val="hy-AM"/>
        </w:rPr>
        <w:lastRenderedPageBreak/>
        <w:t xml:space="preserve">եզրակացության առկայության դեպքում, իսկ, </w:t>
      </w:r>
      <w:r w:rsidR="00603D26" w:rsidRPr="000B7826">
        <w:rPr>
          <w:rFonts w:ascii="GHEA Mariam" w:hAnsi="GHEA Mariam"/>
          <w:sz w:val="24"/>
          <w:lang w:val="hy-AM"/>
        </w:rPr>
        <w:t xml:space="preserve">եթե պահպանական տարածքում առկա լինեն </w:t>
      </w:r>
      <w:r w:rsidR="004A12FB" w:rsidRPr="000B7826">
        <w:rPr>
          <w:rFonts w:ascii="GHEA Mariam" w:hAnsi="GHEA Mariam"/>
          <w:sz w:val="24"/>
          <w:lang w:val="hy-AM"/>
        </w:rPr>
        <w:t xml:space="preserve">նաև այլ </w:t>
      </w:r>
      <w:r w:rsidR="00603D26" w:rsidRPr="000B7826">
        <w:rPr>
          <w:rFonts w:ascii="GHEA Mariam" w:hAnsi="GHEA Mariam"/>
          <w:sz w:val="24"/>
          <w:lang w:val="hy-AM"/>
        </w:rPr>
        <w:t xml:space="preserve">շինություններ, ապա անհրաժեշտ է լինելու կարգավորել այդ գույքերի գործառնական նշանակության </w:t>
      </w:r>
      <w:r w:rsidR="004A12FB" w:rsidRPr="000B7826">
        <w:rPr>
          <w:rFonts w:ascii="GHEA Mariam" w:hAnsi="GHEA Mariam"/>
          <w:sz w:val="24"/>
          <w:lang w:val="hy-AM"/>
        </w:rPr>
        <w:t>հարցը ևս</w:t>
      </w:r>
      <w:r w:rsidR="00603D26" w:rsidRPr="000B7826">
        <w:rPr>
          <w:rFonts w:ascii="GHEA Mariam" w:hAnsi="GHEA Mariam"/>
          <w:sz w:val="24"/>
          <w:lang w:val="hy-AM"/>
        </w:rPr>
        <w:t xml:space="preserve">: </w:t>
      </w:r>
      <w:r w:rsidR="00BE6454" w:rsidRPr="000B7826">
        <w:rPr>
          <w:rFonts w:ascii="GHEA Mariam" w:hAnsi="GHEA Mariam"/>
          <w:sz w:val="24"/>
          <w:lang w:val="hy-AM"/>
        </w:rPr>
        <w:t xml:space="preserve">Այսինքն՝ </w:t>
      </w:r>
      <w:r w:rsidR="00957281" w:rsidRPr="000B7826">
        <w:rPr>
          <w:rFonts w:ascii="GHEA Mariam" w:hAnsi="GHEA Mariam"/>
          <w:sz w:val="24"/>
          <w:lang w:val="hy-AM"/>
        </w:rPr>
        <w:t xml:space="preserve">հնարավոր են դեպքեր, երբ միջգերատեսչական հանձնաժողովի կողմից տրված դրական եզրակացության հիման վրա լիազոր մարմնի կողմից հաստատվի հողամասի նպատակային նշանակության փոփոխությունը, իսկ նորահայտ հուշարձանի հաշվառման դեպքում դրա պահպանական գոտին ինքնաշխատ դառնա հատուկ պահպանվող նպատակային նշանակության հողամաս: Հարկ ենք համարում նաև ընդգծել, որ այս կարգավորման առկայության պարագայում հասկանալի չէ, թե որ պահից է հուշարձանի պահպանական գոտին վերափոխվում «պատմամշակութային նշանակության հողերի կատեգորիա»-ին, ինչպես և որտեղ է դա արտացոլվում: </w:t>
      </w:r>
      <w:r w:rsidR="003B5370" w:rsidRPr="000B7826">
        <w:rPr>
          <w:rFonts w:ascii="GHEA Mariam" w:hAnsi="GHEA Mariam"/>
          <w:sz w:val="24"/>
          <w:lang w:val="hy-AM"/>
        </w:rPr>
        <w:t xml:space="preserve">Բացի այդ, նշվածի համատեքստում բացառված չեն այն իրավիճակները, երբ քաղաքացին, վստահ լինելով, որ սեփականության իրավունքով իրեն պատկանող հողամասն օգտագործում է դրա նպատակային և գործառնական նշանակությանը համապատասխան՝ օրինակ, որպես վարելահող՝ անտեղյակ լինելով այն փաստից, որ օրենքի ուժով իր հողամասը դասվում է  «պատմամշակութային նշանակության հողերի կատեգորիա»-ին: </w:t>
      </w:r>
      <w:r w:rsidR="00E51519" w:rsidRPr="000B7826">
        <w:rPr>
          <w:rFonts w:ascii="GHEA Mariam" w:hAnsi="GHEA Mariam"/>
          <w:sz w:val="24"/>
          <w:lang w:val="hy-AM"/>
        </w:rPr>
        <w:t>Այս նկատառումներից ելնելո</w:t>
      </w:r>
      <w:r w:rsidR="00FA474F" w:rsidRPr="000B7826">
        <w:rPr>
          <w:rFonts w:ascii="GHEA Mariam" w:hAnsi="GHEA Mariam"/>
          <w:sz w:val="24"/>
          <w:lang w:val="hy-AM"/>
        </w:rPr>
        <w:t>վ՝</w:t>
      </w:r>
      <w:r w:rsidR="00E51519" w:rsidRPr="000B7826">
        <w:rPr>
          <w:rFonts w:ascii="GHEA Mariam" w:hAnsi="GHEA Mariam"/>
          <w:sz w:val="24"/>
          <w:lang w:val="hy-AM"/>
        </w:rPr>
        <w:t xml:space="preserve"> </w:t>
      </w:r>
      <w:r w:rsidR="005A771D" w:rsidRPr="000B7826">
        <w:rPr>
          <w:rFonts w:ascii="GHEA Mariam" w:hAnsi="GHEA Mariam"/>
          <w:sz w:val="24"/>
          <w:lang w:val="hy-AM"/>
        </w:rPr>
        <w:t xml:space="preserve">««Պատմության և մշակույթի անշարժ հուշարձանների ու պատմական միջավայրի պահպանության և օգտագործման մասին» օրենքում փոփոխություն կատարելու մասին» </w:t>
      </w:r>
      <w:r w:rsidR="00E51519" w:rsidRPr="000B7826">
        <w:rPr>
          <w:rFonts w:ascii="GHEA Mariam" w:hAnsi="GHEA Mariam"/>
          <w:sz w:val="24"/>
          <w:lang w:val="hy-AM"/>
        </w:rPr>
        <w:t xml:space="preserve">Նախագծով առաջարկվում է </w:t>
      </w:r>
      <w:r w:rsidR="00FA474F" w:rsidRPr="000B7826">
        <w:rPr>
          <w:rFonts w:ascii="GHEA Mariam" w:hAnsi="GHEA Mariam"/>
          <w:sz w:val="24"/>
          <w:lang w:val="hy-AM"/>
        </w:rPr>
        <w:t>16-րդ հոդվածի 5-րդ պարբերությ</w:t>
      </w:r>
      <w:r w:rsidR="009B6EA5" w:rsidRPr="000B7826">
        <w:rPr>
          <w:rFonts w:ascii="GHEA Mariam" w:hAnsi="GHEA Mariam"/>
          <w:sz w:val="24"/>
          <w:lang w:val="hy-AM"/>
        </w:rPr>
        <w:t>ունը խմբագրել</w:t>
      </w:r>
      <w:r w:rsidR="00FA474F" w:rsidRPr="000B7826">
        <w:rPr>
          <w:rFonts w:ascii="GHEA Mariam" w:hAnsi="GHEA Mariam"/>
          <w:sz w:val="24"/>
          <w:lang w:val="hy-AM"/>
        </w:rPr>
        <w:t>՝</w:t>
      </w:r>
      <w:r w:rsidR="00E51519" w:rsidRPr="000B7826">
        <w:rPr>
          <w:rFonts w:ascii="GHEA Mariam" w:hAnsi="GHEA Mariam"/>
          <w:sz w:val="24"/>
          <w:lang w:val="hy-AM"/>
        </w:rPr>
        <w:t xml:space="preserve"> </w:t>
      </w:r>
      <w:r w:rsidR="00FA474F" w:rsidRPr="000B7826">
        <w:rPr>
          <w:rFonts w:ascii="GHEA Mariam" w:hAnsi="GHEA Mariam"/>
          <w:sz w:val="24"/>
          <w:lang w:val="hy-AM"/>
        </w:rPr>
        <w:t>հնարավորություն ստեղծելով</w:t>
      </w:r>
      <w:r w:rsidR="00693642" w:rsidRPr="000B7826">
        <w:rPr>
          <w:rFonts w:ascii="GHEA Mariam" w:hAnsi="GHEA Mariam"/>
          <w:sz w:val="24"/>
          <w:lang w:val="hy-AM"/>
        </w:rPr>
        <w:t xml:space="preserve"> </w:t>
      </w:r>
      <w:r w:rsidR="00974959" w:rsidRPr="000B7826">
        <w:rPr>
          <w:rFonts w:ascii="GHEA Mariam" w:hAnsi="GHEA Mariam"/>
          <w:sz w:val="24"/>
          <w:lang w:val="hy-AM"/>
        </w:rPr>
        <w:t xml:space="preserve">նշյալ </w:t>
      </w:r>
      <w:r w:rsidR="000A5425" w:rsidRPr="000B7826">
        <w:rPr>
          <w:rFonts w:ascii="GHEA Mariam" w:hAnsi="GHEA Mariam"/>
          <w:sz w:val="24"/>
          <w:lang w:val="hy-AM"/>
        </w:rPr>
        <w:t>հողեր</w:t>
      </w:r>
      <w:r w:rsidR="00E51519" w:rsidRPr="000B7826">
        <w:rPr>
          <w:rFonts w:ascii="GHEA Mariam" w:hAnsi="GHEA Mariam"/>
          <w:sz w:val="24"/>
          <w:lang w:val="hy-AM"/>
        </w:rPr>
        <w:t>ը կառավարել և</w:t>
      </w:r>
      <w:r w:rsidR="000A5425" w:rsidRPr="000B7826">
        <w:rPr>
          <w:rFonts w:ascii="GHEA Mariam" w:hAnsi="GHEA Mariam"/>
          <w:sz w:val="24"/>
          <w:lang w:val="hy-AM"/>
        </w:rPr>
        <w:t xml:space="preserve"> օգտագործել առավել արդյունավետ</w:t>
      </w:r>
      <w:r w:rsidR="00E51519" w:rsidRPr="000B7826">
        <w:rPr>
          <w:rFonts w:ascii="GHEA Mariam" w:hAnsi="GHEA Mariam"/>
          <w:sz w:val="24"/>
          <w:lang w:val="hy-AM"/>
        </w:rPr>
        <w:t>՝ չսահմանափակելով</w:t>
      </w:r>
      <w:r w:rsidR="003011B6" w:rsidRPr="000B7826">
        <w:rPr>
          <w:rFonts w:ascii="GHEA Mariam" w:hAnsi="GHEA Mariam"/>
          <w:sz w:val="24"/>
          <w:lang w:val="hy-AM"/>
        </w:rPr>
        <w:t xml:space="preserve"> </w:t>
      </w:r>
      <w:r w:rsidR="0049754D" w:rsidRPr="000B7826">
        <w:rPr>
          <w:rFonts w:ascii="GHEA Mariam" w:hAnsi="GHEA Mariam"/>
          <w:sz w:val="24"/>
          <w:lang w:val="hy-AM"/>
        </w:rPr>
        <w:t>դրանց նկատմամբ</w:t>
      </w:r>
      <w:r w:rsidR="00E51519" w:rsidRPr="000B7826">
        <w:rPr>
          <w:rFonts w:ascii="GHEA Mariam" w:hAnsi="GHEA Mariam"/>
          <w:sz w:val="24"/>
          <w:lang w:val="hy-AM"/>
        </w:rPr>
        <w:t xml:space="preserve"> հետագայում կատարվելիք </w:t>
      </w:r>
      <w:r w:rsidR="0049754D" w:rsidRPr="000B7826">
        <w:rPr>
          <w:rFonts w:ascii="GHEA Mariam" w:hAnsi="GHEA Mariam"/>
          <w:sz w:val="24"/>
          <w:lang w:val="hy-AM"/>
        </w:rPr>
        <w:t>գործարքների</w:t>
      </w:r>
      <w:r w:rsidR="003B5370" w:rsidRPr="000B7826">
        <w:rPr>
          <w:rFonts w:ascii="GHEA Mariam" w:hAnsi="GHEA Mariam"/>
          <w:sz w:val="24"/>
          <w:lang w:val="hy-AM"/>
        </w:rPr>
        <w:t>, դրանց սահմաններում ներդրումային ծրագրերի իրականացման</w:t>
      </w:r>
      <w:r w:rsidR="0049754D" w:rsidRPr="000B7826">
        <w:rPr>
          <w:rFonts w:ascii="GHEA Mariam" w:hAnsi="GHEA Mariam"/>
          <w:sz w:val="24"/>
          <w:lang w:val="hy-AM"/>
        </w:rPr>
        <w:t xml:space="preserve"> </w:t>
      </w:r>
      <w:r w:rsidR="00E51519" w:rsidRPr="000B7826">
        <w:rPr>
          <w:rFonts w:ascii="GHEA Mariam" w:hAnsi="GHEA Mariam"/>
          <w:sz w:val="24"/>
          <w:lang w:val="hy-AM"/>
        </w:rPr>
        <w:t>հնարավորությունը:</w:t>
      </w:r>
      <w:r w:rsidR="009B6EA5" w:rsidRPr="000B7826">
        <w:rPr>
          <w:rFonts w:ascii="GHEA Mariam" w:hAnsi="GHEA Mariam"/>
          <w:sz w:val="24"/>
          <w:lang w:val="hy-AM"/>
        </w:rPr>
        <w:t xml:space="preserve"> Նոր խմբագրությամբ նախատեսվում է բացառություն սահմանել </w:t>
      </w:r>
      <w:r w:rsidR="009B6EA5" w:rsidRPr="000B7826">
        <w:rPr>
          <w:rFonts w:ascii="GHEA Mariam" w:hAnsi="GHEA Mariam" w:cs="Arial"/>
          <w:color w:val="000000"/>
          <w:sz w:val="24"/>
          <w:szCs w:val="24"/>
          <w:lang w:val="hy-AM"/>
        </w:rPr>
        <w:t xml:space="preserve">Մայր Աթոռ Սուրբ Էջմիածնին անհատույց օգտագործման իրավունքով տրամադրված հուշարձանների համար՝ հաշվի առնելով, որ համապատասխան հուշարձանները (եկեղեցիները) տրամադրվել են վերջինիս՝ ի սկզբանե հստակ օգտագործման </w:t>
      </w:r>
      <w:r w:rsidR="009B6EA5" w:rsidRPr="000B7826">
        <w:rPr>
          <w:rFonts w:ascii="GHEA Mariam" w:hAnsi="GHEA Mariam" w:cs="Arial"/>
          <w:color w:val="000000"/>
          <w:sz w:val="24"/>
          <w:szCs w:val="24"/>
          <w:lang w:val="hy-AM"/>
        </w:rPr>
        <w:lastRenderedPageBreak/>
        <w:t>նպատակով և այդ պարագայում հողերի նպատակային և գործառնական նշանակությունները օրենքի ուժով փոփոխվելու պարագայում իրավունքի որևէ սահմանափակում չի առաջանա:</w:t>
      </w:r>
    </w:p>
    <w:p w:rsidR="003B28E4" w:rsidRPr="000B7826" w:rsidRDefault="00647913" w:rsidP="003B28E4">
      <w:pPr>
        <w:spacing w:after="0" w:line="360" w:lineRule="auto"/>
        <w:jc w:val="both"/>
        <w:rPr>
          <w:rFonts w:ascii="GHEA Mariam" w:hAnsi="GHEA Mariam"/>
          <w:color w:val="000000"/>
          <w:sz w:val="24"/>
          <w:szCs w:val="24"/>
          <w:shd w:val="clear" w:color="auto" w:fill="FFFFFF"/>
          <w:lang w:val="hy-AM"/>
        </w:rPr>
      </w:pPr>
      <w:r w:rsidRPr="00664CA4">
        <w:rPr>
          <w:rFonts w:ascii="GHEA Mariam" w:hAnsi="GHEA Mariam"/>
          <w:sz w:val="24"/>
          <w:szCs w:val="24"/>
          <w:lang w:val="hy-AM"/>
        </w:rPr>
        <w:t xml:space="preserve">   Նախագծով առաջարկվում է ուժը կորցրած ճանաչել «Պատմության և մշակույթի անշարժ հուշարձանների ու պատմական միջավայրի պահպանության և օգտագործման մասին» օրենքի 8-րդ հոդվածի 1-ին մասի դ1) կետ</w:t>
      </w:r>
      <w:r w:rsidR="00CE79CB">
        <w:rPr>
          <w:rFonts w:ascii="GHEA Mariam" w:hAnsi="GHEA Mariam"/>
          <w:sz w:val="24"/>
          <w:szCs w:val="24"/>
          <w:lang w:val="hy-AM"/>
        </w:rPr>
        <w:t>ը</w:t>
      </w:r>
      <w:r w:rsidRPr="00664CA4">
        <w:rPr>
          <w:rFonts w:ascii="GHEA Mariam" w:hAnsi="GHEA Mariam"/>
          <w:sz w:val="24"/>
          <w:szCs w:val="24"/>
          <w:lang w:val="hy-AM"/>
        </w:rPr>
        <w:t xml:space="preserve">, </w:t>
      </w:r>
      <w:r w:rsidR="00CE79CB">
        <w:rPr>
          <w:rFonts w:ascii="GHEA Mariam" w:hAnsi="GHEA Mariam"/>
          <w:sz w:val="24"/>
          <w:szCs w:val="24"/>
          <w:lang w:val="hy-AM"/>
        </w:rPr>
        <w:t xml:space="preserve">քանի որ </w:t>
      </w:r>
      <w:r w:rsidR="003B28E4" w:rsidRPr="000B7826">
        <w:rPr>
          <w:rFonts w:ascii="GHEA Mariam" w:hAnsi="GHEA Mariam"/>
          <w:color w:val="000000"/>
          <w:sz w:val="24"/>
          <w:szCs w:val="24"/>
          <w:lang w:val="hy-AM" w:eastAsia="ru-RU"/>
        </w:rPr>
        <w:t>«</w:t>
      </w:r>
      <w:r w:rsidR="003B28E4" w:rsidRPr="000B7826">
        <w:rPr>
          <w:rStyle w:val="Strong"/>
          <w:rFonts w:ascii="GHEA Mariam" w:hAnsi="GHEA Mariam"/>
          <w:b w:val="0"/>
          <w:color w:val="000000"/>
          <w:sz w:val="24"/>
          <w:szCs w:val="24"/>
          <w:shd w:val="clear" w:color="auto" w:fill="FFFFFF"/>
          <w:lang w:val="hy-AM"/>
        </w:rPr>
        <w:t>Վարչարարության հիմունքների և վարչական վարույթի մասին</w:t>
      </w:r>
      <w:r w:rsidR="003B28E4" w:rsidRPr="000B7826">
        <w:rPr>
          <w:rFonts w:ascii="GHEA Mariam" w:hAnsi="GHEA Mariam"/>
          <w:color w:val="000000"/>
          <w:sz w:val="24"/>
          <w:szCs w:val="24"/>
          <w:lang w:val="hy-AM" w:eastAsia="ru-RU"/>
        </w:rPr>
        <w:t>» ՀՀ օրենքի 2-րդ հոդվածի 3-րդ մասի համաձայն՝ ա</w:t>
      </w:r>
      <w:r w:rsidR="003B28E4" w:rsidRPr="000B7826">
        <w:rPr>
          <w:rFonts w:ascii="GHEA Mariam" w:hAnsi="GHEA Mariam"/>
          <w:color w:val="000000"/>
          <w:sz w:val="24"/>
          <w:szCs w:val="24"/>
          <w:shd w:val="clear" w:color="auto" w:fill="FFFFFF"/>
          <w:lang w:val="hy-AM"/>
        </w:rPr>
        <w:t>ռանձին տեսակի վարչական վարույթների առանձնահատկությունները սահմանվում են օրենքներով և Հայաստանի Հանրապետության միջազգային պայմանագրերով։</w:t>
      </w:r>
    </w:p>
    <w:p w:rsidR="003B28E4" w:rsidRPr="000B7826" w:rsidRDefault="003B28E4" w:rsidP="003B28E4">
      <w:pPr>
        <w:spacing w:after="0" w:line="360" w:lineRule="auto"/>
        <w:jc w:val="both"/>
        <w:rPr>
          <w:rFonts w:ascii="GHEA Mariam" w:hAnsi="GHEA Mariam"/>
          <w:color w:val="000000"/>
          <w:sz w:val="24"/>
          <w:szCs w:val="24"/>
          <w:shd w:val="clear" w:color="auto" w:fill="FFFFFF"/>
          <w:lang w:val="hy-AM"/>
        </w:rPr>
      </w:pPr>
      <w:r w:rsidRPr="000B7826">
        <w:rPr>
          <w:rFonts w:ascii="GHEA Mariam" w:hAnsi="GHEA Mariam"/>
          <w:color w:val="000000"/>
          <w:sz w:val="24"/>
          <w:szCs w:val="24"/>
          <w:shd w:val="clear" w:color="auto" w:fill="FFFFFF"/>
          <w:lang w:val="hy-AM"/>
        </w:rPr>
        <w:t xml:space="preserve">   «</w:t>
      </w:r>
      <w:r w:rsidRPr="000B7826">
        <w:rPr>
          <w:rStyle w:val="Strong"/>
          <w:rFonts w:ascii="GHEA Mariam" w:hAnsi="GHEA Mariam"/>
          <w:b w:val="0"/>
          <w:color w:val="000000"/>
          <w:sz w:val="24"/>
          <w:szCs w:val="24"/>
          <w:shd w:val="clear" w:color="auto" w:fill="FFFFFF"/>
          <w:lang w:val="hy-AM"/>
        </w:rPr>
        <w:t>Գույքի նկատմամբ իրավունքների պետական գրանցման մասին</w:t>
      </w:r>
      <w:r w:rsidRPr="000B7826">
        <w:rPr>
          <w:rFonts w:ascii="GHEA Mariam" w:hAnsi="GHEA Mariam"/>
          <w:color w:val="000000"/>
          <w:sz w:val="24"/>
          <w:szCs w:val="24"/>
          <w:shd w:val="clear" w:color="auto" w:fill="FFFFFF"/>
          <w:lang w:val="hy-AM"/>
        </w:rPr>
        <w:t xml:space="preserve">» ՀՀ օրենքի </w:t>
      </w:r>
      <w:r w:rsidRPr="000B7826">
        <w:rPr>
          <w:rFonts w:ascii="GHEA Mariam" w:hAnsi="GHEA Mariam"/>
          <w:color w:val="000000"/>
          <w:sz w:val="24"/>
          <w:szCs w:val="24"/>
          <w:shd w:val="clear" w:color="auto" w:fill="FFFFFF"/>
          <w:lang w:val="hy-AM"/>
        </w:rPr>
        <w:br/>
        <w:t>1-ին հոդվածի 1-ին մասի համաձայն՝ սույն օրենքով սահմանվում են գույքի նկատմամբ իրավունքների, իրավունքների սահմանափակումների (այսուհետ` սահմանափակումներ) պետական գրանցման, գույքի, դրա նկատմամբ իրավունքների, սահմանափակումների վերաբերյալ տեղեկատվության տրամադրման, գրանցում իրականացնող մարմնի իրավունքների և պարտականությունների իրավական հիմքերը, գույքի նկատմամբ իրավունքների և սահմանափակումների պետական գրանցման վարույթի առանձնահատկությունները:</w:t>
      </w:r>
    </w:p>
    <w:p w:rsidR="003B28E4" w:rsidRPr="000B7826" w:rsidRDefault="003B28E4" w:rsidP="003B28E4">
      <w:pPr>
        <w:spacing w:after="0" w:line="360" w:lineRule="auto"/>
        <w:ind w:firstLine="142"/>
        <w:jc w:val="both"/>
        <w:rPr>
          <w:rFonts w:ascii="GHEA Mariam" w:hAnsi="GHEA Mariam"/>
          <w:color w:val="000000"/>
          <w:sz w:val="24"/>
          <w:szCs w:val="24"/>
          <w:shd w:val="clear" w:color="auto" w:fill="FFFFFF"/>
          <w:lang w:val="hy-AM"/>
        </w:rPr>
      </w:pPr>
      <w:r w:rsidRPr="000B7826">
        <w:rPr>
          <w:rFonts w:ascii="GHEA Mariam" w:hAnsi="GHEA Mariam"/>
          <w:color w:val="000000"/>
          <w:sz w:val="24"/>
          <w:szCs w:val="24"/>
          <w:shd w:val="clear" w:color="auto" w:fill="FFFFFF"/>
          <w:lang w:val="hy-AM"/>
        </w:rPr>
        <w:t xml:space="preserve">   Վերոգրյալ նորմերից ակնհայտ է դառնում, որ գույքի նկատմամբ իրավունքների գրանցման ընթացակարգը սահմանվում է </w:t>
      </w:r>
      <w:r w:rsidRPr="000B7826">
        <w:rPr>
          <w:rFonts w:ascii="GHEA Mariam" w:hAnsi="GHEA Mariam"/>
          <w:color w:val="000000"/>
          <w:sz w:val="24"/>
          <w:szCs w:val="24"/>
          <w:lang w:val="hy-AM" w:eastAsia="ru-RU"/>
        </w:rPr>
        <w:t>«</w:t>
      </w:r>
      <w:r w:rsidRPr="000B7826">
        <w:rPr>
          <w:rStyle w:val="Strong"/>
          <w:rFonts w:ascii="GHEA Mariam" w:hAnsi="GHEA Mariam"/>
          <w:b w:val="0"/>
          <w:color w:val="000000"/>
          <w:sz w:val="24"/>
          <w:szCs w:val="24"/>
          <w:shd w:val="clear" w:color="auto" w:fill="FFFFFF"/>
          <w:lang w:val="hy-AM"/>
        </w:rPr>
        <w:t>Վարչարարության հիմունքների և վարչական վարույթի մասին</w:t>
      </w:r>
      <w:r w:rsidRPr="000B7826">
        <w:rPr>
          <w:rFonts w:ascii="GHEA Mariam" w:hAnsi="GHEA Mariam"/>
          <w:color w:val="000000"/>
          <w:sz w:val="24"/>
          <w:szCs w:val="24"/>
          <w:lang w:val="hy-AM" w:eastAsia="ru-RU"/>
        </w:rPr>
        <w:t xml:space="preserve">» ՀՀ </w:t>
      </w:r>
      <w:r w:rsidRPr="000B7826">
        <w:rPr>
          <w:rFonts w:ascii="GHEA Mariam" w:hAnsi="GHEA Mariam"/>
          <w:color w:val="000000"/>
          <w:sz w:val="24"/>
          <w:szCs w:val="24"/>
          <w:shd w:val="clear" w:color="auto" w:fill="FFFFFF"/>
          <w:lang w:val="hy-AM"/>
        </w:rPr>
        <w:t>օրենքով՝ «</w:t>
      </w:r>
      <w:r w:rsidRPr="000B7826">
        <w:rPr>
          <w:rStyle w:val="Strong"/>
          <w:rFonts w:ascii="GHEA Mariam" w:hAnsi="GHEA Mariam"/>
          <w:b w:val="0"/>
          <w:color w:val="000000"/>
          <w:sz w:val="24"/>
          <w:szCs w:val="24"/>
          <w:shd w:val="clear" w:color="auto" w:fill="FFFFFF"/>
          <w:lang w:val="hy-AM"/>
        </w:rPr>
        <w:t>Գույքի նկատմամբ իրավունքների պետական գրանցման մասին</w:t>
      </w:r>
      <w:r w:rsidRPr="000B7826">
        <w:rPr>
          <w:rFonts w:ascii="GHEA Mariam" w:hAnsi="GHEA Mariam"/>
          <w:color w:val="000000"/>
          <w:sz w:val="24"/>
          <w:szCs w:val="24"/>
          <w:shd w:val="clear" w:color="auto" w:fill="FFFFFF"/>
          <w:lang w:val="hy-AM"/>
        </w:rPr>
        <w:t xml:space="preserve">» ՀՀ օրենքով սահմանված առանձնահատկությունների հաշվառմամբ: Ընդ որում՝ վարչարարության առանձին ընթացակարգ չի կարող սահմանվել ենթաօրենսդրական նորմատիվ ակտերով: </w:t>
      </w:r>
    </w:p>
    <w:p w:rsidR="003B28E4" w:rsidRPr="000B7826" w:rsidRDefault="003B28E4" w:rsidP="003B28E4">
      <w:pPr>
        <w:spacing w:after="0" w:line="360" w:lineRule="auto"/>
        <w:ind w:right="-113"/>
        <w:jc w:val="both"/>
        <w:rPr>
          <w:rFonts w:ascii="GHEA Mariam" w:hAnsi="GHEA Mariam"/>
          <w:color w:val="000000"/>
          <w:sz w:val="24"/>
          <w:szCs w:val="24"/>
          <w:shd w:val="clear" w:color="auto" w:fill="FFFFFF"/>
          <w:lang w:val="hy-AM"/>
        </w:rPr>
      </w:pPr>
      <w:r w:rsidRPr="000B7826">
        <w:rPr>
          <w:rFonts w:ascii="GHEA Mariam" w:hAnsi="GHEA Mariam"/>
          <w:color w:val="000000"/>
          <w:sz w:val="24"/>
          <w:szCs w:val="24"/>
          <w:shd w:val="clear" w:color="auto" w:fill="FFFFFF"/>
          <w:lang w:val="hy-AM"/>
        </w:rPr>
        <w:t xml:space="preserve">   Հավելենք, որ նման կարգավորումը նաև խնդրահարույց է մեկ այլ տեսանկյունից, մասնավորապես տվյալ պարագայում առաջանում է գույքի նկատմամբ </w:t>
      </w:r>
      <w:r w:rsidRPr="000B7826">
        <w:rPr>
          <w:rFonts w:ascii="GHEA Mariam" w:hAnsi="GHEA Mariam"/>
          <w:color w:val="000000"/>
          <w:sz w:val="24"/>
          <w:szCs w:val="24"/>
          <w:shd w:val="clear" w:color="auto" w:fill="FFFFFF"/>
          <w:lang w:val="hy-AM"/>
        </w:rPr>
        <w:lastRenderedPageBreak/>
        <w:t>իրավունքների պետական գրանցման վարույթը կարգավորող իրավական ակտերի բազմաթվություն՝ անհամաչափորեն դժվարացնելով գրանցման վարույթն իրականացնող պաշտոնատար անձանց աշխատանքը, ինչպես նաև իրավական ակտերի միջև հակասությունների հավանականություն:</w:t>
      </w:r>
    </w:p>
    <w:p w:rsidR="003B28E4" w:rsidRPr="000B7826" w:rsidRDefault="003B28E4" w:rsidP="003B28E4">
      <w:pPr>
        <w:spacing w:after="0" w:line="360" w:lineRule="auto"/>
        <w:jc w:val="both"/>
        <w:rPr>
          <w:rFonts w:ascii="GHEA Mariam" w:hAnsi="GHEA Mariam"/>
          <w:bCs/>
          <w:color w:val="000000"/>
          <w:sz w:val="24"/>
          <w:szCs w:val="24"/>
          <w:shd w:val="clear" w:color="auto" w:fill="FFFFFF"/>
          <w:lang w:val="hy-AM"/>
        </w:rPr>
      </w:pPr>
      <w:r w:rsidRPr="000B7826">
        <w:rPr>
          <w:rFonts w:ascii="GHEA Mariam" w:hAnsi="GHEA Mariam"/>
          <w:color w:val="000000"/>
          <w:sz w:val="24"/>
          <w:szCs w:val="24"/>
          <w:shd w:val="clear" w:color="auto" w:fill="FFFFFF"/>
          <w:lang w:val="hy-AM"/>
        </w:rPr>
        <w:t xml:space="preserve">   Վերոգրյալի հիման վրա </w:t>
      </w:r>
      <w:r>
        <w:rPr>
          <w:rFonts w:ascii="GHEA Mariam" w:hAnsi="GHEA Mariam"/>
          <w:color w:val="000000"/>
          <w:sz w:val="24"/>
          <w:szCs w:val="24"/>
          <w:shd w:val="clear" w:color="auto" w:fill="FFFFFF"/>
          <w:lang w:val="hy-AM"/>
        </w:rPr>
        <w:t xml:space="preserve">Նախագծով </w:t>
      </w:r>
      <w:r w:rsidRPr="000B7826">
        <w:rPr>
          <w:rFonts w:ascii="GHEA Mariam" w:hAnsi="GHEA Mariam"/>
          <w:color w:val="000000"/>
          <w:sz w:val="24"/>
          <w:szCs w:val="24"/>
          <w:shd w:val="clear" w:color="auto" w:fill="FFFFFF"/>
          <w:lang w:val="hy-AM"/>
        </w:rPr>
        <w:t xml:space="preserve">առաջարկում ենք </w:t>
      </w:r>
      <w:r>
        <w:rPr>
          <w:rFonts w:ascii="GHEA Mariam" w:hAnsi="GHEA Mariam"/>
          <w:sz w:val="24"/>
          <w:szCs w:val="24"/>
          <w:lang w:val="hy-AM"/>
        </w:rPr>
        <w:t>«</w:t>
      </w:r>
      <w:r>
        <w:rPr>
          <w:rFonts w:ascii="GHEA Mariam" w:hAnsi="GHEA Mariam"/>
          <w:bCs/>
          <w:color w:val="000000"/>
          <w:sz w:val="24"/>
          <w:szCs w:val="24"/>
          <w:shd w:val="clear" w:color="auto" w:fill="FFFFFF"/>
          <w:lang w:val="hy-AM"/>
        </w:rPr>
        <w:t xml:space="preserve">Պատմության և մշակույթի անշարժ հուշարձանների ու պատմական միջավայրի պահպանության և օգտագործման մասին» </w:t>
      </w:r>
      <w:r w:rsidRPr="000B7826">
        <w:rPr>
          <w:rFonts w:ascii="GHEA Mariam" w:hAnsi="GHEA Mariam"/>
          <w:bCs/>
          <w:color w:val="000000"/>
          <w:sz w:val="24"/>
          <w:szCs w:val="24"/>
          <w:shd w:val="clear" w:color="auto" w:fill="FFFFFF"/>
          <w:lang w:val="hy-AM"/>
        </w:rPr>
        <w:t xml:space="preserve">ՀՀ </w:t>
      </w:r>
      <w:r>
        <w:rPr>
          <w:rFonts w:ascii="GHEA Mariam" w:hAnsi="GHEA Mariam"/>
          <w:bCs/>
          <w:color w:val="000000"/>
          <w:sz w:val="24"/>
          <w:szCs w:val="24"/>
          <w:shd w:val="clear" w:color="auto" w:fill="FFFFFF"/>
          <w:lang w:val="hy-AM"/>
        </w:rPr>
        <w:t>օրենք</w:t>
      </w:r>
      <w:r w:rsidRPr="000B7826">
        <w:rPr>
          <w:rFonts w:ascii="GHEA Mariam" w:hAnsi="GHEA Mariam"/>
          <w:bCs/>
          <w:color w:val="000000"/>
          <w:sz w:val="24"/>
          <w:szCs w:val="24"/>
          <w:shd w:val="clear" w:color="auto" w:fill="FFFFFF"/>
          <w:lang w:val="hy-AM"/>
        </w:rPr>
        <w:t xml:space="preserve">ի 8-րդ հոդվածի </w:t>
      </w:r>
      <w:r>
        <w:rPr>
          <w:rFonts w:ascii="GHEA Mariam" w:hAnsi="GHEA Mariam"/>
          <w:sz w:val="24"/>
          <w:szCs w:val="24"/>
          <w:lang w:val="hy-AM"/>
        </w:rPr>
        <w:t>«</w:t>
      </w:r>
      <w:r w:rsidRPr="000B7826">
        <w:rPr>
          <w:rFonts w:ascii="GHEA Mariam" w:hAnsi="GHEA Mariam"/>
          <w:bCs/>
          <w:color w:val="000000"/>
          <w:sz w:val="24"/>
          <w:szCs w:val="24"/>
          <w:shd w:val="clear" w:color="auto" w:fill="FFFFFF"/>
          <w:lang w:val="hy-AM"/>
        </w:rPr>
        <w:t>դ1</w:t>
      </w:r>
      <w:r>
        <w:rPr>
          <w:rFonts w:ascii="GHEA Mariam" w:hAnsi="GHEA Mariam"/>
          <w:bCs/>
          <w:color w:val="000000"/>
          <w:sz w:val="24"/>
          <w:szCs w:val="24"/>
          <w:shd w:val="clear" w:color="auto" w:fill="FFFFFF"/>
          <w:lang w:val="hy-AM"/>
        </w:rPr>
        <w:t xml:space="preserve">» </w:t>
      </w:r>
      <w:r w:rsidRPr="000B7826">
        <w:rPr>
          <w:rFonts w:ascii="GHEA Mariam" w:hAnsi="GHEA Mariam"/>
          <w:bCs/>
          <w:color w:val="000000"/>
          <w:sz w:val="24"/>
          <w:szCs w:val="24"/>
          <w:shd w:val="clear" w:color="auto" w:fill="FFFFFF"/>
          <w:lang w:val="hy-AM"/>
        </w:rPr>
        <w:t xml:space="preserve">պարբերությունը ուժը կորցրած ճանաչելու </w:t>
      </w:r>
      <w:r>
        <w:rPr>
          <w:rFonts w:ascii="GHEA Mariam" w:hAnsi="GHEA Mariam"/>
          <w:bCs/>
          <w:color w:val="000000"/>
          <w:sz w:val="24"/>
          <w:szCs w:val="24"/>
          <w:shd w:val="clear" w:color="auto" w:fill="FFFFFF"/>
          <w:lang w:val="hy-AM"/>
        </w:rPr>
        <w:t>մասին դրույթ</w:t>
      </w:r>
      <w:r w:rsidRPr="000B7826">
        <w:rPr>
          <w:rFonts w:ascii="GHEA Mariam" w:hAnsi="GHEA Mariam"/>
          <w:bCs/>
          <w:color w:val="000000"/>
          <w:sz w:val="24"/>
          <w:szCs w:val="24"/>
          <w:shd w:val="clear" w:color="auto" w:fill="FFFFFF"/>
          <w:lang w:val="hy-AM"/>
        </w:rPr>
        <w:t>:</w:t>
      </w:r>
    </w:p>
    <w:p w:rsidR="004B3A17" w:rsidRPr="00D4679C" w:rsidRDefault="00762912" w:rsidP="00D4679C">
      <w:pPr>
        <w:pStyle w:val="ListParagraph"/>
        <w:numPr>
          <w:ilvl w:val="0"/>
          <w:numId w:val="13"/>
        </w:numPr>
        <w:spacing w:after="0" w:line="360" w:lineRule="auto"/>
        <w:jc w:val="both"/>
        <w:rPr>
          <w:rFonts w:ascii="GHEA Mariam" w:hAnsi="GHEA Mariam"/>
          <w:b/>
          <w:sz w:val="24"/>
        </w:rPr>
      </w:pPr>
      <w:r w:rsidRPr="00D4679C">
        <w:rPr>
          <w:rFonts w:ascii="GHEA Mariam" w:hAnsi="GHEA Mariam"/>
          <w:b/>
          <w:sz w:val="24"/>
        </w:rPr>
        <w:t>Կարգավորման նպատակը, ակնկալվող արդյունքը.</w:t>
      </w:r>
    </w:p>
    <w:p w:rsidR="00695605" w:rsidRDefault="002B6BA7" w:rsidP="003B6944">
      <w:pPr>
        <w:spacing w:after="0" w:line="360" w:lineRule="auto"/>
        <w:ind w:firstLine="170"/>
        <w:jc w:val="both"/>
        <w:rPr>
          <w:rFonts w:ascii="GHEA Mariam" w:hAnsi="GHEA Mariam"/>
          <w:sz w:val="24"/>
        </w:rPr>
      </w:pPr>
      <w:r w:rsidRPr="0012330D">
        <w:rPr>
          <w:rFonts w:ascii="GHEA Mariam" w:hAnsi="GHEA Mariam"/>
          <w:sz w:val="24"/>
        </w:rPr>
        <w:t>Նախագծի ընդունումը թույլ կտա կատարել</w:t>
      </w:r>
      <w:r w:rsidR="00D460CF">
        <w:rPr>
          <w:rFonts w:ascii="GHEA Mariam" w:hAnsi="GHEA Mariam"/>
          <w:sz w:val="24"/>
        </w:rPr>
        <w:t>ու</w:t>
      </w:r>
      <w:r w:rsidRPr="0012330D">
        <w:rPr>
          <w:rFonts w:ascii="GHEA Mariam" w:hAnsi="GHEA Mariam"/>
          <w:sz w:val="24"/>
        </w:rPr>
        <w:t xml:space="preserve"> պատմության և մշակույթի անշարժ հուշարձանների և դրանց զբաղեցրած հողատարածքների և պահպանական գոտիների կարգավիճակի հստակեցում:</w:t>
      </w:r>
      <w:r w:rsidR="00A049C1">
        <w:rPr>
          <w:rFonts w:ascii="GHEA Mariam" w:hAnsi="GHEA Mariam"/>
          <w:sz w:val="24"/>
        </w:rPr>
        <w:t xml:space="preserve"> Նախագծի ընդունման </w:t>
      </w:r>
      <w:r w:rsidR="00FA474F">
        <w:rPr>
          <w:rFonts w:ascii="GHEA Mariam" w:hAnsi="GHEA Mariam"/>
          <w:sz w:val="24"/>
        </w:rPr>
        <w:t xml:space="preserve">արդյունքում </w:t>
      </w:r>
      <w:r w:rsidR="00A049C1">
        <w:rPr>
          <w:rFonts w:ascii="GHEA Mariam" w:hAnsi="GHEA Mariam"/>
          <w:sz w:val="24"/>
        </w:rPr>
        <w:t>հնարավոր կլինի՝</w:t>
      </w:r>
    </w:p>
    <w:p w:rsidR="00A049C1" w:rsidRPr="0006109A" w:rsidRDefault="004A12FB" w:rsidP="0006109A">
      <w:pPr>
        <w:pStyle w:val="ListParagraph"/>
        <w:numPr>
          <w:ilvl w:val="0"/>
          <w:numId w:val="14"/>
        </w:numPr>
        <w:spacing w:after="0" w:line="360" w:lineRule="auto"/>
        <w:ind w:left="0" w:firstLine="360"/>
        <w:jc w:val="both"/>
        <w:rPr>
          <w:rFonts w:ascii="GHEA Mariam" w:hAnsi="GHEA Mariam"/>
          <w:sz w:val="24"/>
        </w:rPr>
      </w:pPr>
      <w:r w:rsidRPr="0006109A">
        <w:rPr>
          <w:rFonts w:ascii="GHEA Mariam" w:hAnsi="GHEA Mariam"/>
          <w:sz w:val="24"/>
        </w:rPr>
        <w:t>նույնականացնել և հստակեցնել</w:t>
      </w:r>
      <w:r w:rsidR="00A049C1" w:rsidRPr="0006109A">
        <w:rPr>
          <w:rFonts w:ascii="GHEA Mariam" w:hAnsi="GHEA Mariam"/>
          <w:sz w:val="24"/>
        </w:rPr>
        <w:t xml:space="preserve"> </w:t>
      </w:r>
      <w:r w:rsidR="00FA474F" w:rsidRPr="0006109A">
        <w:rPr>
          <w:rFonts w:ascii="GHEA Mariam" w:hAnsi="GHEA Mariam"/>
          <w:sz w:val="24"/>
        </w:rPr>
        <w:t>հուշ</w:t>
      </w:r>
      <w:r w:rsidR="00A049C1" w:rsidRPr="0006109A">
        <w:rPr>
          <w:rFonts w:ascii="GHEA Mariam" w:hAnsi="GHEA Mariam"/>
          <w:sz w:val="24"/>
        </w:rPr>
        <w:t xml:space="preserve">արձանների, դրանց տարածքների և պահպանական գոտիների զբաղեցրած տարածքների </w:t>
      </w:r>
      <w:proofErr w:type="gramStart"/>
      <w:r w:rsidR="00A049C1" w:rsidRPr="0006109A">
        <w:rPr>
          <w:rFonts w:ascii="GHEA Mariam" w:hAnsi="GHEA Mariam"/>
          <w:sz w:val="24"/>
        </w:rPr>
        <w:t>մակերեսներ</w:t>
      </w:r>
      <w:r w:rsidRPr="0006109A">
        <w:rPr>
          <w:rFonts w:ascii="GHEA Mariam" w:hAnsi="GHEA Mariam"/>
          <w:sz w:val="24"/>
        </w:rPr>
        <w:t>ը,  դրանք</w:t>
      </w:r>
      <w:proofErr w:type="gramEnd"/>
      <w:r w:rsidRPr="0006109A">
        <w:rPr>
          <w:rFonts w:ascii="GHEA Mariam" w:hAnsi="GHEA Mariam"/>
          <w:sz w:val="24"/>
        </w:rPr>
        <w:t xml:space="preserve"> արտացոլել կադաստրային քարտեզում.</w:t>
      </w:r>
    </w:p>
    <w:p w:rsidR="004A12FB" w:rsidRDefault="004A12FB" w:rsidP="0006109A">
      <w:pPr>
        <w:pStyle w:val="ListParagraph"/>
        <w:numPr>
          <w:ilvl w:val="0"/>
          <w:numId w:val="14"/>
        </w:numPr>
        <w:spacing w:after="0" w:line="360" w:lineRule="auto"/>
        <w:ind w:left="0" w:firstLine="426"/>
        <w:jc w:val="both"/>
        <w:rPr>
          <w:rFonts w:ascii="GHEA Mariam" w:hAnsi="GHEA Mariam"/>
          <w:sz w:val="24"/>
        </w:rPr>
      </w:pPr>
      <w:r w:rsidRPr="004A12FB">
        <w:rPr>
          <w:rFonts w:ascii="GHEA Mariam" w:hAnsi="GHEA Mariam"/>
          <w:sz w:val="24"/>
        </w:rPr>
        <w:t>գույքի և դրա նկատմամբ իրավունքների և սահմանափակումների մասին տեղեկատվության տրամադրելիս</w:t>
      </w:r>
      <w:r>
        <w:rPr>
          <w:rFonts w:ascii="GHEA Mariam" w:hAnsi="GHEA Mariam"/>
          <w:sz w:val="24"/>
        </w:rPr>
        <w:t xml:space="preserve"> ներառել նաև հուշարձանների, դրանց տարածքների, պահպանական գոտիների </w:t>
      </w:r>
      <w:r w:rsidR="00C90343">
        <w:rPr>
          <w:rFonts w:ascii="GHEA Mariam" w:hAnsi="GHEA Mariam"/>
          <w:sz w:val="24"/>
        </w:rPr>
        <w:t xml:space="preserve">առկայության </w:t>
      </w:r>
      <w:r>
        <w:rPr>
          <w:rFonts w:ascii="GHEA Mariam" w:hAnsi="GHEA Mariam"/>
          <w:sz w:val="24"/>
        </w:rPr>
        <w:t>վերաբերյալ տվյալներ.</w:t>
      </w:r>
    </w:p>
    <w:p w:rsidR="00A049C1" w:rsidRPr="00A049C1" w:rsidRDefault="004A12FB" w:rsidP="0006109A">
      <w:pPr>
        <w:pStyle w:val="ListParagraph"/>
        <w:numPr>
          <w:ilvl w:val="0"/>
          <w:numId w:val="14"/>
        </w:numPr>
        <w:spacing w:after="0" w:line="360" w:lineRule="auto"/>
        <w:ind w:left="142" w:firstLine="284"/>
        <w:jc w:val="both"/>
        <w:rPr>
          <w:rFonts w:ascii="GHEA Mariam" w:hAnsi="GHEA Mariam"/>
          <w:sz w:val="24"/>
        </w:rPr>
      </w:pPr>
      <w:r>
        <w:rPr>
          <w:rFonts w:ascii="GHEA Mariam" w:hAnsi="GHEA Mariam"/>
          <w:sz w:val="24"/>
        </w:rPr>
        <w:t>ս</w:t>
      </w:r>
      <w:r w:rsidR="00A049C1">
        <w:rPr>
          <w:rFonts w:ascii="GHEA Mariam" w:hAnsi="GHEA Mariam"/>
          <w:sz w:val="24"/>
        </w:rPr>
        <w:t>տացված պատկերի հիման վրա մշակել անհրաժեշտ չափորոշիչներ՝ հուշարձանի տարածք</w:t>
      </w:r>
      <w:r>
        <w:rPr>
          <w:rFonts w:ascii="GHEA Mariam" w:hAnsi="GHEA Mariam"/>
          <w:sz w:val="24"/>
        </w:rPr>
        <w:t>ի</w:t>
      </w:r>
      <w:r w:rsidR="00A049C1">
        <w:rPr>
          <w:rFonts w:ascii="GHEA Mariam" w:hAnsi="GHEA Mariam"/>
          <w:sz w:val="24"/>
        </w:rPr>
        <w:t xml:space="preserve"> կամ պահպանական գոտ</w:t>
      </w:r>
      <w:r>
        <w:rPr>
          <w:rFonts w:ascii="GHEA Mariam" w:hAnsi="GHEA Mariam"/>
          <w:sz w:val="24"/>
        </w:rPr>
        <w:t>ու նկատմամբ</w:t>
      </w:r>
      <w:r w:rsidR="00A049C1">
        <w:rPr>
          <w:rFonts w:ascii="GHEA Mariam" w:hAnsi="GHEA Mariam"/>
          <w:sz w:val="24"/>
        </w:rPr>
        <w:t xml:space="preserve"> </w:t>
      </w:r>
      <w:r w:rsidR="00FA474F">
        <w:rPr>
          <w:rFonts w:ascii="GHEA Mariam" w:hAnsi="GHEA Mariam"/>
          <w:sz w:val="24"/>
        </w:rPr>
        <w:t>պետական գրանցում կատարելու</w:t>
      </w:r>
      <w:r w:rsidR="00A049C1">
        <w:rPr>
          <w:rFonts w:ascii="GHEA Mariam" w:hAnsi="GHEA Mariam"/>
          <w:sz w:val="24"/>
        </w:rPr>
        <w:t xml:space="preserve"> գործընթացում՝ ապահովելով հողային ռեսուրսների օպտիմալ կառավարումն ու օգտագործումը</w:t>
      </w:r>
      <w:r w:rsidR="00E51519">
        <w:rPr>
          <w:rFonts w:ascii="GHEA Mariam" w:hAnsi="GHEA Mariam"/>
          <w:sz w:val="24"/>
        </w:rPr>
        <w:t>, հողօգտագործման արդյունավետության բարձրացումը:</w:t>
      </w:r>
    </w:p>
    <w:p w:rsidR="008B4362" w:rsidRPr="00D4679C" w:rsidRDefault="003F2E13" w:rsidP="00D4679C">
      <w:pPr>
        <w:pStyle w:val="ListParagraph"/>
        <w:numPr>
          <w:ilvl w:val="0"/>
          <w:numId w:val="13"/>
        </w:numPr>
        <w:spacing w:after="0" w:line="360" w:lineRule="auto"/>
        <w:jc w:val="both"/>
        <w:rPr>
          <w:rFonts w:ascii="GHEA Mariam" w:hAnsi="GHEA Mariam"/>
          <w:b/>
          <w:sz w:val="24"/>
        </w:rPr>
      </w:pPr>
      <w:r w:rsidRPr="00D4679C">
        <w:rPr>
          <w:rFonts w:ascii="GHEA Mariam" w:hAnsi="GHEA Mariam"/>
          <w:b/>
          <w:sz w:val="24"/>
        </w:rPr>
        <w:t>Նախագծի մշակման գործընթացում ներգրավված ինստիտուտները և անձինք.</w:t>
      </w:r>
    </w:p>
    <w:p w:rsidR="008B4362" w:rsidRPr="00532A4A" w:rsidRDefault="000553FF" w:rsidP="003B6944">
      <w:pPr>
        <w:spacing w:after="0" w:line="360" w:lineRule="auto"/>
        <w:ind w:firstLine="170"/>
        <w:jc w:val="both"/>
        <w:rPr>
          <w:rFonts w:ascii="GHEA Mariam" w:hAnsi="GHEA Mariam"/>
          <w:sz w:val="24"/>
        </w:rPr>
      </w:pPr>
      <w:r>
        <w:rPr>
          <w:rFonts w:ascii="GHEA Mariam" w:hAnsi="GHEA Mariam"/>
          <w:sz w:val="24"/>
        </w:rPr>
        <w:t xml:space="preserve">   </w:t>
      </w:r>
      <w:r w:rsidR="00532A4A" w:rsidRPr="00532A4A">
        <w:rPr>
          <w:rFonts w:ascii="GHEA Mariam" w:hAnsi="GHEA Mariam"/>
          <w:sz w:val="24"/>
        </w:rPr>
        <w:t>Նախագիծը մշակվել է ՀՀ կադաստրի կոմիտեի կողմից:</w:t>
      </w:r>
    </w:p>
    <w:p w:rsidR="002376A5" w:rsidRPr="00D4679C" w:rsidRDefault="002376A5" w:rsidP="00D4679C">
      <w:pPr>
        <w:pStyle w:val="ListParagraph"/>
        <w:numPr>
          <w:ilvl w:val="0"/>
          <w:numId w:val="13"/>
        </w:numPr>
        <w:spacing w:after="0" w:line="360" w:lineRule="auto"/>
        <w:jc w:val="both"/>
        <w:rPr>
          <w:rFonts w:ascii="GHEA Mariam" w:hAnsi="GHEA Mariam"/>
          <w:b/>
          <w:sz w:val="24"/>
        </w:rPr>
      </w:pPr>
      <w:r w:rsidRPr="00D4679C">
        <w:rPr>
          <w:rFonts w:ascii="GHEA Mariam" w:hAnsi="GHEA Mariam"/>
          <w:b/>
          <w:sz w:val="24"/>
        </w:rPr>
        <w:lastRenderedPageBreak/>
        <w:t>Լրացուցիչ ֆինանսական միջոցների անհրաժեշտությունը և պետական բյուջե</w:t>
      </w:r>
      <w:bookmarkStart w:id="0" w:name="_GoBack"/>
      <w:bookmarkEnd w:id="0"/>
      <w:r w:rsidRPr="00D4679C">
        <w:rPr>
          <w:rFonts w:ascii="GHEA Mariam" w:hAnsi="GHEA Mariam"/>
          <w:b/>
          <w:sz w:val="24"/>
        </w:rPr>
        <w:t>ի եկամուտներում և ծախսերում փոփոխությունները</w:t>
      </w:r>
      <w:r w:rsidRPr="00D4679C">
        <w:rPr>
          <w:rFonts w:ascii="Cambria Math" w:hAnsi="Cambria Math" w:cs="Cambria Math"/>
          <w:b/>
          <w:sz w:val="24"/>
        </w:rPr>
        <w:t>․</w:t>
      </w:r>
    </w:p>
    <w:p w:rsidR="00EA399B" w:rsidRPr="00922861" w:rsidRDefault="00922861" w:rsidP="001E7EB1">
      <w:pPr>
        <w:spacing w:after="0" w:line="360" w:lineRule="auto"/>
        <w:ind w:left="142" w:firstLine="28"/>
        <w:jc w:val="both"/>
        <w:rPr>
          <w:rFonts w:ascii="GHEA Mariam" w:hAnsi="GHEA Mariam"/>
          <w:sz w:val="24"/>
        </w:rPr>
      </w:pPr>
      <w:r>
        <w:rPr>
          <w:rFonts w:ascii="GHEA Mariam" w:hAnsi="GHEA Mariam"/>
          <w:b/>
          <w:sz w:val="24"/>
        </w:rPr>
        <w:t xml:space="preserve">   </w:t>
      </w:r>
      <w:r w:rsidRPr="00922861">
        <w:rPr>
          <w:rFonts w:ascii="GHEA Mariam" w:hAnsi="GHEA Mariam"/>
          <w:sz w:val="24"/>
        </w:rPr>
        <w:t>Նախագիծը պետական և համայնքային բյուջեներում եկամուտներ և ծախսեր չի առաջացնում:</w:t>
      </w:r>
    </w:p>
    <w:p w:rsidR="002376A5" w:rsidRPr="00D4679C" w:rsidRDefault="002376A5" w:rsidP="00D4679C">
      <w:pPr>
        <w:pStyle w:val="ListParagraph"/>
        <w:numPr>
          <w:ilvl w:val="0"/>
          <w:numId w:val="13"/>
        </w:numPr>
        <w:spacing w:after="0" w:line="360" w:lineRule="auto"/>
        <w:jc w:val="both"/>
        <w:rPr>
          <w:rFonts w:ascii="GHEA Mariam" w:hAnsi="GHEA Mariam"/>
          <w:b/>
          <w:sz w:val="24"/>
        </w:rPr>
      </w:pPr>
      <w:r w:rsidRPr="00D4679C">
        <w:rPr>
          <w:rFonts w:ascii="GHEA Mariam" w:hAnsi="GHEA Mariam"/>
          <w:b/>
          <w:sz w:val="24"/>
        </w:rPr>
        <w:t>Կապը ռազմավարական փաստղթղթերի հետ</w:t>
      </w:r>
      <w:r w:rsidRPr="00D4679C">
        <w:rPr>
          <w:rFonts w:ascii="Cambria Math" w:hAnsi="Cambria Math" w:cs="Cambria Math"/>
          <w:b/>
          <w:sz w:val="24"/>
        </w:rPr>
        <w:t>․</w:t>
      </w:r>
    </w:p>
    <w:p w:rsidR="004B3A17" w:rsidRPr="00532A4A" w:rsidRDefault="00532A4A" w:rsidP="003B6944">
      <w:pPr>
        <w:spacing w:after="0" w:line="360" w:lineRule="auto"/>
        <w:ind w:firstLine="170"/>
        <w:jc w:val="both"/>
        <w:rPr>
          <w:rFonts w:ascii="GHEA Mariam" w:hAnsi="GHEA Mariam"/>
          <w:sz w:val="24"/>
        </w:rPr>
      </w:pPr>
      <w:r w:rsidRPr="00532A4A">
        <w:rPr>
          <w:rFonts w:ascii="GHEA Mariam" w:hAnsi="GHEA Mariam"/>
          <w:sz w:val="24"/>
        </w:rPr>
        <w:t xml:space="preserve">   Նախագ</w:t>
      </w:r>
      <w:r w:rsidR="004A12FB">
        <w:rPr>
          <w:rFonts w:ascii="GHEA Mariam" w:hAnsi="GHEA Mariam"/>
          <w:sz w:val="24"/>
        </w:rPr>
        <w:t>ծի ընդունումը չի բխում ռազմավարական փաստաթղթերից:</w:t>
      </w:r>
    </w:p>
    <w:sectPr w:rsidR="004B3A17" w:rsidRPr="00532A4A" w:rsidSect="00F806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364DB"/>
    <w:multiLevelType w:val="hybridMultilevel"/>
    <w:tmpl w:val="11B6F2DE"/>
    <w:lvl w:ilvl="0" w:tplc="D51AE566">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1" w15:restartNumberingAfterBreak="0">
    <w:nsid w:val="0200588E"/>
    <w:multiLevelType w:val="hybridMultilevel"/>
    <w:tmpl w:val="65FCEE86"/>
    <w:lvl w:ilvl="0" w:tplc="0E1A5216">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2" w15:restartNumberingAfterBreak="0">
    <w:nsid w:val="02A052AE"/>
    <w:multiLevelType w:val="hybridMultilevel"/>
    <w:tmpl w:val="53CAC3E2"/>
    <w:lvl w:ilvl="0" w:tplc="42787F04">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3" w15:restartNumberingAfterBreak="0">
    <w:nsid w:val="04100315"/>
    <w:multiLevelType w:val="hybridMultilevel"/>
    <w:tmpl w:val="93A48F32"/>
    <w:lvl w:ilvl="0" w:tplc="07327C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4" w15:restartNumberingAfterBreak="0">
    <w:nsid w:val="05EF4CEF"/>
    <w:multiLevelType w:val="hybridMultilevel"/>
    <w:tmpl w:val="E4FE9A08"/>
    <w:lvl w:ilvl="0" w:tplc="46EAFBF0">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2D2B73B9"/>
    <w:multiLevelType w:val="hybridMultilevel"/>
    <w:tmpl w:val="50261D5A"/>
    <w:lvl w:ilvl="0" w:tplc="37D08464">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6" w15:restartNumberingAfterBreak="0">
    <w:nsid w:val="3474117A"/>
    <w:multiLevelType w:val="hybridMultilevel"/>
    <w:tmpl w:val="DDE430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2352D98"/>
    <w:multiLevelType w:val="hybridMultilevel"/>
    <w:tmpl w:val="3A02EA74"/>
    <w:lvl w:ilvl="0" w:tplc="639CDCEE">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8" w15:restartNumberingAfterBreak="0">
    <w:nsid w:val="58C2485E"/>
    <w:multiLevelType w:val="hybridMultilevel"/>
    <w:tmpl w:val="4FBEB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B0E76B9"/>
    <w:multiLevelType w:val="hybridMultilevel"/>
    <w:tmpl w:val="42062CA2"/>
    <w:lvl w:ilvl="0" w:tplc="461860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688347A3"/>
    <w:multiLevelType w:val="hybridMultilevel"/>
    <w:tmpl w:val="DFBAA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C40AF7"/>
    <w:multiLevelType w:val="hybridMultilevel"/>
    <w:tmpl w:val="DDE430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D0F164E"/>
    <w:multiLevelType w:val="hybridMultilevel"/>
    <w:tmpl w:val="D9E6DA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872F50"/>
    <w:multiLevelType w:val="hybridMultilevel"/>
    <w:tmpl w:val="72EC229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6F9C0678"/>
    <w:multiLevelType w:val="hybridMultilevel"/>
    <w:tmpl w:val="691AAC88"/>
    <w:lvl w:ilvl="0" w:tplc="ECF655D0">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15" w15:restartNumberingAfterBreak="0">
    <w:nsid w:val="76BC6055"/>
    <w:multiLevelType w:val="hybridMultilevel"/>
    <w:tmpl w:val="2180713C"/>
    <w:lvl w:ilvl="0" w:tplc="7F8229B2">
      <w:start w:val="1"/>
      <w:numFmt w:val="decimal"/>
      <w:lvlText w:val="%1)"/>
      <w:lvlJc w:val="left"/>
      <w:pPr>
        <w:ind w:left="720" w:hanging="360"/>
      </w:pPr>
      <w:rPr>
        <w:rFonts w:ascii="GHEA Mariam" w:eastAsiaTheme="minorHAnsi" w:hAnsi="GHEA Mariam"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3"/>
  </w:num>
  <w:num w:numId="4">
    <w:abstractNumId w:val="0"/>
  </w:num>
  <w:num w:numId="5">
    <w:abstractNumId w:val="7"/>
  </w:num>
  <w:num w:numId="6">
    <w:abstractNumId w:val="5"/>
  </w:num>
  <w:num w:numId="7">
    <w:abstractNumId w:val="1"/>
  </w:num>
  <w:num w:numId="8">
    <w:abstractNumId w:val="3"/>
  </w:num>
  <w:num w:numId="9">
    <w:abstractNumId w:val="2"/>
  </w:num>
  <w:num w:numId="10">
    <w:abstractNumId w:val="4"/>
  </w:num>
  <w:num w:numId="11">
    <w:abstractNumId w:val="10"/>
  </w:num>
  <w:num w:numId="12">
    <w:abstractNumId w:val="9"/>
  </w:num>
  <w:num w:numId="13">
    <w:abstractNumId w:val="6"/>
  </w:num>
  <w:num w:numId="14">
    <w:abstractNumId w:val="15"/>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78C"/>
    <w:rsid w:val="00000F8E"/>
    <w:rsid w:val="00005B04"/>
    <w:rsid w:val="000104AD"/>
    <w:rsid w:val="00010BBC"/>
    <w:rsid w:val="0001120B"/>
    <w:rsid w:val="000113CB"/>
    <w:rsid w:val="00013F10"/>
    <w:rsid w:val="00015525"/>
    <w:rsid w:val="00016BAC"/>
    <w:rsid w:val="00020A7E"/>
    <w:rsid w:val="0002257E"/>
    <w:rsid w:val="00023842"/>
    <w:rsid w:val="00023FA9"/>
    <w:rsid w:val="00024519"/>
    <w:rsid w:val="00032843"/>
    <w:rsid w:val="000331BC"/>
    <w:rsid w:val="00034C11"/>
    <w:rsid w:val="00035CF7"/>
    <w:rsid w:val="00041B29"/>
    <w:rsid w:val="00042F29"/>
    <w:rsid w:val="00044486"/>
    <w:rsid w:val="000545B5"/>
    <w:rsid w:val="00054DBF"/>
    <w:rsid w:val="000553FF"/>
    <w:rsid w:val="000572E5"/>
    <w:rsid w:val="00060405"/>
    <w:rsid w:val="0006109A"/>
    <w:rsid w:val="00066CF7"/>
    <w:rsid w:val="0007060B"/>
    <w:rsid w:val="00072BDC"/>
    <w:rsid w:val="00073748"/>
    <w:rsid w:val="00075138"/>
    <w:rsid w:val="00080CA5"/>
    <w:rsid w:val="00081560"/>
    <w:rsid w:val="000A3063"/>
    <w:rsid w:val="000A4B96"/>
    <w:rsid w:val="000A5425"/>
    <w:rsid w:val="000B0BCB"/>
    <w:rsid w:val="000B65FC"/>
    <w:rsid w:val="000B6D27"/>
    <w:rsid w:val="000B7826"/>
    <w:rsid w:val="000C05E8"/>
    <w:rsid w:val="000C1968"/>
    <w:rsid w:val="000C1DEA"/>
    <w:rsid w:val="000D5863"/>
    <w:rsid w:val="000E2322"/>
    <w:rsid w:val="000E28B7"/>
    <w:rsid w:val="000E5207"/>
    <w:rsid w:val="000E5A0D"/>
    <w:rsid w:val="000E6B15"/>
    <w:rsid w:val="000F26D5"/>
    <w:rsid w:val="000F5124"/>
    <w:rsid w:val="00100804"/>
    <w:rsid w:val="00104932"/>
    <w:rsid w:val="00105540"/>
    <w:rsid w:val="00107434"/>
    <w:rsid w:val="00110329"/>
    <w:rsid w:val="00114E88"/>
    <w:rsid w:val="001156EB"/>
    <w:rsid w:val="0012330D"/>
    <w:rsid w:val="001331E0"/>
    <w:rsid w:val="00140D79"/>
    <w:rsid w:val="00140F3A"/>
    <w:rsid w:val="0014491D"/>
    <w:rsid w:val="00145EE3"/>
    <w:rsid w:val="001510E2"/>
    <w:rsid w:val="001511F9"/>
    <w:rsid w:val="001539FA"/>
    <w:rsid w:val="00155BA7"/>
    <w:rsid w:val="0015730E"/>
    <w:rsid w:val="001576D8"/>
    <w:rsid w:val="00160392"/>
    <w:rsid w:val="00162023"/>
    <w:rsid w:val="00173D48"/>
    <w:rsid w:val="0019017A"/>
    <w:rsid w:val="00190896"/>
    <w:rsid w:val="00193599"/>
    <w:rsid w:val="001A4F59"/>
    <w:rsid w:val="001A751D"/>
    <w:rsid w:val="001B0F1D"/>
    <w:rsid w:val="001B184A"/>
    <w:rsid w:val="001C20A0"/>
    <w:rsid w:val="001D0FA7"/>
    <w:rsid w:val="001D2561"/>
    <w:rsid w:val="001D646F"/>
    <w:rsid w:val="001D7EA5"/>
    <w:rsid w:val="001E6242"/>
    <w:rsid w:val="001E7EB1"/>
    <w:rsid w:val="001F1583"/>
    <w:rsid w:val="001F7AFE"/>
    <w:rsid w:val="00212CC6"/>
    <w:rsid w:val="00220840"/>
    <w:rsid w:val="00222149"/>
    <w:rsid w:val="002225E7"/>
    <w:rsid w:val="0022266F"/>
    <w:rsid w:val="0022426F"/>
    <w:rsid w:val="0022479A"/>
    <w:rsid w:val="00224F24"/>
    <w:rsid w:val="00225034"/>
    <w:rsid w:val="00225D63"/>
    <w:rsid w:val="00227E8F"/>
    <w:rsid w:val="0023216D"/>
    <w:rsid w:val="002376A5"/>
    <w:rsid w:val="0025002D"/>
    <w:rsid w:val="00250EFC"/>
    <w:rsid w:val="00252235"/>
    <w:rsid w:val="00253BE1"/>
    <w:rsid w:val="00257074"/>
    <w:rsid w:val="00261323"/>
    <w:rsid w:val="002636F4"/>
    <w:rsid w:val="002636FE"/>
    <w:rsid w:val="00270873"/>
    <w:rsid w:val="002732E3"/>
    <w:rsid w:val="00282C45"/>
    <w:rsid w:val="002835DE"/>
    <w:rsid w:val="00284926"/>
    <w:rsid w:val="0029187F"/>
    <w:rsid w:val="002930B6"/>
    <w:rsid w:val="00297F41"/>
    <w:rsid w:val="002A2621"/>
    <w:rsid w:val="002A2E57"/>
    <w:rsid w:val="002A75D1"/>
    <w:rsid w:val="002B11E8"/>
    <w:rsid w:val="002B2EFD"/>
    <w:rsid w:val="002B4A48"/>
    <w:rsid w:val="002B6BA7"/>
    <w:rsid w:val="002C09EF"/>
    <w:rsid w:val="002C1301"/>
    <w:rsid w:val="002C78EE"/>
    <w:rsid w:val="002C7E8E"/>
    <w:rsid w:val="002D16E4"/>
    <w:rsid w:val="002D6C50"/>
    <w:rsid w:val="002E61D1"/>
    <w:rsid w:val="002E74EE"/>
    <w:rsid w:val="002F0745"/>
    <w:rsid w:val="002F0A01"/>
    <w:rsid w:val="002F35D1"/>
    <w:rsid w:val="003011B6"/>
    <w:rsid w:val="0030353B"/>
    <w:rsid w:val="00303FBC"/>
    <w:rsid w:val="00304FAA"/>
    <w:rsid w:val="00306273"/>
    <w:rsid w:val="00310DCA"/>
    <w:rsid w:val="003151BF"/>
    <w:rsid w:val="00320C84"/>
    <w:rsid w:val="0032109F"/>
    <w:rsid w:val="00325EFE"/>
    <w:rsid w:val="003270CE"/>
    <w:rsid w:val="003302AB"/>
    <w:rsid w:val="003308E5"/>
    <w:rsid w:val="00331B39"/>
    <w:rsid w:val="00335FE2"/>
    <w:rsid w:val="00336570"/>
    <w:rsid w:val="00340263"/>
    <w:rsid w:val="00342C23"/>
    <w:rsid w:val="00342D0F"/>
    <w:rsid w:val="00345A67"/>
    <w:rsid w:val="0034636E"/>
    <w:rsid w:val="00351B71"/>
    <w:rsid w:val="00355F6C"/>
    <w:rsid w:val="003609DE"/>
    <w:rsid w:val="0036526A"/>
    <w:rsid w:val="0036539E"/>
    <w:rsid w:val="00366763"/>
    <w:rsid w:val="003672AC"/>
    <w:rsid w:val="00367739"/>
    <w:rsid w:val="00367F23"/>
    <w:rsid w:val="00371B93"/>
    <w:rsid w:val="00373056"/>
    <w:rsid w:val="00381A4B"/>
    <w:rsid w:val="00384654"/>
    <w:rsid w:val="003856E6"/>
    <w:rsid w:val="003918AB"/>
    <w:rsid w:val="0039633D"/>
    <w:rsid w:val="003B28E4"/>
    <w:rsid w:val="003B4421"/>
    <w:rsid w:val="003B5370"/>
    <w:rsid w:val="003B6944"/>
    <w:rsid w:val="003B6B9C"/>
    <w:rsid w:val="003B7046"/>
    <w:rsid w:val="003D493A"/>
    <w:rsid w:val="003D621A"/>
    <w:rsid w:val="003E0310"/>
    <w:rsid w:val="003E1781"/>
    <w:rsid w:val="003E6D97"/>
    <w:rsid w:val="003E6FDB"/>
    <w:rsid w:val="003F2E13"/>
    <w:rsid w:val="003F5140"/>
    <w:rsid w:val="003F71BE"/>
    <w:rsid w:val="003F76E8"/>
    <w:rsid w:val="00402C50"/>
    <w:rsid w:val="004064CD"/>
    <w:rsid w:val="00406AB3"/>
    <w:rsid w:val="00412E79"/>
    <w:rsid w:val="00417FD0"/>
    <w:rsid w:val="004221AD"/>
    <w:rsid w:val="00422EA0"/>
    <w:rsid w:val="00425E6B"/>
    <w:rsid w:val="004268D6"/>
    <w:rsid w:val="00427CE5"/>
    <w:rsid w:val="00432732"/>
    <w:rsid w:val="0043530E"/>
    <w:rsid w:val="0043600A"/>
    <w:rsid w:val="00436254"/>
    <w:rsid w:val="0043718D"/>
    <w:rsid w:val="0044036D"/>
    <w:rsid w:val="00441BE7"/>
    <w:rsid w:val="00457CF0"/>
    <w:rsid w:val="004600FC"/>
    <w:rsid w:val="00460E8E"/>
    <w:rsid w:val="00461A38"/>
    <w:rsid w:val="00461A58"/>
    <w:rsid w:val="004622C6"/>
    <w:rsid w:val="00462883"/>
    <w:rsid w:val="00463C04"/>
    <w:rsid w:val="00464FBC"/>
    <w:rsid w:val="0046565E"/>
    <w:rsid w:val="0046792A"/>
    <w:rsid w:val="00472AEC"/>
    <w:rsid w:val="00477278"/>
    <w:rsid w:val="00482BBB"/>
    <w:rsid w:val="00484638"/>
    <w:rsid w:val="0048624E"/>
    <w:rsid w:val="0049129E"/>
    <w:rsid w:val="00492B52"/>
    <w:rsid w:val="0049461F"/>
    <w:rsid w:val="0049483C"/>
    <w:rsid w:val="0049499F"/>
    <w:rsid w:val="0049754D"/>
    <w:rsid w:val="004A0551"/>
    <w:rsid w:val="004A12FB"/>
    <w:rsid w:val="004A1E0B"/>
    <w:rsid w:val="004A2DBD"/>
    <w:rsid w:val="004A32BF"/>
    <w:rsid w:val="004A40C2"/>
    <w:rsid w:val="004A598D"/>
    <w:rsid w:val="004B0E89"/>
    <w:rsid w:val="004B1F1B"/>
    <w:rsid w:val="004B3A17"/>
    <w:rsid w:val="004B620C"/>
    <w:rsid w:val="004B7769"/>
    <w:rsid w:val="004C1846"/>
    <w:rsid w:val="004C53C1"/>
    <w:rsid w:val="004D25F5"/>
    <w:rsid w:val="004D28F9"/>
    <w:rsid w:val="004E0234"/>
    <w:rsid w:val="004E1E7A"/>
    <w:rsid w:val="004E75C1"/>
    <w:rsid w:val="004E7BDE"/>
    <w:rsid w:val="004F2454"/>
    <w:rsid w:val="004F2C33"/>
    <w:rsid w:val="0050024C"/>
    <w:rsid w:val="005003B9"/>
    <w:rsid w:val="00501814"/>
    <w:rsid w:val="005079FA"/>
    <w:rsid w:val="00517C94"/>
    <w:rsid w:val="00526C5E"/>
    <w:rsid w:val="005303D1"/>
    <w:rsid w:val="00532A4A"/>
    <w:rsid w:val="00536D71"/>
    <w:rsid w:val="00541711"/>
    <w:rsid w:val="00541C18"/>
    <w:rsid w:val="005458E8"/>
    <w:rsid w:val="00545A85"/>
    <w:rsid w:val="005556C8"/>
    <w:rsid w:val="005566F7"/>
    <w:rsid w:val="0056475A"/>
    <w:rsid w:val="00567AE4"/>
    <w:rsid w:val="0057288C"/>
    <w:rsid w:val="005759BB"/>
    <w:rsid w:val="00576F71"/>
    <w:rsid w:val="0058252F"/>
    <w:rsid w:val="005847E3"/>
    <w:rsid w:val="00592712"/>
    <w:rsid w:val="00594F2F"/>
    <w:rsid w:val="005A1736"/>
    <w:rsid w:val="005A19E4"/>
    <w:rsid w:val="005A5553"/>
    <w:rsid w:val="005A771D"/>
    <w:rsid w:val="005A7BD4"/>
    <w:rsid w:val="005B7DEB"/>
    <w:rsid w:val="005C157A"/>
    <w:rsid w:val="005C5BA0"/>
    <w:rsid w:val="005C7733"/>
    <w:rsid w:val="005D0BF3"/>
    <w:rsid w:val="005D15B8"/>
    <w:rsid w:val="005E4382"/>
    <w:rsid w:val="005E7445"/>
    <w:rsid w:val="005E7631"/>
    <w:rsid w:val="005F46DC"/>
    <w:rsid w:val="00603D26"/>
    <w:rsid w:val="00605775"/>
    <w:rsid w:val="00606EAA"/>
    <w:rsid w:val="00610653"/>
    <w:rsid w:val="00611C58"/>
    <w:rsid w:val="006203CC"/>
    <w:rsid w:val="00620B4F"/>
    <w:rsid w:val="00621B31"/>
    <w:rsid w:val="00621FA3"/>
    <w:rsid w:val="00626CB1"/>
    <w:rsid w:val="00630248"/>
    <w:rsid w:val="00630D7B"/>
    <w:rsid w:val="006325A2"/>
    <w:rsid w:val="00643928"/>
    <w:rsid w:val="00645569"/>
    <w:rsid w:val="00646FC2"/>
    <w:rsid w:val="00647913"/>
    <w:rsid w:val="006503DD"/>
    <w:rsid w:val="00655CE1"/>
    <w:rsid w:val="00655F97"/>
    <w:rsid w:val="00661481"/>
    <w:rsid w:val="0066332D"/>
    <w:rsid w:val="00664CA4"/>
    <w:rsid w:val="00667AFF"/>
    <w:rsid w:val="00676101"/>
    <w:rsid w:val="00680531"/>
    <w:rsid w:val="00682823"/>
    <w:rsid w:val="00682EED"/>
    <w:rsid w:val="00683297"/>
    <w:rsid w:val="0068612A"/>
    <w:rsid w:val="00691BE3"/>
    <w:rsid w:val="00691E05"/>
    <w:rsid w:val="00693642"/>
    <w:rsid w:val="00695605"/>
    <w:rsid w:val="00695CBC"/>
    <w:rsid w:val="00695E49"/>
    <w:rsid w:val="006A1D6A"/>
    <w:rsid w:val="006A6C4B"/>
    <w:rsid w:val="006B3D8A"/>
    <w:rsid w:val="006B5479"/>
    <w:rsid w:val="006C0C66"/>
    <w:rsid w:val="006C35AA"/>
    <w:rsid w:val="006C3FB2"/>
    <w:rsid w:val="006D0D8D"/>
    <w:rsid w:val="006D35A2"/>
    <w:rsid w:val="006D571D"/>
    <w:rsid w:val="006D6302"/>
    <w:rsid w:val="006E04A8"/>
    <w:rsid w:val="006E199A"/>
    <w:rsid w:val="006F38AA"/>
    <w:rsid w:val="006F4A23"/>
    <w:rsid w:val="006F6202"/>
    <w:rsid w:val="00707A9B"/>
    <w:rsid w:val="00710322"/>
    <w:rsid w:val="0071695C"/>
    <w:rsid w:val="0072424A"/>
    <w:rsid w:val="00725CF3"/>
    <w:rsid w:val="0073503E"/>
    <w:rsid w:val="00741D38"/>
    <w:rsid w:val="00751104"/>
    <w:rsid w:val="00751929"/>
    <w:rsid w:val="007541A0"/>
    <w:rsid w:val="00760C34"/>
    <w:rsid w:val="00761BCA"/>
    <w:rsid w:val="00761FF3"/>
    <w:rsid w:val="0076255F"/>
    <w:rsid w:val="00762912"/>
    <w:rsid w:val="00762C9B"/>
    <w:rsid w:val="007664D1"/>
    <w:rsid w:val="00766ABE"/>
    <w:rsid w:val="00766D37"/>
    <w:rsid w:val="00770A5F"/>
    <w:rsid w:val="00772324"/>
    <w:rsid w:val="00772671"/>
    <w:rsid w:val="007728B8"/>
    <w:rsid w:val="00776139"/>
    <w:rsid w:val="00781D59"/>
    <w:rsid w:val="007843C7"/>
    <w:rsid w:val="00786133"/>
    <w:rsid w:val="00787387"/>
    <w:rsid w:val="00793663"/>
    <w:rsid w:val="00794565"/>
    <w:rsid w:val="0079504E"/>
    <w:rsid w:val="00797278"/>
    <w:rsid w:val="00797795"/>
    <w:rsid w:val="007A0499"/>
    <w:rsid w:val="007A246C"/>
    <w:rsid w:val="007A440B"/>
    <w:rsid w:val="007A54C8"/>
    <w:rsid w:val="007B145F"/>
    <w:rsid w:val="007B4D6A"/>
    <w:rsid w:val="007B5E6D"/>
    <w:rsid w:val="007B6B0C"/>
    <w:rsid w:val="007B72D5"/>
    <w:rsid w:val="007C72B2"/>
    <w:rsid w:val="007D2FA0"/>
    <w:rsid w:val="007D35EE"/>
    <w:rsid w:val="007D5AE4"/>
    <w:rsid w:val="007E0913"/>
    <w:rsid w:val="007E1BA5"/>
    <w:rsid w:val="007E4598"/>
    <w:rsid w:val="007E4F02"/>
    <w:rsid w:val="007E4F15"/>
    <w:rsid w:val="007E512B"/>
    <w:rsid w:val="007E5F8E"/>
    <w:rsid w:val="007E6DE6"/>
    <w:rsid w:val="007E74A9"/>
    <w:rsid w:val="007F0A3C"/>
    <w:rsid w:val="007F17B2"/>
    <w:rsid w:val="00800749"/>
    <w:rsid w:val="00800B42"/>
    <w:rsid w:val="008015FF"/>
    <w:rsid w:val="00802A56"/>
    <w:rsid w:val="00806FC9"/>
    <w:rsid w:val="00814B55"/>
    <w:rsid w:val="00815AD3"/>
    <w:rsid w:val="00817A95"/>
    <w:rsid w:val="008203A7"/>
    <w:rsid w:val="00821927"/>
    <w:rsid w:val="00823B51"/>
    <w:rsid w:val="008261E7"/>
    <w:rsid w:val="00826F9D"/>
    <w:rsid w:val="00835688"/>
    <w:rsid w:val="008356BD"/>
    <w:rsid w:val="00835F5D"/>
    <w:rsid w:val="00843794"/>
    <w:rsid w:val="00844190"/>
    <w:rsid w:val="0084590F"/>
    <w:rsid w:val="00846E02"/>
    <w:rsid w:val="00855967"/>
    <w:rsid w:val="00855A3C"/>
    <w:rsid w:val="00856AB7"/>
    <w:rsid w:val="00867361"/>
    <w:rsid w:val="00871F0C"/>
    <w:rsid w:val="0088388D"/>
    <w:rsid w:val="00884AF1"/>
    <w:rsid w:val="008932A3"/>
    <w:rsid w:val="00894AE7"/>
    <w:rsid w:val="008951D8"/>
    <w:rsid w:val="008952D2"/>
    <w:rsid w:val="008968FD"/>
    <w:rsid w:val="008A3B52"/>
    <w:rsid w:val="008A4237"/>
    <w:rsid w:val="008B0845"/>
    <w:rsid w:val="008B0E13"/>
    <w:rsid w:val="008B335E"/>
    <w:rsid w:val="008B4362"/>
    <w:rsid w:val="008C09DE"/>
    <w:rsid w:val="008C1067"/>
    <w:rsid w:val="008C42C0"/>
    <w:rsid w:val="008C6A64"/>
    <w:rsid w:val="008C77CF"/>
    <w:rsid w:val="008D18FB"/>
    <w:rsid w:val="008D7A28"/>
    <w:rsid w:val="008E12C8"/>
    <w:rsid w:val="008E53B9"/>
    <w:rsid w:val="008E6E3D"/>
    <w:rsid w:val="008F0893"/>
    <w:rsid w:val="008F2578"/>
    <w:rsid w:val="008F25F9"/>
    <w:rsid w:val="008F2EF3"/>
    <w:rsid w:val="008F47C7"/>
    <w:rsid w:val="008F52C3"/>
    <w:rsid w:val="008F575C"/>
    <w:rsid w:val="008F7123"/>
    <w:rsid w:val="00900987"/>
    <w:rsid w:val="0090113C"/>
    <w:rsid w:val="0090445F"/>
    <w:rsid w:val="009046C2"/>
    <w:rsid w:val="00905E6E"/>
    <w:rsid w:val="00912BE2"/>
    <w:rsid w:val="00915DC6"/>
    <w:rsid w:val="00916662"/>
    <w:rsid w:val="009203F6"/>
    <w:rsid w:val="00922861"/>
    <w:rsid w:val="00924951"/>
    <w:rsid w:val="009255C0"/>
    <w:rsid w:val="00931430"/>
    <w:rsid w:val="00935868"/>
    <w:rsid w:val="00936329"/>
    <w:rsid w:val="009448C5"/>
    <w:rsid w:val="009514B2"/>
    <w:rsid w:val="00957281"/>
    <w:rsid w:val="00957DB3"/>
    <w:rsid w:val="00961018"/>
    <w:rsid w:val="00962202"/>
    <w:rsid w:val="009658D2"/>
    <w:rsid w:val="009678BA"/>
    <w:rsid w:val="009679E8"/>
    <w:rsid w:val="009714DE"/>
    <w:rsid w:val="00974959"/>
    <w:rsid w:val="009777BB"/>
    <w:rsid w:val="00983508"/>
    <w:rsid w:val="00984750"/>
    <w:rsid w:val="00985AFD"/>
    <w:rsid w:val="00985C03"/>
    <w:rsid w:val="00987C12"/>
    <w:rsid w:val="009922E0"/>
    <w:rsid w:val="00992B37"/>
    <w:rsid w:val="009933E7"/>
    <w:rsid w:val="00994182"/>
    <w:rsid w:val="00994D0B"/>
    <w:rsid w:val="00995005"/>
    <w:rsid w:val="0099786B"/>
    <w:rsid w:val="009A5530"/>
    <w:rsid w:val="009A7555"/>
    <w:rsid w:val="009B0C57"/>
    <w:rsid w:val="009B1D92"/>
    <w:rsid w:val="009B268D"/>
    <w:rsid w:val="009B3093"/>
    <w:rsid w:val="009B4DF1"/>
    <w:rsid w:val="009B54C0"/>
    <w:rsid w:val="009B61B4"/>
    <w:rsid w:val="009B6EA5"/>
    <w:rsid w:val="009C4FD1"/>
    <w:rsid w:val="009C509B"/>
    <w:rsid w:val="009C7FDD"/>
    <w:rsid w:val="009D0C04"/>
    <w:rsid w:val="009E50CB"/>
    <w:rsid w:val="009F100B"/>
    <w:rsid w:val="009F19AD"/>
    <w:rsid w:val="009F347B"/>
    <w:rsid w:val="009F383A"/>
    <w:rsid w:val="00A049C1"/>
    <w:rsid w:val="00A1106A"/>
    <w:rsid w:val="00A11237"/>
    <w:rsid w:val="00A113B7"/>
    <w:rsid w:val="00A114B9"/>
    <w:rsid w:val="00A12F64"/>
    <w:rsid w:val="00A1706B"/>
    <w:rsid w:val="00A17735"/>
    <w:rsid w:val="00A2229E"/>
    <w:rsid w:val="00A3176E"/>
    <w:rsid w:val="00A31D02"/>
    <w:rsid w:val="00A32B8A"/>
    <w:rsid w:val="00A403BE"/>
    <w:rsid w:val="00A440E4"/>
    <w:rsid w:val="00A45980"/>
    <w:rsid w:val="00A54947"/>
    <w:rsid w:val="00A56AD7"/>
    <w:rsid w:val="00A60B31"/>
    <w:rsid w:val="00A64DD9"/>
    <w:rsid w:val="00A670D5"/>
    <w:rsid w:val="00A701F5"/>
    <w:rsid w:val="00A70A71"/>
    <w:rsid w:val="00A751B1"/>
    <w:rsid w:val="00A75300"/>
    <w:rsid w:val="00A7561B"/>
    <w:rsid w:val="00A772FA"/>
    <w:rsid w:val="00A7763F"/>
    <w:rsid w:val="00A77FB2"/>
    <w:rsid w:val="00A8106E"/>
    <w:rsid w:val="00A84E2E"/>
    <w:rsid w:val="00AC433B"/>
    <w:rsid w:val="00AC7DDA"/>
    <w:rsid w:val="00AD0AD7"/>
    <w:rsid w:val="00AD1A6D"/>
    <w:rsid w:val="00AD75D3"/>
    <w:rsid w:val="00AE042A"/>
    <w:rsid w:val="00AE2E9E"/>
    <w:rsid w:val="00AE2FED"/>
    <w:rsid w:val="00AE6B18"/>
    <w:rsid w:val="00AF003B"/>
    <w:rsid w:val="00AF08F5"/>
    <w:rsid w:val="00AF57A9"/>
    <w:rsid w:val="00AF6BC4"/>
    <w:rsid w:val="00AF7CB8"/>
    <w:rsid w:val="00B000AB"/>
    <w:rsid w:val="00B0183E"/>
    <w:rsid w:val="00B029D1"/>
    <w:rsid w:val="00B13F61"/>
    <w:rsid w:val="00B173FD"/>
    <w:rsid w:val="00B22006"/>
    <w:rsid w:val="00B226F5"/>
    <w:rsid w:val="00B231F5"/>
    <w:rsid w:val="00B27683"/>
    <w:rsid w:val="00B335A7"/>
    <w:rsid w:val="00B34256"/>
    <w:rsid w:val="00B3695B"/>
    <w:rsid w:val="00B416C1"/>
    <w:rsid w:val="00B42548"/>
    <w:rsid w:val="00B5090F"/>
    <w:rsid w:val="00B50C46"/>
    <w:rsid w:val="00B56CFF"/>
    <w:rsid w:val="00B57788"/>
    <w:rsid w:val="00B61F75"/>
    <w:rsid w:val="00B62ABF"/>
    <w:rsid w:val="00B63943"/>
    <w:rsid w:val="00B63DD0"/>
    <w:rsid w:val="00B6715D"/>
    <w:rsid w:val="00B732AA"/>
    <w:rsid w:val="00B81517"/>
    <w:rsid w:val="00B8178C"/>
    <w:rsid w:val="00B84077"/>
    <w:rsid w:val="00B84955"/>
    <w:rsid w:val="00B84AFF"/>
    <w:rsid w:val="00B85C58"/>
    <w:rsid w:val="00B91AC0"/>
    <w:rsid w:val="00B932C1"/>
    <w:rsid w:val="00B94405"/>
    <w:rsid w:val="00B9774B"/>
    <w:rsid w:val="00BA1BC0"/>
    <w:rsid w:val="00BA27DB"/>
    <w:rsid w:val="00BA60B8"/>
    <w:rsid w:val="00BB112A"/>
    <w:rsid w:val="00BB2269"/>
    <w:rsid w:val="00BB25AA"/>
    <w:rsid w:val="00BB28AA"/>
    <w:rsid w:val="00BB3021"/>
    <w:rsid w:val="00BB470F"/>
    <w:rsid w:val="00BB47CA"/>
    <w:rsid w:val="00BB7262"/>
    <w:rsid w:val="00BC6199"/>
    <w:rsid w:val="00BC6A2B"/>
    <w:rsid w:val="00BD005F"/>
    <w:rsid w:val="00BD1B68"/>
    <w:rsid w:val="00BD2756"/>
    <w:rsid w:val="00BE47C1"/>
    <w:rsid w:val="00BE5D94"/>
    <w:rsid w:val="00BE6454"/>
    <w:rsid w:val="00BE7038"/>
    <w:rsid w:val="00C01488"/>
    <w:rsid w:val="00C034AF"/>
    <w:rsid w:val="00C052E8"/>
    <w:rsid w:val="00C05D1B"/>
    <w:rsid w:val="00C15503"/>
    <w:rsid w:val="00C17556"/>
    <w:rsid w:val="00C22FD5"/>
    <w:rsid w:val="00C245B7"/>
    <w:rsid w:val="00C31710"/>
    <w:rsid w:val="00C34D86"/>
    <w:rsid w:val="00C42FD8"/>
    <w:rsid w:val="00C5039A"/>
    <w:rsid w:val="00C5129A"/>
    <w:rsid w:val="00C51EF2"/>
    <w:rsid w:val="00C57189"/>
    <w:rsid w:val="00C57D29"/>
    <w:rsid w:val="00C60DDB"/>
    <w:rsid w:val="00C60F2A"/>
    <w:rsid w:val="00C60F73"/>
    <w:rsid w:val="00C64819"/>
    <w:rsid w:val="00C6507D"/>
    <w:rsid w:val="00C67C24"/>
    <w:rsid w:val="00C72AA6"/>
    <w:rsid w:val="00C75DF0"/>
    <w:rsid w:val="00C80133"/>
    <w:rsid w:val="00C82BE6"/>
    <w:rsid w:val="00C844A7"/>
    <w:rsid w:val="00C868DE"/>
    <w:rsid w:val="00C8692A"/>
    <w:rsid w:val="00C90343"/>
    <w:rsid w:val="00C9115C"/>
    <w:rsid w:val="00C925E5"/>
    <w:rsid w:val="00C945C7"/>
    <w:rsid w:val="00C95160"/>
    <w:rsid w:val="00C9763C"/>
    <w:rsid w:val="00CA500A"/>
    <w:rsid w:val="00CB237E"/>
    <w:rsid w:val="00CB27E1"/>
    <w:rsid w:val="00CB42EC"/>
    <w:rsid w:val="00CB5349"/>
    <w:rsid w:val="00CB72F9"/>
    <w:rsid w:val="00CB76C1"/>
    <w:rsid w:val="00CB7856"/>
    <w:rsid w:val="00CC193D"/>
    <w:rsid w:val="00CC2856"/>
    <w:rsid w:val="00CC2F7B"/>
    <w:rsid w:val="00CD689F"/>
    <w:rsid w:val="00CE03B9"/>
    <w:rsid w:val="00CE10D2"/>
    <w:rsid w:val="00CE49D6"/>
    <w:rsid w:val="00CE6DB6"/>
    <w:rsid w:val="00CE79CB"/>
    <w:rsid w:val="00CE7C0E"/>
    <w:rsid w:val="00CF3403"/>
    <w:rsid w:val="00D02FA2"/>
    <w:rsid w:val="00D0362E"/>
    <w:rsid w:val="00D10CD2"/>
    <w:rsid w:val="00D304D9"/>
    <w:rsid w:val="00D338AF"/>
    <w:rsid w:val="00D34188"/>
    <w:rsid w:val="00D346C5"/>
    <w:rsid w:val="00D4510B"/>
    <w:rsid w:val="00D460CF"/>
    <w:rsid w:val="00D4679C"/>
    <w:rsid w:val="00D513EF"/>
    <w:rsid w:val="00D610BB"/>
    <w:rsid w:val="00D62F25"/>
    <w:rsid w:val="00D63273"/>
    <w:rsid w:val="00D6460C"/>
    <w:rsid w:val="00D6545C"/>
    <w:rsid w:val="00D6605A"/>
    <w:rsid w:val="00D726A2"/>
    <w:rsid w:val="00D73801"/>
    <w:rsid w:val="00D73EC5"/>
    <w:rsid w:val="00D80D6F"/>
    <w:rsid w:val="00D814C9"/>
    <w:rsid w:val="00D83E8A"/>
    <w:rsid w:val="00D91069"/>
    <w:rsid w:val="00D917CE"/>
    <w:rsid w:val="00D9404A"/>
    <w:rsid w:val="00D9468F"/>
    <w:rsid w:val="00D95BF9"/>
    <w:rsid w:val="00D97425"/>
    <w:rsid w:val="00DA0D2C"/>
    <w:rsid w:val="00DB0487"/>
    <w:rsid w:val="00DB0802"/>
    <w:rsid w:val="00DB5E5C"/>
    <w:rsid w:val="00DB6089"/>
    <w:rsid w:val="00DB6D8D"/>
    <w:rsid w:val="00DC3B3D"/>
    <w:rsid w:val="00DD0124"/>
    <w:rsid w:val="00DD12F7"/>
    <w:rsid w:val="00DD426E"/>
    <w:rsid w:val="00DD46C0"/>
    <w:rsid w:val="00DD686A"/>
    <w:rsid w:val="00DE2366"/>
    <w:rsid w:val="00DE3696"/>
    <w:rsid w:val="00DE374E"/>
    <w:rsid w:val="00DF0F97"/>
    <w:rsid w:val="00DF3FAE"/>
    <w:rsid w:val="00DF53F7"/>
    <w:rsid w:val="00DF5E17"/>
    <w:rsid w:val="00DF7A3C"/>
    <w:rsid w:val="00E01869"/>
    <w:rsid w:val="00E04FD1"/>
    <w:rsid w:val="00E07CC8"/>
    <w:rsid w:val="00E11AD3"/>
    <w:rsid w:val="00E148C8"/>
    <w:rsid w:val="00E23F1F"/>
    <w:rsid w:val="00E246BA"/>
    <w:rsid w:val="00E25AE9"/>
    <w:rsid w:val="00E31D32"/>
    <w:rsid w:val="00E32B9A"/>
    <w:rsid w:val="00E3323E"/>
    <w:rsid w:val="00E42AA9"/>
    <w:rsid w:val="00E46E0B"/>
    <w:rsid w:val="00E51519"/>
    <w:rsid w:val="00E535D8"/>
    <w:rsid w:val="00E56A4B"/>
    <w:rsid w:val="00E56FF7"/>
    <w:rsid w:val="00E6184F"/>
    <w:rsid w:val="00E6413D"/>
    <w:rsid w:val="00E67903"/>
    <w:rsid w:val="00E718AF"/>
    <w:rsid w:val="00E71D28"/>
    <w:rsid w:val="00E73C70"/>
    <w:rsid w:val="00E779D2"/>
    <w:rsid w:val="00E85A53"/>
    <w:rsid w:val="00E869E6"/>
    <w:rsid w:val="00E944A0"/>
    <w:rsid w:val="00E95A92"/>
    <w:rsid w:val="00EA3550"/>
    <w:rsid w:val="00EA399B"/>
    <w:rsid w:val="00EA62E4"/>
    <w:rsid w:val="00EA7146"/>
    <w:rsid w:val="00EA7263"/>
    <w:rsid w:val="00EB1D56"/>
    <w:rsid w:val="00EB65FB"/>
    <w:rsid w:val="00EB7077"/>
    <w:rsid w:val="00EB7C84"/>
    <w:rsid w:val="00EC286F"/>
    <w:rsid w:val="00EC5007"/>
    <w:rsid w:val="00ED0B3C"/>
    <w:rsid w:val="00ED0E3B"/>
    <w:rsid w:val="00ED528C"/>
    <w:rsid w:val="00ED76ED"/>
    <w:rsid w:val="00EE0921"/>
    <w:rsid w:val="00EE4E3A"/>
    <w:rsid w:val="00EE712C"/>
    <w:rsid w:val="00EF3C39"/>
    <w:rsid w:val="00EF5741"/>
    <w:rsid w:val="00F00A3E"/>
    <w:rsid w:val="00F013B2"/>
    <w:rsid w:val="00F016B0"/>
    <w:rsid w:val="00F01A24"/>
    <w:rsid w:val="00F07A1E"/>
    <w:rsid w:val="00F10407"/>
    <w:rsid w:val="00F1396F"/>
    <w:rsid w:val="00F144C8"/>
    <w:rsid w:val="00F17CBE"/>
    <w:rsid w:val="00F20DB0"/>
    <w:rsid w:val="00F25C68"/>
    <w:rsid w:val="00F27586"/>
    <w:rsid w:val="00F3205A"/>
    <w:rsid w:val="00F35261"/>
    <w:rsid w:val="00F36DC3"/>
    <w:rsid w:val="00F37D78"/>
    <w:rsid w:val="00F37EFA"/>
    <w:rsid w:val="00F401DF"/>
    <w:rsid w:val="00F41088"/>
    <w:rsid w:val="00F41466"/>
    <w:rsid w:val="00F4161F"/>
    <w:rsid w:val="00F45DE4"/>
    <w:rsid w:val="00F542C5"/>
    <w:rsid w:val="00F6316D"/>
    <w:rsid w:val="00F73370"/>
    <w:rsid w:val="00F744A4"/>
    <w:rsid w:val="00F8065D"/>
    <w:rsid w:val="00F837D3"/>
    <w:rsid w:val="00F83F6E"/>
    <w:rsid w:val="00F85EAD"/>
    <w:rsid w:val="00F94585"/>
    <w:rsid w:val="00F95B45"/>
    <w:rsid w:val="00FA3FAE"/>
    <w:rsid w:val="00FA474F"/>
    <w:rsid w:val="00FA60FB"/>
    <w:rsid w:val="00FB0FF8"/>
    <w:rsid w:val="00FB13E5"/>
    <w:rsid w:val="00FC0709"/>
    <w:rsid w:val="00FC3BF4"/>
    <w:rsid w:val="00FC5A40"/>
    <w:rsid w:val="00FC7199"/>
    <w:rsid w:val="00FC7367"/>
    <w:rsid w:val="00FC7E61"/>
    <w:rsid w:val="00FD2BE2"/>
    <w:rsid w:val="00FE7067"/>
    <w:rsid w:val="00FF14A7"/>
    <w:rsid w:val="00FF16CA"/>
    <w:rsid w:val="00FF1B22"/>
    <w:rsid w:val="00FF5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F1D48"/>
  <w15:chartTrackingRefBased/>
  <w15:docId w15:val="{1C01CD8C-522D-43C1-8942-9F1020CA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00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03B"/>
    <w:rPr>
      <w:rFonts w:ascii="Segoe UI" w:hAnsi="Segoe UI" w:cs="Segoe UI"/>
      <w:sz w:val="18"/>
      <w:szCs w:val="18"/>
    </w:rPr>
  </w:style>
  <w:style w:type="character" w:styleId="Strong">
    <w:name w:val="Strong"/>
    <w:basedOn w:val="DefaultParagraphFont"/>
    <w:uiPriority w:val="22"/>
    <w:qFormat/>
    <w:rsid w:val="00FC3BF4"/>
    <w:rPr>
      <w:b/>
      <w:bCs/>
    </w:rPr>
  </w:style>
  <w:style w:type="paragraph" w:styleId="ListParagraph">
    <w:name w:val="List Paragraph"/>
    <w:basedOn w:val="Normal"/>
    <w:uiPriority w:val="34"/>
    <w:qFormat/>
    <w:rsid w:val="006E199A"/>
    <w:pPr>
      <w:ind w:left="720"/>
      <w:contextualSpacing/>
    </w:pPr>
  </w:style>
  <w:style w:type="character" w:styleId="Hyperlink">
    <w:name w:val="Hyperlink"/>
    <w:basedOn w:val="DefaultParagraphFont"/>
    <w:uiPriority w:val="99"/>
    <w:unhideWhenUsed/>
    <w:rsid w:val="009B3093"/>
    <w:rPr>
      <w:color w:val="0563C1"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9458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B5E5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282273">
      <w:bodyDiv w:val="1"/>
      <w:marLeft w:val="0"/>
      <w:marRight w:val="0"/>
      <w:marTop w:val="0"/>
      <w:marBottom w:val="0"/>
      <w:divBdr>
        <w:top w:val="none" w:sz="0" w:space="0" w:color="auto"/>
        <w:left w:val="none" w:sz="0" w:space="0" w:color="auto"/>
        <w:bottom w:val="none" w:sz="0" w:space="0" w:color="auto"/>
        <w:right w:val="none" w:sz="0" w:space="0" w:color="auto"/>
      </w:divBdr>
    </w:div>
    <w:div w:id="819931297">
      <w:bodyDiv w:val="1"/>
      <w:marLeft w:val="0"/>
      <w:marRight w:val="0"/>
      <w:marTop w:val="0"/>
      <w:marBottom w:val="0"/>
      <w:divBdr>
        <w:top w:val="none" w:sz="0" w:space="0" w:color="auto"/>
        <w:left w:val="none" w:sz="0" w:space="0" w:color="auto"/>
        <w:bottom w:val="none" w:sz="0" w:space="0" w:color="auto"/>
        <w:right w:val="none" w:sz="0" w:space="0" w:color="auto"/>
      </w:divBdr>
    </w:div>
    <w:div w:id="1061052522">
      <w:bodyDiv w:val="1"/>
      <w:marLeft w:val="0"/>
      <w:marRight w:val="0"/>
      <w:marTop w:val="0"/>
      <w:marBottom w:val="0"/>
      <w:divBdr>
        <w:top w:val="none" w:sz="0" w:space="0" w:color="auto"/>
        <w:left w:val="none" w:sz="0" w:space="0" w:color="auto"/>
        <w:bottom w:val="none" w:sz="0" w:space="0" w:color="auto"/>
        <w:right w:val="none" w:sz="0" w:space="0" w:color="auto"/>
      </w:divBdr>
    </w:div>
    <w:div w:id="1295479160">
      <w:bodyDiv w:val="1"/>
      <w:marLeft w:val="0"/>
      <w:marRight w:val="0"/>
      <w:marTop w:val="0"/>
      <w:marBottom w:val="0"/>
      <w:divBdr>
        <w:top w:val="none" w:sz="0" w:space="0" w:color="auto"/>
        <w:left w:val="none" w:sz="0" w:space="0" w:color="auto"/>
        <w:bottom w:val="none" w:sz="0" w:space="0" w:color="auto"/>
        <w:right w:val="none" w:sz="0" w:space="0" w:color="auto"/>
      </w:divBdr>
    </w:div>
    <w:div w:id="1356690707">
      <w:bodyDiv w:val="1"/>
      <w:marLeft w:val="0"/>
      <w:marRight w:val="0"/>
      <w:marTop w:val="0"/>
      <w:marBottom w:val="0"/>
      <w:divBdr>
        <w:top w:val="none" w:sz="0" w:space="0" w:color="auto"/>
        <w:left w:val="none" w:sz="0" w:space="0" w:color="auto"/>
        <w:bottom w:val="none" w:sz="0" w:space="0" w:color="auto"/>
        <w:right w:val="none" w:sz="0" w:space="0" w:color="auto"/>
      </w:divBdr>
    </w:div>
    <w:div w:id="1380587670">
      <w:bodyDiv w:val="1"/>
      <w:marLeft w:val="0"/>
      <w:marRight w:val="0"/>
      <w:marTop w:val="0"/>
      <w:marBottom w:val="0"/>
      <w:divBdr>
        <w:top w:val="none" w:sz="0" w:space="0" w:color="auto"/>
        <w:left w:val="none" w:sz="0" w:space="0" w:color="auto"/>
        <w:bottom w:val="none" w:sz="0" w:space="0" w:color="auto"/>
        <w:right w:val="none" w:sz="0" w:space="0" w:color="auto"/>
      </w:divBdr>
    </w:div>
    <w:div w:id="165425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40EA8-B6E2-421D-A733-CBDF688BD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9</Pages>
  <Words>1918</Words>
  <Characters>10936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https://mul2-cadastre.gov.am/tasks/837732/oneclick?token=39832e143979cfa89f6ecc47d75e6cc5</cp:keywords>
  <dc:description/>
  <cp:lastModifiedBy>Վալերի Կարապետյան</cp:lastModifiedBy>
  <cp:revision>872</cp:revision>
  <cp:lastPrinted>2023-10-13T11:03:00Z</cp:lastPrinted>
  <dcterms:created xsi:type="dcterms:W3CDTF">2022-12-23T11:31:00Z</dcterms:created>
  <dcterms:modified xsi:type="dcterms:W3CDTF">2024-11-07T08:02:00Z</dcterms:modified>
</cp:coreProperties>
</file>