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C94A1" w14:textId="77777777" w:rsidR="00857D8B" w:rsidRPr="00857D8B" w:rsidRDefault="00857D8B" w:rsidP="00857D8B">
      <w:pPr>
        <w:spacing w:after="0"/>
        <w:jc w:val="center"/>
        <w:rPr>
          <w:b/>
          <w:szCs w:val="24"/>
          <w:lang w:val="hy-AM"/>
        </w:rPr>
      </w:pPr>
      <w:r w:rsidRPr="00857D8B">
        <w:rPr>
          <w:b/>
          <w:szCs w:val="24"/>
          <w:lang w:val="hy-AM"/>
        </w:rPr>
        <w:t>ՀԻՄՆԱՎՈՐՈՒՄ</w:t>
      </w:r>
    </w:p>
    <w:p w14:paraId="556EB09D" w14:textId="77777777" w:rsidR="000528E3" w:rsidRPr="000528E3" w:rsidRDefault="000528E3" w:rsidP="000528E3">
      <w:pPr>
        <w:autoSpaceDE w:val="0"/>
        <w:autoSpaceDN w:val="0"/>
        <w:adjustRightInd w:val="0"/>
        <w:spacing w:after="0" w:line="240" w:lineRule="auto"/>
        <w:jc w:val="center"/>
        <w:rPr>
          <w:rFonts w:cs="GHEA Grapalat"/>
          <w:b/>
          <w:szCs w:val="24"/>
          <w:lang w:val="hy-AM"/>
        </w:rPr>
      </w:pPr>
      <w:r w:rsidRPr="000528E3">
        <w:rPr>
          <w:rFonts w:cs="GHEA Grapalat"/>
          <w:b/>
          <w:szCs w:val="24"/>
          <w:lang w:val="hy-AM"/>
        </w:rPr>
        <w:t xml:space="preserve">«ԱԶԳԱՅԻՆ </w:t>
      </w:r>
      <w:r>
        <w:rPr>
          <w:rFonts w:cs="GHEA Grapalat"/>
          <w:b/>
          <w:szCs w:val="24"/>
          <w:lang w:val="hy-AM"/>
        </w:rPr>
        <w:t>ԵՎ</w:t>
      </w:r>
      <w:r w:rsidRPr="000528E3">
        <w:rPr>
          <w:rFonts w:cs="GHEA Grapalat"/>
          <w:b/>
          <w:szCs w:val="24"/>
          <w:lang w:val="hy-AM"/>
        </w:rPr>
        <w:t xml:space="preserve"> ԵՎՐԱՍԻԱԿԱՆ ՏՆՏԵՍԱԿԱՆ</w:t>
      </w:r>
      <w:r>
        <w:rPr>
          <w:rFonts w:cs="GHEA Grapalat"/>
          <w:b/>
          <w:szCs w:val="24"/>
          <w:lang w:val="hy-AM"/>
        </w:rPr>
        <w:t xml:space="preserve"> </w:t>
      </w:r>
      <w:r w:rsidRPr="000528E3">
        <w:rPr>
          <w:rFonts w:cs="GHEA Grapalat"/>
          <w:b/>
          <w:szCs w:val="24"/>
          <w:lang w:val="hy-AM"/>
        </w:rPr>
        <w:t>ՄԻՈՒԹՅԱՆ ՏԵԽՆԻԿԱԿԱՆ</w:t>
      </w:r>
      <w:r>
        <w:rPr>
          <w:rFonts w:cs="GHEA Grapalat"/>
          <w:b/>
          <w:szCs w:val="24"/>
          <w:lang w:val="hy-AM"/>
        </w:rPr>
        <w:t xml:space="preserve"> </w:t>
      </w:r>
      <w:r w:rsidRPr="000528E3">
        <w:rPr>
          <w:rFonts w:cs="GHEA Grapalat"/>
          <w:b/>
          <w:szCs w:val="24"/>
          <w:lang w:val="hy-AM"/>
        </w:rPr>
        <w:t>ԿԱՆՈՆԱԿԱՐԳՄԱՆ ՈԼՈՐՏԻ ՇՐՋԱՆԱԿՆԵՐՈՒՄ ՀԱՎԱՏԱՐՄԱԳՐՎԱԾ</w:t>
      </w:r>
      <w:r>
        <w:rPr>
          <w:rFonts w:cs="GHEA Grapalat"/>
          <w:b/>
          <w:szCs w:val="24"/>
          <w:lang w:val="hy-AM"/>
        </w:rPr>
        <w:t xml:space="preserve"> </w:t>
      </w:r>
      <w:r w:rsidRPr="000528E3">
        <w:rPr>
          <w:rFonts w:cs="GHEA Grapalat"/>
          <w:b/>
          <w:szCs w:val="24"/>
          <w:lang w:val="hy-AM"/>
        </w:rPr>
        <w:t>ՀԱՄԱՊԱՏԱՍԽԱՆՈՒԹՅԱՆ</w:t>
      </w:r>
      <w:r>
        <w:rPr>
          <w:rFonts w:cs="GHEA Grapalat"/>
          <w:b/>
          <w:szCs w:val="24"/>
          <w:lang w:val="hy-AM"/>
        </w:rPr>
        <w:t xml:space="preserve"> </w:t>
      </w:r>
      <w:r w:rsidRPr="000528E3">
        <w:rPr>
          <w:rFonts w:cs="GHEA Grapalat"/>
          <w:b/>
          <w:szCs w:val="24"/>
          <w:lang w:val="hy-AM"/>
        </w:rPr>
        <w:t xml:space="preserve">ԳՆԱՀԱՏՄԱՆ ՄԱՐՄԻՆՆԵՐԻ </w:t>
      </w:r>
      <w:r>
        <w:rPr>
          <w:rFonts w:cs="GHEA Grapalat"/>
          <w:b/>
          <w:szCs w:val="24"/>
          <w:lang w:val="hy-AM"/>
        </w:rPr>
        <w:t xml:space="preserve">ԵՎ </w:t>
      </w:r>
      <w:r w:rsidRPr="000528E3">
        <w:rPr>
          <w:rFonts w:cs="GHEA Grapalat"/>
          <w:b/>
          <w:szCs w:val="24"/>
          <w:lang w:val="hy-AM"/>
        </w:rPr>
        <w:t>ԴՐԱՆՑ</w:t>
      </w:r>
    </w:p>
    <w:p w14:paraId="127A65DB" w14:textId="77777777" w:rsidR="000528E3" w:rsidRPr="000528E3" w:rsidRDefault="000528E3" w:rsidP="000528E3">
      <w:pPr>
        <w:autoSpaceDE w:val="0"/>
        <w:autoSpaceDN w:val="0"/>
        <w:adjustRightInd w:val="0"/>
        <w:spacing w:after="0" w:line="240" w:lineRule="auto"/>
        <w:jc w:val="center"/>
        <w:rPr>
          <w:rFonts w:cs="GHEA Grapalat"/>
          <w:b/>
          <w:szCs w:val="24"/>
          <w:lang w:val="hy-AM"/>
        </w:rPr>
      </w:pPr>
      <w:r w:rsidRPr="000528E3">
        <w:rPr>
          <w:rFonts w:cs="GHEA Grapalat"/>
          <w:b/>
          <w:szCs w:val="24"/>
          <w:lang w:val="hy-AM"/>
        </w:rPr>
        <w:t>ԿՈՂՄԻՑ ՏՐԱՄԱԴՐՎԱԾ, ԳՐԱՆՑՎԱԾ</w:t>
      </w:r>
      <w:r>
        <w:rPr>
          <w:rFonts w:cs="GHEA Grapalat"/>
          <w:b/>
          <w:szCs w:val="24"/>
          <w:lang w:val="hy-AM"/>
        </w:rPr>
        <w:t xml:space="preserve"> </w:t>
      </w:r>
      <w:r w:rsidRPr="000528E3">
        <w:rPr>
          <w:rFonts w:cs="GHEA Grapalat"/>
          <w:b/>
          <w:szCs w:val="24"/>
          <w:lang w:val="hy-AM"/>
        </w:rPr>
        <w:t>ՀԱՄԱՊԱՏԱՍԽԱՆՈՒԹՅԱՆ ԳՆԱՀԱՏՄԱՆ</w:t>
      </w:r>
    </w:p>
    <w:p w14:paraId="7CA24ED5" w14:textId="77777777" w:rsidR="000528E3" w:rsidRPr="000528E3" w:rsidRDefault="000528E3" w:rsidP="000528E3">
      <w:pPr>
        <w:autoSpaceDE w:val="0"/>
        <w:autoSpaceDN w:val="0"/>
        <w:adjustRightInd w:val="0"/>
        <w:spacing w:after="0" w:line="240" w:lineRule="auto"/>
        <w:jc w:val="center"/>
        <w:rPr>
          <w:rFonts w:cs="GHEA Grapalat"/>
          <w:b/>
          <w:szCs w:val="24"/>
          <w:lang w:val="hy-AM"/>
        </w:rPr>
      </w:pPr>
      <w:r w:rsidRPr="000528E3">
        <w:rPr>
          <w:rFonts w:cs="GHEA Grapalat"/>
          <w:b/>
          <w:szCs w:val="24"/>
          <w:lang w:val="hy-AM"/>
        </w:rPr>
        <w:t>ՓԱՍՏԱԹՂԹԵՐԻ ՌԵԵՍՏՐՆԵՐԻ ՎԱՐՄԱՆ</w:t>
      </w:r>
      <w:r>
        <w:rPr>
          <w:rFonts w:cs="GHEA Grapalat"/>
          <w:b/>
          <w:szCs w:val="24"/>
          <w:lang w:val="hy-AM"/>
        </w:rPr>
        <w:t xml:space="preserve"> </w:t>
      </w:r>
      <w:r w:rsidRPr="000528E3">
        <w:rPr>
          <w:rFonts w:cs="GHEA Grapalat"/>
          <w:b/>
          <w:szCs w:val="24"/>
          <w:lang w:val="hy-AM"/>
        </w:rPr>
        <w:t xml:space="preserve">ԿԱՐԳԵՐԸ </w:t>
      </w:r>
      <w:r>
        <w:rPr>
          <w:rFonts w:cs="GHEA Grapalat"/>
          <w:b/>
          <w:szCs w:val="24"/>
          <w:lang w:val="hy-AM"/>
        </w:rPr>
        <w:t>ԵՎ</w:t>
      </w:r>
      <w:r w:rsidRPr="000528E3">
        <w:rPr>
          <w:rFonts w:cs="GHEA Grapalat"/>
          <w:b/>
          <w:szCs w:val="24"/>
          <w:lang w:val="hy-AM"/>
        </w:rPr>
        <w:t xml:space="preserve"> ՉԱՓԱՆԻՇՆԵՐԸ</w:t>
      </w:r>
      <w:r>
        <w:rPr>
          <w:rFonts w:cs="GHEA Grapalat"/>
          <w:b/>
          <w:szCs w:val="24"/>
          <w:lang w:val="hy-AM"/>
        </w:rPr>
        <w:t xml:space="preserve"> </w:t>
      </w:r>
      <w:r w:rsidRPr="000528E3">
        <w:rPr>
          <w:rFonts w:cs="GHEA Grapalat"/>
          <w:b/>
          <w:szCs w:val="24"/>
          <w:lang w:val="hy-AM"/>
        </w:rPr>
        <w:t>ՍԱՀՄԱՆԵԼՈՒ</w:t>
      </w:r>
      <w:r>
        <w:rPr>
          <w:rFonts w:cs="GHEA Grapalat"/>
          <w:b/>
          <w:szCs w:val="24"/>
          <w:lang w:val="hy-AM"/>
        </w:rPr>
        <w:t xml:space="preserve"> </w:t>
      </w:r>
      <w:r w:rsidRPr="000528E3">
        <w:rPr>
          <w:rFonts w:cs="GHEA Grapalat"/>
          <w:b/>
          <w:szCs w:val="24"/>
          <w:lang w:val="hy-AM"/>
        </w:rPr>
        <w:t>ՄԱՍԻՆ» ՀՀ ԿԱՌԱՎԱՐՈՒԹՅԱՆ ՈՐՈՇՄԱՆ</w:t>
      </w:r>
    </w:p>
    <w:p w14:paraId="79B73E22" w14:textId="77777777" w:rsidR="00857D8B" w:rsidRPr="00C525A7" w:rsidRDefault="000528E3" w:rsidP="000528E3">
      <w:pPr>
        <w:autoSpaceDE w:val="0"/>
        <w:autoSpaceDN w:val="0"/>
        <w:adjustRightInd w:val="0"/>
        <w:spacing w:after="0" w:line="240" w:lineRule="auto"/>
        <w:jc w:val="center"/>
        <w:rPr>
          <w:rStyle w:val="Strong"/>
          <w:rFonts w:cs="GHEA Grapalat"/>
          <w:bCs w:val="0"/>
          <w:szCs w:val="24"/>
          <w:lang w:val="hy-AM"/>
        </w:rPr>
      </w:pPr>
      <w:r w:rsidRPr="00857D8B">
        <w:rPr>
          <w:rStyle w:val="Strong"/>
          <w:szCs w:val="24"/>
          <w:shd w:val="clear" w:color="auto" w:fill="FFFFFF"/>
          <w:lang w:val="hy-AM"/>
        </w:rPr>
        <w:t>ՆԱԽԱԳԾԻ</w:t>
      </w:r>
    </w:p>
    <w:p w14:paraId="05D788D4" w14:textId="77777777" w:rsidR="00857D8B" w:rsidRPr="00857D8B" w:rsidRDefault="00857D8B" w:rsidP="00857D8B">
      <w:pPr>
        <w:pStyle w:val="ListParagraph"/>
        <w:spacing w:after="0"/>
        <w:ind w:left="0"/>
        <w:jc w:val="both"/>
        <w:rPr>
          <w:b/>
          <w:szCs w:val="24"/>
          <w:lang w:val="hy-AM"/>
        </w:rPr>
      </w:pPr>
      <w:r w:rsidRPr="00857D8B">
        <w:rPr>
          <w:b/>
          <w:szCs w:val="24"/>
          <w:lang w:val="hy-AM"/>
        </w:rPr>
        <w:t xml:space="preserve"> </w:t>
      </w:r>
      <w:r w:rsidRPr="00857D8B">
        <w:rPr>
          <w:b/>
          <w:szCs w:val="24"/>
          <w:lang w:val="hy-AM"/>
        </w:rPr>
        <w:tab/>
      </w:r>
    </w:p>
    <w:p w14:paraId="38A8E4D7" w14:textId="77777777" w:rsidR="00857D8B" w:rsidRPr="009334B8" w:rsidRDefault="00857D8B" w:rsidP="00857D8B">
      <w:pPr>
        <w:pStyle w:val="ListParagraph"/>
        <w:spacing w:after="0" w:line="360" w:lineRule="auto"/>
        <w:ind w:left="0" w:firstLine="720"/>
        <w:jc w:val="both"/>
        <w:rPr>
          <w:rFonts w:ascii="Cambria Math" w:hAnsi="Cambria Math"/>
          <w:b/>
          <w:szCs w:val="24"/>
          <w:lang w:val="hy-AM"/>
        </w:rPr>
      </w:pPr>
      <w:r w:rsidRPr="00857D8B">
        <w:rPr>
          <w:b/>
          <w:szCs w:val="24"/>
          <w:lang w:val="hy-AM"/>
        </w:rPr>
        <w:t>1. Ընթացիկ իրավիճակը և իրավական ակտի ընդունման անհրաժեշտությունը</w:t>
      </w:r>
      <w:r w:rsidR="009334B8">
        <w:rPr>
          <w:rFonts w:ascii="Cambria Math" w:hAnsi="Cambria Math"/>
          <w:b/>
          <w:szCs w:val="24"/>
          <w:lang w:val="hy-AM"/>
        </w:rPr>
        <w:t>․</w:t>
      </w:r>
    </w:p>
    <w:p w14:paraId="425FCBF2" w14:textId="77777777" w:rsidR="000528E3" w:rsidRPr="000528E3" w:rsidRDefault="000528E3" w:rsidP="000528E3">
      <w:pPr>
        <w:spacing w:after="0" w:line="360" w:lineRule="auto"/>
        <w:ind w:firstLine="720"/>
        <w:jc w:val="both"/>
        <w:rPr>
          <w:rFonts w:cs="Arial"/>
          <w:color w:val="191919"/>
          <w:szCs w:val="24"/>
          <w:shd w:val="clear" w:color="auto" w:fill="FFFFFF"/>
          <w:lang w:val="hy-AM"/>
        </w:rPr>
      </w:pPr>
      <w:r w:rsidRPr="00E34691">
        <w:rPr>
          <w:bCs/>
          <w:szCs w:val="24"/>
          <w:shd w:val="clear" w:color="auto" w:fill="FFFFFF"/>
          <w:lang w:val="hy-AM"/>
        </w:rPr>
        <w:t>«</w:t>
      </w:r>
      <w:r w:rsidRPr="00E34691">
        <w:rPr>
          <w:rFonts w:cs="Arial"/>
          <w:bCs/>
          <w:szCs w:val="24"/>
          <w:shd w:val="clear" w:color="auto" w:fill="FFFFFF"/>
          <w:lang w:val="hy-AM"/>
        </w:rPr>
        <w:t>Հավատարմագրման</w:t>
      </w:r>
      <w:r w:rsidRPr="00E34691">
        <w:rPr>
          <w:bCs/>
          <w:szCs w:val="24"/>
          <w:shd w:val="clear" w:color="auto" w:fill="FFFFFF"/>
          <w:lang w:val="hy-AM"/>
        </w:rPr>
        <w:t xml:space="preserve"> </w:t>
      </w:r>
      <w:r w:rsidRPr="00E34691">
        <w:rPr>
          <w:rFonts w:cs="Arial"/>
          <w:bCs/>
          <w:szCs w:val="24"/>
          <w:shd w:val="clear" w:color="auto" w:fill="FFFFFF"/>
          <w:lang w:val="hy-AM"/>
        </w:rPr>
        <w:t>մասին</w:t>
      </w:r>
      <w:r w:rsidRPr="00E34691">
        <w:rPr>
          <w:bCs/>
          <w:szCs w:val="24"/>
          <w:shd w:val="clear" w:color="auto" w:fill="FFFFFF"/>
          <w:lang w:val="hy-AM"/>
        </w:rPr>
        <w:t>»</w:t>
      </w:r>
      <w:r w:rsidRPr="00E34691">
        <w:rPr>
          <w:szCs w:val="24"/>
          <w:lang w:val="hy-AM"/>
        </w:rPr>
        <w:t xml:space="preserve"> </w:t>
      </w:r>
      <w:r w:rsidRPr="00E34691">
        <w:rPr>
          <w:color w:val="191919"/>
          <w:szCs w:val="24"/>
          <w:shd w:val="clear" w:color="auto" w:fill="FFFFFF"/>
          <w:lang w:val="hy-AM"/>
        </w:rPr>
        <w:t xml:space="preserve">2012 </w:t>
      </w:r>
      <w:r w:rsidRPr="00E34691">
        <w:rPr>
          <w:rFonts w:cs="Arial"/>
          <w:color w:val="191919"/>
          <w:szCs w:val="24"/>
          <w:shd w:val="clear" w:color="auto" w:fill="FFFFFF"/>
          <w:lang w:val="hy-AM"/>
        </w:rPr>
        <w:t>թվականի</w:t>
      </w:r>
      <w:r w:rsidRPr="00E34691">
        <w:rPr>
          <w:color w:val="191919"/>
          <w:szCs w:val="24"/>
          <w:shd w:val="clear" w:color="auto" w:fill="FFFFFF"/>
          <w:lang w:val="hy-AM"/>
        </w:rPr>
        <w:t xml:space="preserve"> </w:t>
      </w:r>
      <w:r w:rsidRPr="00E34691">
        <w:rPr>
          <w:rFonts w:cs="Arial"/>
          <w:color w:val="191919"/>
          <w:szCs w:val="24"/>
          <w:shd w:val="clear" w:color="auto" w:fill="FFFFFF"/>
          <w:lang w:val="hy-AM"/>
        </w:rPr>
        <w:t>փետրվարի 8</w:t>
      </w:r>
      <w:r w:rsidRPr="00E34691">
        <w:rPr>
          <w:color w:val="191919"/>
          <w:szCs w:val="24"/>
          <w:shd w:val="clear" w:color="auto" w:fill="FFFFFF"/>
          <w:lang w:val="hy-AM"/>
        </w:rPr>
        <w:t>-</w:t>
      </w:r>
      <w:r w:rsidRPr="00E34691">
        <w:rPr>
          <w:rFonts w:cs="Arial"/>
          <w:color w:val="191919"/>
          <w:szCs w:val="24"/>
          <w:shd w:val="clear" w:color="auto" w:fill="FFFFFF"/>
          <w:lang w:val="hy-AM"/>
        </w:rPr>
        <w:t>ի</w:t>
      </w:r>
      <w:r w:rsidRPr="00E34691">
        <w:rPr>
          <w:color w:val="191919"/>
          <w:szCs w:val="24"/>
          <w:shd w:val="clear" w:color="auto" w:fill="FFFFFF"/>
          <w:lang w:val="hy-AM"/>
        </w:rPr>
        <w:t xml:space="preserve"> </w:t>
      </w:r>
      <w:r w:rsidRPr="00E34691">
        <w:rPr>
          <w:rFonts w:cs="Arial"/>
          <w:color w:val="191919"/>
          <w:szCs w:val="24"/>
          <w:shd w:val="clear" w:color="auto" w:fill="FFFFFF"/>
          <w:lang w:val="hy-AM"/>
        </w:rPr>
        <w:t>ՀՕ</w:t>
      </w:r>
      <w:r w:rsidRPr="00E34691">
        <w:rPr>
          <w:color w:val="191919"/>
          <w:szCs w:val="24"/>
          <w:shd w:val="clear" w:color="auto" w:fill="FFFFFF"/>
          <w:lang w:val="hy-AM"/>
        </w:rPr>
        <w:t xml:space="preserve"> 20-</w:t>
      </w:r>
      <w:r w:rsidRPr="00E34691">
        <w:rPr>
          <w:rFonts w:cs="Arial"/>
          <w:color w:val="191919"/>
          <w:szCs w:val="24"/>
          <w:shd w:val="clear" w:color="auto" w:fill="FFFFFF"/>
          <w:lang w:val="hy-AM"/>
        </w:rPr>
        <w:t>Ն</w:t>
      </w:r>
      <w:r w:rsidRPr="00E34691">
        <w:rPr>
          <w:color w:val="191919"/>
          <w:szCs w:val="24"/>
          <w:shd w:val="clear" w:color="auto" w:fill="FFFFFF"/>
          <w:lang w:val="hy-AM"/>
        </w:rPr>
        <w:t xml:space="preserve"> </w:t>
      </w:r>
      <w:r w:rsidRPr="00E34691">
        <w:rPr>
          <w:rFonts w:cs="Arial"/>
          <w:color w:val="191919"/>
          <w:szCs w:val="24"/>
          <w:shd w:val="clear" w:color="auto" w:fill="FFFFFF"/>
          <w:lang w:val="hy-AM"/>
        </w:rPr>
        <w:t>օրենք</w:t>
      </w:r>
      <w:r>
        <w:rPr>
          <w:rFonts w:cs="Arial"/>
          <w:color w:val="191919"/>
          <w:szCs w:val="24"/>
          <w:shd w:val="clear" w:color="auto" w:fill="FFFFFF"/>
          <w:lang w:val="hy-AM"/>
        </w:rPr>
        <w:t xml:space="preserve">ում </w:t>
      </w:r>
      <w:r w:rsidRPr="00857D8B">
        <w:rPr>
          <w:szCs w:val="24"/>
          <w:lang w:val="hy-AM"/>
        </w:rPr>
        <w:t xml:space="preserve">(այսուհետ` Օրենք) </w:t>
      </w:r>
      <w:r w:rsidR="00857D8B" w:rsidRPr="00857D8B">
        <w:rPr>
          <w:szCs w:val="24"/>
          <w:lang w:val="hy-AM"/>
        </w:rPr>
        <w:t>փոփոխություններ և լրացումներ</w:t>
      </w:r>
      <w:r>
        <w:rPr>
          <w:szCs w:val="24"/>
          <w:lang w:val="hy-AM"/>
        </w:rPr>
        <w:t xml:space="preserve"> են </w:t>
      </w:r>
      <w:r w:rsidR="00857D8B" w:rsidRPr="00857D8B">
        <w:rPr>
          <w:szCs w:val="24"/>
          <w:lang w:val="hy-AM"/>
        </w:rPr>
        <w:t>կատար</w:t>
      </w:r>
      <w:r>
        <w:rPr>
          <w:szCs w:val="24"/>
          <w:lang w:val="hy-AM"/>
        </w:rPr>
        <w:t>վ</w:t>
      </w:r>
      <w:r w:rsidR="00857D8B" w:rsidRPr="00857D8B">
        <w:rPr>
          <w:szCs w:val="24"/>
          <w:lang w:val="hy-AM"/>
        </w:rPr>
        <w:t>ել</w:t>
      </w:r>
      <w:r>
        <w:rPr>
          <w:szCs w:val="24"/>
          <w:lang w:val="hy-AM"/>
        </w:rPr>
        <w:t xml:space="preserve"> </w:t>
      </w:r>
      <w:r w:rsidR="00857D8B" w:rsidRPr="00857D8B">
        <w:rPr>
          <w:color w:val="191919"/>
          <w:shd w:val="clear" w:color="auto" w:fill="FFFFFF"/>
          <w:lang w:val="hy-AM"/>
        </w:rPr>
        <w:t>2023 թվականի մայիսի 24-ի ՀՕ 178-Ն</w:t>
      </w:r>
      <w:r w:rsidR="00857D8B" w:rsidRPr="00857D8B">
        <w:rPr>
          <w:szCs w:val="24"/>
          <w:lang w:val="hy-AM"/>
        </w:rPr>
        <w:t xml:space="preserve"> օրենք</w:t>
      </w:r>
      <w:r>
        <w:rPr>
          <w:szCs w:val="24"/>
          <w:lang w:val="hy-AM"/>
        </w:rPr>
        <w:t>ով, համաձայն որի Օրենք</w:t>
      </w:r>
      <w:r w:rsidRPr="00E34691">
        <w:rPr>
          <w:rFonts w:cs="Arial"/>
          <w:color w:val="191919"/>
          <w:szCs w:val="24"/>
          <w:shd w:val="clear" w:color="auto" w:fill="FFFFFF"/>
          <w:lang w:val="hy-AM"/>
        </w:rPr>
        <w:t>ի</w:t>
      </w:r>
      <w:r w:rsidRPr="00E34691">
        <w:rPr>
          <w:color w:val="191919"/>
          <w:szCs w:val="24"/>
          <w:shd w:val="clear" w:color="auto" w:fill="FFFFFF"/>
          <w:lang w:val="hy-AM"/>
        </w:rPr>
        <w:t xml:space="preserve"> 8-</w:t>
      </w:r>
      <w:r w:rsidRPr="00E34691">
        <w:rPr>
          <w:rFonts w:cs="Arial"/>
          <w:color w:val="191919"/>
          <w:szCs w:val="24"/>
          <w:shd w:val="clear" w:color="auto" w:fill="FFFFFF"/>
          <w:lang w:val="hy-AM"/>
        </w:rPr>
        <w:t>րդ</w:t>
      </w:r>
      <w:r w:rsidRPr="00E34691">
        <w:rPr>
          <w:color w:val="191919"/>
          <w:szCs w:val="24"/>
          <w:shd w:val="clear" w:color="auto" w:fill="FFFFFF"/>
          <w:lang w:val="hy-AM"/>
        </w:rPr>
        <w:t xml:space="preserve"> </w:t>
      </w:r>
      <w:r w:rsidRPr="00E34691">
        <w:rPr>
          <w:rFonts w:cs="Arial"/>
          <w:color w:val="191919"/>
          <w:szCs w:val="24"/>
          <w:shd w:val="clear" w:color="auto" w:fill="FFFFFF"/>
          <w:lang w:val="hy-AM"/>
        </w:rPr>
        <w:t>հոդվածի</w:t>
      </w:r>
      <w:r w:rsidRPr="00E34691">
        <w:rPr>
          <w:color w:val="191919"/>
          <w:szCs w:val="24"/>
          <w:shd w:val="clear" w:color="auto" w:fill="FFFFFF"/>
          <w:lang w:val="hy-AM"/>
        </w:rPr>
        <w:t xml:space="preserve"> 5-</w:t>
      </w:r>
      <w:r w:rsidRPr="00E34691">
        <w:rPr>
          <w:rFonts w:cs="Arial"/>
          <w:color w:val="191919"/>
          <w:szCs w:val="24"/>
          <w:shd w:val="clear" w:color="auto" w:fill="FFFFFF"/>
          <w:lang w:val="hy-AM"/>
        </w:rPr>
        <w:t>րդ</w:t>
      </w:r>
      <w:r w:rsidRPr="00E34691">
        <w:rPr>
          <w:color w:val="191919"/>
          <w:szCs w:val="24"/>
          <w:shd w:val="clear" w:color="auto" w:fill="FFFFFF"/>
          <w:lang w:val="hy-AM"/>
        </w:rPr>
        <w:t xml:space="preserve"> </w:t>
      </w:r>
      <w:r w:rsidRPr="00E34691">
        <w:rPr>
          <w:rFonts w:cs="Arial"/>
          <w:color w:val="191919"/>
          <w:szCs w:val="24"/>
          <w:shd w:val="clear" w:color="auto" w:fill="FFFFFF"/>
          <w:lang w:val="hy-AM"/>
        </w:rPr>
        <w:t>մաս</w:t>
      </w:r>
      <w:r>
        <w:rPr>
          <w:rFonts w:cs="Arial"/>
          <w:color w:val="191919"/>
          <w:szCs w:val="24"/>
          <w:shd w:val="clear" w:color="auto" w:fill="FFFFFF"/>
          <w:lang w:val="hy-AM"/>
        </w:rPr>
        <w:t>ով Կառավարությանն է վերապահվել սահմանելու ա</w:t>
      </w:r>
      <w:r w:rsidRPr="000528E3">
        <w:rPr>
          <w:rFonts w:cs="Arial"/>
          <w:color w:val="191919"/>
          <w:szCs w:val="24"/>
          <w:shd w:val="clear" w:color="auto" w:fill="FFFFFF"/>
          <w:lang w:val="hy-AM"/>
        </w:rPr>
        <w:t>զգային և Եվրասիական տնտեսական</w:t>
      </w:r>
      <w:r>
        <w:rPr>
          <w:rFonts w:cs="Arial"/>
          <w:color w:val="191919"/>
          <w:szCs w:val="24"/>
          <w:shd w:val="clear" w:color="auto" w:fill="FFFFFF"/>
          <w:lang w:val="hy-AM"/>
        </w:rPr>
        <w:t xml:space="preserve"> </w:t>
      </w:r>
      <w:r w:rsidRPr="000528E3">
        <w:rPr>
          <w:rFonts w:cs="Arial"/>
          <w:color w:val="191919"/>
          <w:szCs w:val="24"/>
          <w:shd w:val="clear" w:color="auto" w:fill="FFFFFF"/>
          <w:lang w:val="hy-AM"/>
        </w:rPr>
        <w:t>միության</w:t>
      </w:r>
      <w:r w:rsidR="00F72004">
        <w:rPr>
          <w:rFonts w:cs="Arial"/>
          <w:color w:val="191919"/>
          <w:szCs w:val="24"/>
          <w:shd w:val="clear" w:color="auto" w:fill="FFFFFF"/>
          <w:lang w:val="hy-AM"/>
        </w:rPr>
        <w:t xml:space="preserve"> </w:t>
      </w:r>
      <w:r w:rsidR="00F72004">
        <w:rPr>
          <w:rFonts w:cs="Arial"/>
          <w:color w:val="191919"/>
          <w:szCs w:val="24"/>
          <w:shd w:val="clear" w:color="auto" w:fill="FFFFFF"/>
          <w:lang w:val="ru-RU"/>
        </w:rPr>
        <w:t>(</w:t>
      </w:r>
      <w:r w:rsidR="00F72004">
        <w:rPr>
          <w:rFonts w:cs="Arial"/>
          <w:color w:val="191919"/>
          <w:szCs w:val="24"/>
          <w:shd w:val="clear" w:color="auto" w:fill="FFFFFF"/>
          <w:lang w:val="hy-AM"/>
        </w:rPr>
        <w:t>այսուհետ՝ ԵԱՏՄ</w:t>
      </w:r>
      <w:r w:rsidR="00F72004">
        <w:rPr>
          <w:rFonts w:cs="Arial"/>
          <w:color w:val="191919"/>
          <w:szCs w:val="24"/>
          <w:shd w:val="clear" w:color="auto" w:fill="FFFFFF"/>
          <w:lang w:val="ru-RU"/>
        </w:rPr>
        <w:t>)</w:t>
      </w:r>
      <w:r w:rsidRPr="000528E3">
        <w:rPr>
          <w:rFonts w:cs="Arial"/>
          <w:color w:val="191919"/>
          <w:szCs w:val="24"/>
          <w:shd w:val="clear" w:color="auto" w:fill="FFFFFF"/>
          <w:lang w:val="hy-AM"/>
        </w:rPr>
        <w:t xml:space="preserve"> տեխնիկական կանոնակարգման ոլորտի շրջանակներում հավատարմագրված համապատասխանության</w:t>
      </w:r>
      <w:r>
        <w:rPr>
          <w:rFonts w:cs="Arial"/>
          <w:color w:val="191919"/>
          <w:szCs w:val="24"/>
          <w:shd w:val="clear" w:color="auto" w:fill="FFFFFF"/>
          <w:lang w:val="hy-AM"/>
        </w:rPr>
        <w:t xml:space="preserve"> </w:t>
      </w:r>
      <w:r w:rsidRPr="000528E3">
        <w:rPr>
          <w:rFonts w:cs="Arial"/>
          <w:color w:val="191919"/>
          <w:szCs w:val="24"/>
          <w:shd w:val="clear" w:color="auto" w:fill="FFFFFF"/>
          <w:lang w:val="hy-AM"/>
        </w:rPr>
        <w:t>գնահատման մարմինների և դրանց</w:t>
      </w:r>
      <w:r>
        <w:rPr>
          <w:rFonts w:cs="Arial"/>
          <w:color w:val="191919"/>
          <w:szCs w:val="24"/>
          <w:shd w:val="clear" w:color="auto" w:fill="FFFFFF"/>
          <w:lang w:val="hy-AM"/>
        </w:rPr>
        <w:t xml:space="preserve"> </w:t>
      </w:r>
      <w:r w:rsidRPr="000528E3">
        <w:rPr>
          <w:rFonts w:cs="Arial"/>
          <w:color w:val="191919"/>
          <w:szCs w:val="24"/>
          <w:shd w:val="clear" w:color="auto" w:fill="FFFFFF"/>
          <w:lang w:val="hy-AM"/>
        </w:rPr>
        <w:t>կողմից տրամադրված, գրանցված</w:t>
      </w:r>
      <w:r>
        <w:rPr>
          <w:rFonts w:cs="Arial"/>
          <w:color w:val="191919"/>
          <w:szCs w:val="24"/>
          <w:shd w:val="clear" w:color="auto" w:fill="FFFFFF"/>
          <w:lang w:val="hy-AM"/>
        </w:rPr>
        <w:t xml:space="preserve"> </w:t>
      </w:r>
      <w:r w:rsidRPr="000528E3">
        <w:rPr>
          <w:rFonts w:cs="Arial"/>
          <w:color w:val="191919"/>
          <w:szCs w:val="24"/>
          <w:shd w:val="clear" w:color="auto" w:fill="FFFFFF"/>
          <w:lang w:val="hy-AM"/>
        </w:rPr>
        <w:t>համապատասխանության գնահատման</w:t>
      </w:r>
      <w:r>
        <w:rPr>
          <w:rFonts w:cs="Arial"/>
          <w:color w:val="191919"/>
          <w:szCs w:val="24"/>
          <w:shd w:val="clear" w:color="auto" w:fill="FFFFFF"/>
          <w:lang w:val="hy-AM"/>
        </w:rPr>
        <w:t xml:space="preserve"> </w:t>
      </w:r>
      <w:r w:rsidRPr="000528E3">
        <w:rPr>
          <w:rFonts w:cs="Arial"/>
          <w:color w:val="191919"/>
          <w:szCs w:val="24"/>
          <w:shd w:val="clear" w:color="auto" w:fill="FFFFFF"/>
          <w:lang w:val="hy-AM"/>
        </w:rPr>
        <w:t>փաստաթղթերի ռեեստրների վարման կարգերը և չափանիշները</w:t>
      </w:r>
      <w:r>
        <w:rPr>
          <w:rFonts w:cs="Arial"/>
          <w:color w:val="191919"/>
          <w:szCs w:val="24"/>
          <w:shd w:val="clear" w:color="auto" w:fill="FFFFFF"/>
          <w:lang w:val="hy-AM"/>
        </w:rPr>
        <w:t>։</w:t>
      </w:r>
      <w:r w:rsidRPr="000528E3">
        <w:rPr>
          <w:rFonts w:cs="Arial"/>
          <w:color w:val="191919"/>
          <w:szCs w:val="24"/>
          <w:shd w:val="clear" w:color="auto" w:fill="FFFFFF"/>
          <w:lang w:val="hy-AM"/>
        </w:rPr>
        <w:t xml:space="preserve">  </w:t>
      </w:r>
    </w:p>
    <w:p w14:paraId="701FD376" w14:textId="77777777" w:rsidR="00857D8B" w:rsidRPr="009334B8" w:rsidRDefault="00857D8B" w:rsidP="00857D8B">
      <w:pPr>
        <w:spacing w:after="0" w:line="360" w:lineRule="auto"/>
        <w:ind w:firstLine="720"/>
        <w:jc w:val="both"/>
        <w:rPr>
          <w:rFonts w:ascii="Cambria Math" w:hAnsi="Cambria Math" w:cs="Courier New"/>
          <w:b/>
          <w:szCs w:val="24"/>
          <w:lang w:val="hy-AM"/>
        </w:rPr>
      </w:pPr>
      <w:r w:rsidRPr="00857D8B">
        <w:rPr>
          <w:b/>
          <w:szCs w:val="24"/>
          <w:lang w:val="hy-AM"/>
        </w:rPr>
        <w:t xml:space="preserve">2. </w:t>
      </w:r>
      <w:r w:rsidRPr="00857D8B">
        <w:rPr>
          <w:rFonts w:cs="Courier New"/>
          <w:b/>
          <w:szCs w:val="24"/>
          <w:lang w:val="hy-AM"/>
        </w:rPr>
        <w:t>Առաջարկվող կարգավորումների բնույթը</w:t>
      </w:r>
      <w:r w:rsidR="009334B8">
        <w:rPr>
          <w:rFonts w:ascii="Cambria Math" w:hAnsi="Cambria Math" w:cs="Courier New"/>
          <w:b/>
          <w:szCs w:val="24"/>
          <w:lang w:val="hy-AM"/>
        </w:rPr>
        <w:t>․</w:t>
      </w:r>
    </w:p>
    <w:p w14:paraId="100039D3" w14:textId="77777777" w:rsidR="002D366A" w:rsidRDefault="00D71CBE" w:rsidP="002D366A">
      <w:pPr>
        <w:spacing w:after="0" w:line="360" w:lineRule="auto"/>
        <w:ind w:firstLine="720"/>
        <w:jc w:val="both"/>
        <w:rPr>
          <w:szCs w:val="24"/>
          <w:lang w:val="hy-AM"/>
        </w:rPr>
      </w:pPr>
      <w:r>
        <w:rPr>
          <w:rFonts w:cs="Arial"/>
          <w:color w:val="191919"/>
          <w:szCs w:val="24"/>
          <w:shd w:val="clear" w:color="auto" w:fill="FFFFFF"/>
          <w:lang w:val="hy-AM"/>
        </w:rPr>
        <w:t>Սույն նախագծով կարգավորվում են</w:t>
      </w:r>
      <w:r>
        <w:rPr>
          <w:rFonts w:ascii="Cambria Math" w:hAnsi="Cambria Math" w:cs="Arial"/>
          <w:color w:val="191919"/>
          <w:szCs w:val="24"/>
          <w:shd w:val="clear" w:color="auto" w:fill="FFFFFF"/>
          <w:lang w:val="hy-AM"/>
        </w:rPr>
        <w:t xml:space="preserve"> </w:t>
      </w:r>
      <w:r>
        <w:rPr>
          <w:rFonts w:cs="Arial"/>
          <w:color w:val="191919"/>
          <w:szCs w:val="24"/>
          <w:shd w:val="clear" w:color="auto" w:fill="FFFFFF"/>
          <w:lang w:val="hy-AM"/>
        </w:rPr>
        <w:t>ա</w:t>
      </w:r>
      <w:r w:rsidRPr="000528E3">
        <w:rPr>
          <w:rFonts w:cs="Arial"/>
          <w:color w:val="191919"/>
          <w:szCs w:val="24"/>
          <w:shd w:val="clear" w:color="auto" w:fill="FFFFFF"/>
          <w:lang w:val="hy-AM"/>
        </w:rPr>
        <w:t xml:space="preserve">զգային և </w:t>
      </w:r>
      <w:r w:rsidR="00F72004">
        <w:rPr>
          <w:rFonts w:cs="Arial"/>
          <w:color w:val="191919"/>
          <w:szCs w:val="24"/>
          <w:shd w:val="clear" w:color="auto" w:fill="FFFFFF"/>
          <w:lang w:val="hy-AM"/>
        </w:rPr>
        <w:t>ԵԱՏՄ</w:t>
      </w:r>
      <w:r w:rsidR="00F72004" w:rsidRPr="000528E3">
        <w:rPr>
          <w:rFonts w:cs="Arial"/>
          <w:color w:val="191919"/>
          <w:szCs w:val="24"/>
          <w:shd w:val="clear" w:color="auto" w:fill="FFFFFF"/>
          <w:lang w:val="hy-AM"/>
        </w:rPr>
        <w:t xml:space="preserve"> </w:t>
      </w:r>
      <w:r w:rsidRPr="000528E3">
        <w:rPr>
          <w:rFonts w:cs="Arial"/>
          <w:color w:val="191919"/>
          <w:szCs w:val="24"/>
          <w:shd w:val="clear" w:color="auto" w:fill="FFFFFF"/>
          <w:lang w:val="hy-AM"/>
        </w:rPr>
        <w:t xml:space="preserve">տեխնիկական կանոնակարգման ոլորտի շրջանակներում </w:t>
      </w:r>
      <w:r w:rsidRPr="00723F12">
        <w:rPr>
          <w:szCs w:val="24"/>
          <w:lang w:val="hy-AM"/>
        </w:rPr>
        <w:t>հավատարմագրված համապատասխանության գնահատման մարմինները</w:t>
      </w:r>
      <w:r>
        <w:rPr>
          <w:szCs w:val="24"/>
          <w:lang w:val="hy-AM"/>
        </w:rPr>
        <w:t xml:space="preserve"> </w:t>
      </w:r>
      <w:r w:rsidRPr="00CC7603">
        <w:rPr>
          <w:szCs w:val="24"/>
          <w:lang w:val="hy-AM"/>
        </w:rPr>
        <w:t>(</w:t>
      </w:r>
      <w:r>
        <w:rPr>
          <w:szCs w:val="24"/>
          <w:lang w:val="hy-AM"/>
        </w:rPr>
        <w:t>այսուհետ՝ ՀԳՄ</w:t>
      </w:r>
      <w:r w:rsidRPr="00CC7603">
        <w:rPr>
          <w:szCs w:val="24"/>
          <w:lang w:val="hy-AM"/>
        </w:rPr>
        <w:t>)</w:t>
      </w:r>
      <w:r>
        <w:rPr>
          <w:szCs w:val="24"/>
          <w:lang w:val="hy-AM"/>
        </w:rPr>
        <w:t xml:space="preserve"> </w:t>
      </w:r>
      <w:r w:rsidR="00F72004">
        <w:rPr>
          <w:rFonts w:cs="Arial"/>
          <w:color w:val="191919"/>
          <w:szCs w:val="24"/>
          <w:shd w:val="clear" w:color="auto" w:fill="FFFFFF"/>
          <w:lang w:val="hy-AM"/>
        </w:rPr>
        <w:t>ԵԱՏՄ</w:t>
      </w:r>
      <w:r w:rsidR="00F72004" w:rsidRPr="00723F12">
        <w:rPr>
          <w:szCs w:val="24"/>
          <w:lang w:val="hy-AM"/>
        </w:rPr>
        <w:t xml:space="preserve"> </w:t>
      </w:r>
      <w:r w:rsidRPr="00723F12">
        <w:rPr>
          <w:szCs w:val="24"/>
          <w:lang w:val="hy-AM"/>
        </w:rPr>
        <w:t>համապատասխանության գնահատման մարմինների,</w:t>
      </w:r>
      <w:r>
        <w:rPr>
          <w:szCs w:val="24"/>
          <w:lang w:val="hy-AM"/>
        </w:rPr>
        <w:t xml:space="preserve"> ինչպես նաև վերոգրյալ ՀԳՄ-ների կողմից տրամադրված և գրանցված համապատասխանության գնահատման փաստաթղթերի</w:t>
      </w:r>
      <w:r w:rsidR="00CC7603">
        <w:rPr>
          <w:szCs w:val="24"/>
          <w:lang w:val="hy-AM"/>
        </w:rPr>
        <w:t>՝</w:t>
      </w:r>
      <w:r>
        <w:rPr>
          <w:szCs w:val="24"/>
          <w:lang w:val="hy-AM"/>
        </w:rPr>
        <w:t xml:space="preserve"> </w:t>
      </w:r>
      <w:r w:rsidR="00CC7603" w:rsidRPr="00723F12">
        <w:rPr>
          <w:szCs w:val="24"/>
          <w:lang w:val="hy-AM"/>
        </w:rPr>
        <w:t xml:space="preserve">միասնական և ազգային ռեեստրում (այսուհետ՝ Ռեեստր) ներառելու, հանելու </w:t>
      </w:r>
      <w:r>
        <w:rPr>
          <w:szCs w:val="24"/>
          <w:lang w:val="hy-AM"/>
        </w:rPr>
        <w:t>պահանջներ</w:t>
      </w:r>
      <w:r w:rsidR="00CC7603">
        <w:rPr>
          <w:szCs w:val="24"/>
          <w:lang w:val="hy-AM"/>
        </w:rPr>
        <w:t>ը</w:t>
      </w:r>
      <w:r>
        <w:rPr>
          <w:szCs w:val="24"/>
          <w:lang w:val="hy-AM"/>
        </w:rPr>
        <w:t>։</w:t>
      </w:r>
    </w:p>
    <w:p w14:paraId="73B7131D" w14:textId="77777777" w:rsidR="00B21732" w:rsidRDefault="002D366A" w:rsidP="00430597">
      <w:pPr>
        <w:spacing w:after="0" w:line="360" w:lineRule="auto"/>
        <w:ind w:firstLine="720"/>
        <w:jc w:val="both"/>
        <w:rPr>
          <w:color w:val="000000" w:themeColor="text1"/>
          <w:shd w:val="clear" w:color="auto" w:fill="FFFFFF"/>
          <w:lang w:val="hy-AM"/>
        </w:rPr>
      </w:pPr>
      <w:r w:rsidRPr="00723F12">
        <w:rPr>
          <w:szCs w:val="24"/>
          <w:lang w:val="hy-AM"/>
        </w:rPr>
        <w:t>Միասնական ռեեստրն ընդհանուր տեղեկատվական ռեսուրս է, որը տեղեկատվություն է պարունակում համապատասխանության գնահատման մարմինների</w:t>
      </w:r>
      <w:r w:rsidR="00AE2157">
        <w:rPr>
          <w:szCs w:val="24"/>
          <w:lang w:val="hy-AM"/>
        </w:rPr>
        <w:t xml:space="preserve"> </w:t>
      </w:r>
      <w:r w:rsidR="00AE2157" w:rsidRPr="00CC7603">
        <w:rPr>
          <w:szCs w:val="24"/>
          <w:lang w:val="hy-AM"/>
        </w:rPr>
        <w:t>(</w:t>
      </w:r>
      <w:r w:rsidR="00AE2157" w:rsidRPr="00723F12">
        <w:rPr>
          <w:szCs w:val="24"/>
          <w:lang w:val="hy-AM"/>
        </w:rPr>
        <w:t>սերտիֆիկացման մարմիններ</w:t>
      </w:r>
      <w:r w:rsidR="00AE2157">
        <w:rPr>
          <w:szCs w:val="24"/>
          <w:lang w:val="hy-AM"/>
        </w:rPr>
        <w:t xml:space="preserve">, </w:t>
      </w:r>
      <w:r w:rsidR="00AE2157" w:rsidRPr="00723F12">
        <w:rPr>
          <w:szCs w:val="24"/>
          <w:lang w:val="hy-AM"/>
        </w:rPr>
        <w:t>փորձարկման լաբորատորիաներ</w:t>
      </w:r>
      <w:r w:rsidR="00AE2157">
        <w:rPr>
          <w:szCs w:val="24"/>
          <w:lang w:val="hy-AM"/>
        </w:rPr>
        <w:t xml:space="preserve">, </w:t>
      </w:r>
      <w:r w:rsidR="00AE2157" w:rsidRPr="00723F12">
        <w:rPr>
          <w:szCs w:val="24"/>
          <w:lang w:val="hy-AM"/>
        </w:rPr>
        <w:t>հսկողություն իրականացնող մարմիններ</w:t>
      </w:r>
      <w:r w:rsidR="00AE2157" w:rsidRPr="00CC7603">
        <w:rPr>
          <w:szCs w:val="24"/>
          <w:lang w:val="hy-AM"/>
        </w:rPr>
        <w:t>)</w:t>
      </w:r>
      <w:r w:rsidRPr="00723F12">
        <w:rPr>
          <w:szCs w:val="24"/>
          <w:lang w:val="hy-AM"/>
        </w:rPr>
        <w:t xml:space="preserve"> վերաբերյալ, և որի ձևավորումն ու վարումը իրականացվում են Եվրասիական տնտեսական հանձնաժողովի կողմից էլեկտրոնային եղանակով, միության ինտեգրված տեղեկատվական համակարգի միջոցների օգտագործմամբ՝ «Հավատարմագրման ազգային մարմին» ՊՈԱԿ-ի (այսուհետ՝ ԱՐՄՆԱԲ) կողմից միասնական ռեեստրի ազգային մասերից հանձնաժողով ներկայացվող տեղեկատվության հիման վրա։ </w:t>
      </w:r>
      <w:r w:rsidR="00B21732">
        <w:rPr>
          <w:szCs w:val="24"/>
          <w:lang w:val="hy-AM"/>
        </w:rPr>
        <w:t xml:space="preserve">Այն կարգավորվում է </w:t>
      </w:r>
      <w:r w:rsidR="00B21732" w:rsidRPr="00820A54">
        <w:rPr>
          <w:color w:val="000000" w:themeColor="text1"/>
          <w:shd w:val="clear" w:color="auto" w:fill="FFFFFF"/>
          <w:lang w:val="hy-AM"/>
        </w:rPr>
        <w:t>Եվրասիական տնտեսական հանձնաժողովի խորհրդի 2018 թվականի դեկտեմբերի 5-ի N 100 որոշմամբ</w:t>
      </w:r>
      <w:r w:rsidR="00B21732">
        <w:rPr>
          <w:color w:val="000000" w:themeColor="text1"/>
          <w:lang w:val="hy-AM"/>
        </w:rPr>
        <w:t xml:space="preserve">։ </w:t>
      </w:r>
      <w:r w:rsidR="00B21732">
        <w:rPr>
          <w:szCs w:val="24"/>
          <w:lang w:val="hy-AM"/>
        </w:rPr>
        <w:t xml:space="preserve">Վերոգրյալ ՀԳՄ-ների կողմից </w:t>
      </w:r>
      <w:r w:rsidR="00F72004" w:rsidRPr="00F72004">
        <w:rPr>
          <w:szCs w:val="24"/>
          <w:lang w:val="hy-AM"/>
        </w:rPr>
        <w:t xml:space="preserve">տրված համապատասխանության սերտիֆիկատների և </w:t>
      </w:r>
      <w:r w:rsidR="00F72004" w:rsidRPr="00F72004">
        <w:rPr>
          <w:szCs w:val="24"/>
          <w:lang w:val="hy-AM"/>
        </w:rPr>
        <w:lastRenderedPageBreak/>
        <w:t>գրանցված համապատասխանության հայտարարագրերի, դրանց գործողությունը կասեցնելու, վերականգնելու կամ դադարեցնելու վերաբերյալ՝ միասնական ռեեստրում պարունակվող տեղեկությունների տրամադրման կանոնները</w:t>
      </w:r>
      <w:r w:rsidR="00F72004">
        <w:rPr>
          <w:szCs w:val="24"/>
          <w:lang w:val="hy-AM"/>
        </w:rPr>
        <w:t xml:space="preserve"> կարգավորվում են </w:t>
      </w:r>
      <w:r w:rsidR="00F72004" w:rsidRPr="00820A54">
        <w:rPr>
          <w:color w:val="000000" w:themeColor="text1"/>
          <w:shd w:val="clear" w:color="auto" w:fill="FFFFFF"/>
          <w:lang w:val="hy-AM"/>
        </w:rPr>
        <w:t xml:space="preserve">Եվրասիական տնտեսական հանձնաժողովի </w:t>
      </w:r>
      <w:r w:rsidR="00F72004">
        <w:rPr>
          <w:color w:val="000000" w:themeColor="text1"/>
          <w:shd w:val="clear" w:color="auto" w:fill="FFFFFF"/>
          <w:lang w:val="hy-AM"/>
        </w:rPr>
        <w:t xml:space="preserve">կոլեգիայի </w:t>
      </w:r>
      <w:r w:rsidR="00F72004" w:rsidRPr="00F72004">
        <w:rPr>
          <w:color w:val="000000" w:themeColor="text1"/>
          <w:shd w:val="clear" w:color="auto" w:fill="FFFFFF"/>
          <w:lang w:val="hy-AM"/>
        </w:rPr>
        <w:t>2017 թվականի</w:t>
      </w:r>
      <w:r w:rsidR="00F72004">
        <w:rPr>
          <w:color w:val="000000" w:themeColor="text1"/>
          <w:shd w:val="clear" w:color="auto" w:fill="FFFFFF"/>
          <w:lang w:val="hy-AM"/>
        </w:rPr>
        <w:t xml:space="preserve"> </w:t>
      </w:r>
      <w:r w:rsidR="00F72004" w:rsidRPr="00F72004">
        <w:rPr>
          <w:color w:val="000000" w:themeColor="text1"/>
          <w:shd w:val="clear" w:color="auto" w:fill="FFFFFF"/>
          <w:lang w:val="hy-AM"/>
        </w:rPr>
        <w:t xml:space="preserve">սեպտեմբերի 26-ի </w:t>
      </w:r>
      <w:r w:rsidR="00F72004" w:rsidRPr="00820A54">
        <w:rPr>
          <w:color w:val="000000" w:themeColor="text1"/>
          <w:shd w:val="clear" w:color="auto" w:fill="FFFFFF"/>
          <w:lang w:val="hy-AM"/>
        </w:rPr>
        <w:t>N</w:t>
      </w:r>
      <w:r w:rsidR="00F72004" w:rsidRPr="00F72004">
        <w:rPr>
          <w:color w:val="000000" w:themeColor="text1"/>
          <w:shd w:val="clear" w:color="auto" w:fill="FFFFFF"/>
          <w:lang w:val="hy-AM"/>
        </w:rPr>
        <w:t xml:space="preserve"> 127 որոշմամբ</w:t>
      </w:r>
      <w:r w:rsidR="00430597">
        <w:rPr>
          <w:color w:val="000000" w:themeColor="text1"/>
          <w:shd w:val="clear" w:color="auto" w:fill="FFFFFF"/>
          <w:lang w:val="hy-AM"/>
        </w:rPr>
        <w:t xml:space="preserve"> </w:t>
      </w:r>
      <w:r w:rsidR="00430597">
        <w:rPr>
          <w:color w:val="000000" w:themeColor="text1"/>
          <w:shd w:val="clear" w:color="auto" w:fill="FFFFFF"/>
          <w:lang w:val="ru-RU"/>
        </w:rPr>
        <w:t>(</w:t>
      </w:r>
      <w:r w:rsidR="00430597">
        <w:rPr>
          <w:color w:val="000000" w:themeColor="text1"/>
          <w:shd w:val="clear" w:color="auto" w:fill="FFFFFF"/>
          <w:lang w:val="hy-AM"/>
        </w:rPr>
        <w:t xml:space="preserve">ներառյալ՝ </w:t>
      </w:r>
      <w:r w:rsidR="00430597" w:rsidRPr="00820A54">
        <w:rPr>
          <w:color w:val="000000" w:themeColor="text1"/>
          <w:shd w:val="clear" w:color="auto" w:fill="FFFFFF"/>
          <w:lang w:val="hy-AM"/>
        </w:rPr>
        <w:t xml:space="preserve">Եվրասիական տնտեսական հանձնաժողովի </w:t>
      </w:r>
      <w:r w:rsidR="00430597">
        <w:rPr>
          <w:color w:val="000000" w:themeColor="text1"/>
          <w:shd w:val="clear" w:color="auto" w:fill="FFFFFF"/>
          <w:lang w:val="hy-AM"/>
        </w:rPr>
        <w:t xml:space="preserve">կոլեգիայի </w:t>
      </w:r>
      <w:r w:rsidR="00430597" w:rsidRPr="00430597">
        <w:rPr>
          <w:color w:val="000000" w:themeColor="text1"/>
          <w:shd w:val="clear" w:color="auto" w:fill="FFFFFF"/>
          <w:lang w:val="hy-AM"/>
        </w:rPr>
        <w:t>2023 թվականի</w:t>
      </w:r>
      <w:r w:rsidR="00FF6BA9">
        <w:rPr>
          <w:color w:val="000000" w:themeColor="text1"/>
          <w:shd w:val="clear" w:color="auto" w:fill="FFFFFF"/>
          <w:lang w:val="hy-AM"/>
        </w:rPr>
        <w:t xml:space="preserve"> </w:t>
      </w:r>
      <w:r w:rsidR="00FF6BA9" w:rsidRPr="00430597">
        <w:rPr>
          <w:color w:val="000000" w:themeColor="text1"/>
          <w:shd w:val="clear" w:color="auto" w:fill="FFFFFF"/>
          <w:lang w:val="hy-AM"/>
        </w:rPr>
        <w:t>ապրիլի</w:t>
      </w:r>
      <w:r w:rsidR="00FF6BA9">
        <w:rPr>
          <w:color w:val="000000" w:themeColor="text1"/>
          <w:shd w:val="clear" w:color="auto" w:fill="FFFFFF"/>
          <w:lang w:val="hy-AM"/>
        </w:rPr>
        <w:t xml:space="preserve"> 4-ի </w:t>
      </w:r>
      <w:r w:rsidR="00FF6BA9" w:rsidRPr="00820A54">
        <w:rPr>
          <w:color w:val="000000" w:themeColor="text1"/>
          <w:shd w:val="clear" w:color="auto" w:fill="FFFFFF"/>
          <w:lang w:val="hy-AM"/>
        </w:rPr>
        <w:t>N</w:t>
      </w:r>
      <w:r w:rsidR="00430597" w:rsidRPr="00430597">
        <w:rPr>
          <w:color w:val="000000" w:themeColor="text1"/>
          <w:shd w:val="clear" w:color="auto" w:fill="FFFFFF"/>
          <w:lang w:val="hy-AM"/>
        </w:rPr>
        <w:t xml:space="preserve"> 46</w:t>
      </w:r>
      <w:r w:rsidR="00FF6BA9">
        <w:rPr>
          <w:color w:val="000000" w:themeColor="text1"/>
          <w:shd w:val="clear" w:color="auto" w:fill="FFFFFF"/>
          <w:lang w:val="hy-AM"/>
        </w:rPr>
        <w:t xml:space="preserve"> որոշմամբ</w:t>
      </w:r>
      <w:r w:rsidR="00430597">
        <w:rPr>
          <w:color w:val="000000" w:themeColor="text1"/>
          <w:shd w:val="clear" w:color="auto" w:fill="FFFFFF"/>
          <w:lang w:val="ru-RU"/>
        </w:rPr>
        <w:t>)</w:t>
      </w:r>
      <w:r w:rsidR="00F72004">
        <w:rPr>
          <w:color w:val="000000" w:themeColor="text1"/>
          <w:shd w:val="clear" w:color="auto" w:fill="FFFFFF"/>
          <w:lang w:val="hy-AM"/>
        </w:rPr>
        <w:t>։</w:t>
      </w:r>
    </w:p>
    <w:p w14:paraId="516539F8" w14:textId="77777777" w:rsidR="002D366A" w:rsidRDefault="002D366A" w:rsidP="00CC7603">
      <w:pPr>
        <w:spacing w:after="0" w:line="360" w:lineRule="auto"/>
        <w:ind w:firstLine="720"/>
        <w:jc w:val="both"/>
        <w:rPr>
          <w:szCs w:val="24"/>
          <w:lang w:val="hy-AM"/>
        </w:rPr>
      </w:pPr>
      <w:r w:rsidRPr="00723F12">
        <w:rPr>
          <w:szCs w:val="24"/>
          <w:lang w:val="hy-AM"/>
        </w:rPr>
        <w:t>Ազգային ռեեստրը ընդհանուր տեղեկատվական ռեսուրս է, որը տեղեկատվություն է պարունակում համապատասխանության գնահատման մարմինների վերաբերյալ, և որի ձևավորումն ու վարումը իրականացվում է ԱՐՄՆԱԲ-ի կողմից։</w:t>
      </w:r>
    </w:p>
    <w:p w14:paraId="336DB171" w14:textId="60EC898F" w:rsidR="00FF6BA9" w:rsidRDefault="00FF6BA9" w:rsidP="00CC7603">
      <w:pPr>
        <w:spacing w:after="0" w:line="360" w:lineRule="auto"/>
        <w:ind w:firstLine="720"/>
        <w:jc w:val="both"/>
        <w:rPr>
          <w:rFonts w:eastAsia="Calibri" w:cs="GHEA Grapalat"/>
          <w:szCs w:val="24"/>
          <w:lang w:val="hy-AM"/>
        </w:rPr>
      </w:pPr>
      <w:r>
        <w:rPr>
          <w:szCs w:val="24"/>
          <w:lang w:val="hy-AM"/>
        </w:rPr>
        <w:t xml:space="preserve">Վերոգրյալ տեղեկատվական բազայի ստեղծումը չի հակասում </w:t>
      </w:r>
      <w:r>
        <w:rPr>
          <w:rFonts w:eastAsia="Calibri" w:cs="GHEA Grapalat"/>
          <w:szCs w:val="24"/>
          <w:lang w:val="ru-RU"/>
        </w:rPr>
        <w:t>«</w:t>
      </w:r>
      <w:r w:rsidRPr="009B3142">
        <w:rPr>
          <w:rFonts w:eastAsia="Calibri" w:cs="GHEA Grapalat"/>
          <w:szCs w:val="24"/>
          <w:lang w:val="ru-RU"/>
        </w:rPr>
        <w:t>Իրավաբանական անձանց պետական գրանցման մասին</w:t>
      </w:r>
      <w:r>
        <w:rPr>
          <w:rFonts w:eastAsia="Calibri" w:cs="GHEA Grapalat"/>
          <w:szCs w:val="24"/>
          <w:lang w:val="ru-RU"/>
        </w:rPr>
        <w:t>»</w:t>
      </w:r>
      <w:r>
        <w:rPr>
          <w:rFonts w:eastAsia="Calibri" w:cs="GHEA Grapalat"/>
          <w:szCs w:val="24"/>
          <w:lang w:val="hy-AM"/>
        </w:rPr>
        <w:t xml:space="preserve"> </w:t>
      </w:r>
      <w:r w:rsidR="00AA208E">
        <w:rPr>
          <w:rFonts w:eastAsia="Calibri" w:cs="GHEA Grapalat"/>
          <w:szCs w:val="24"/>
          <w:lang w:val="hy-AM"/>
        </w:rPr>
        <w:t xml:space="preserve">և </w:t>
      </w:r>
      <w:r w:rsidR="00AA208E" w:rsidRPr="009D33BB">
        <w:rPr>
          <w:bCs/>
          <w:szCs w:val="24"/>
          <w:lang w:val="hy-AM"/>
        </w:rPr>
        <w:t>«Անձնական տվյալների պաշտպանության մասին»</w:t>
      </w:r>
      <w:r w:rsidR="00AA208E">
        <w:rPr>
          <w:bCs/>
          <w:szCs w:val="24"/>
          <w:lang w:val="hy-AM"/>
        </w:rPr>
        <w:t xml:space="preserve"> </w:t>
      </w:r>
      <w:r>
        <w:rPr>
          <w:rFonts w:eastAsia="Calibri" w:cs="GHEA Grapalat"/>
          <w:szCs w:val="24"/>
          <w:lang w:val="hy-AM"/>
        </w:rPr>
        <w:t>ՀՀ օրենք</w:t>
      </w:r>
      <w:r w:rsidR="00AA208E">
        <w:rPr>
          <w:rFonts w:eastAsia="Calibri" w:cs="GHEA Grapalat"/>
          <w:szCs w:val="24"/>
          <w:lang w:val="hy-AM"/>
        </w:rPr>
        <w:t>ներ</w:t>
      </w:r>
      <w:r>
        <w:rPr>
          <w:rFonts w:eastAsia="Calibri" w:cs="GHEA Grapalat"/>
          <w:szCs w:val="24"/>
          <w:lang w:val="hy-AM"/>
        </w:rPr>
        <w:t>ով սահմանված պահանջներ</w:t>
      </w:r>
      <w:r w:rsidR="00AA208E">
        <w:rPr>
          <w:rFonts w:eastAsia="Calibri" w:cs="GHEA Grapalat"/>
          <w:szCs w:val="24"/>
          <w:lang w:val="hy-AM"/>
        </w:rPr>
        <w:t xml:space="preserve">ին։ </w:t>
      </w:r>
    </w:p>
    <w:p w14:paraId="6D6620B7" w14:textId="1E582BC3" w:rsidR="006E1FA2" w:rsidRPr="006E1FA2" w:rsidRDefault="006E1FA2" w:rsidP="00CC7603">
      <w:pPr>
        <w:spacing w:after="0" w:line="360" w:lineRule="auto"/>
        <w:ind w:firstLine="720"/>
        <w:jc w:val="both"/>
        <w:rPr>
          <w:szCs w:val="24"/>
        </w:rPr>
      </w:pPr>
      <w:proofErr w:type="spellStart"/>
      <w:r>
        <w:rPr>
          <w:rFonts w:eastAsia="Calibri" w:cs="GHEA Grapalat"/>
          <w:szCs w:val="24"/>
        </w:rPr>
        <w:t>Նախագիծը</w:t>
      </w:r>
      <w:proofErr w:type="spellEnd"/>
      <w:r>
        <w:rPr>
          <w:rFonts w:eastAsia="Calibri" w:cs="GHEA Grapalat"/>
          <w:szCs w:val="24"/>
        </w:rPr>
        <w:t xml:space="preserve"> </w:t>
      </w:r>
      <w:proofErr w:type="spellStart"/>
      <w:r>
        <w:rPr>
          <w:rFonts w:eastAsia="Calibri" w:cs="GHEA Grapalat"/>
          <w:szCs w:val="24"/>
        </w:rPr>
        <w:t>լրացվել</w:t>
      </w:r>
      <w:proofErr w:type="spellEnd"/>
      <w:r>
        <w:rPr>
          <w:rFonts w:eastAsia="Calibri" w:cs="GHEA Grapalat"/>
          <w:szCs w:val="24"/>
        </w:rPr>
        <w:t xml:space="preserve"> է </w:t>
      </w:r>
      <w:proofErr w:type="spellStart"/>
      <w:r>
        <w:rPr>
          <w:rFonts w:eastAsia="Calibri" w:cs="GHEA Grapalat"/>
          <w:szCs w:val="24"/>
        </w:rPr>
        <w:t>դրույթներով</w:t>
      </w:r>
      <w:proofErr w:type="spellEnd"/>
      <w:r>
        <w:rPr>
          <w:rFonts w:eastAsia="Calibri" w:cs="GHEA Grapalat"/>
          <w:szCs w:val="24"/>
        </w:rPr>
        <w:t xml:space="preserve">, </w:t>
      </w:r>
      <w:proofErr w:type="spellStart"/>
      <w:r>
        <w:rPr>
          <w:rFonts w:eastAsia="Calibri" w:cs="GHEA Grapalat"/>
          <w:szCs w:val="24"/>
        </w:rPr>
        <w:t>համաձայն</w:t>
      </w:r>
      <w:proofErr w:type="spellEnd"/>
      <w:r>
        <w:rPr>
          <w:rFonts w:eastAsia="Calibri" w:cs="GHEA Grapalat"/>
          <w:szCs w:val="24"/>
        </w:rPr>
        <w:t xml:space="preserve"> </w:t>
      </w:r>
      <w:proofErr w:type="spellStart"/>
      <w:r>
        <w:rPr>
          <w:rFonts w:eastAsia="Calibri" w:cs="GHEA Grapalat"/>
          <w:szCs w:val="24"/>
        </w:rPr>
        <w:t>որոնց</w:t>
      </w:r>
      <w:proofErr w:type="spellEnd"/>
      <w:r>
        <w:rPr>
          <w:rFonts w:eastAsia="Calibri" w:cs="GHEA Grapalat"/>
          <w:szCs w:val="24"/>
        </w:rPr>
        <w:t xml:space="preserve"> ԵԱՏՄ և </w:t>
      </w:r>
      <w:proofErr w:type="spellStart"/>
      <w:r>
        <w:rPr>
          <w:rFonts w:eastAsia="Calibri" w:cs="GHEA Grapalat"/>
          <w:szCs w:val="24"/>
        </w:rPr>
        <w:t>ազգային</w:t>
      </w:r>
      <w:proofErr w:type="spellEnd"/>
      <w:r>
        <w:rPr>
          <w:rFonts w:eastAsia="Calibri" w:cs="GHEA Grapalat"/>
          <w:szCs w:val="24"/>
        </w:rPr>
        <w:t xml:space="preserve"> </w:t>
      </w:r>
      <w:r w:rsidRPr="00C9317C">
        <w:rPr>
          <w:shd w:val="clear" w:color="auto" w:fill="FFFFFF"/>
          <w:lang w:val="hy-AM"/>
        </w:rPr>
        <w:t>տեխնիկական կանոնակարգման համապատասխան ոլորտում վերահսկողություն իրականացնող</w:t>
      </w:r>
      <w:r>
        <w:rPr>
          <w:shd w:val="clear" w:color="auto" w:fill="FFFFFF"/>
        </w:rPr>
        <w:t xml:space="preserve"> </w:t>
      </w:r>
      <w:r w:rsidRPr="00C9317C">
        <w:rPr>
          <w:shd w:val="clear" w:color="auto" w:fill="FFFFFF"/>
          <w:lang w:val="hy-AM"/>
        </w:rPr>
        <w:t>տեսչական մարմինը համապատասխանության գնահատման փաստաթղթերի անհամապատասխանության կամ համապատասխանության հայտարարագրով կամ սերտիֆիկատով շրջանառվող տեխնիկական կանոնակարգերի պահանջներին չհամապատասխանող արտադրանք հայտնաբերելու դեպքում համապատասխանության գնահատման փաստաթղթի գործողությունը  կասեցնելու կամ դադարեցնելու մասին միջնորդագիր է ներկայացնում համապատասխանաբար հայտատուին</w:t>
      </w:r>
      <w:r>
        <w:rPr>
          <w:shd w:val="clear" w:color="auto" w:fill="FFFFFF"/>
        </w:rPr>
        <w:t xml:space="preserve"> </w:t>
      </w:r>
      <w:r w:rsidRPr="00C9317C">
        <w:rPr>
          <w:shd w:val="clear" w:color="auto" w:fill="FFFFFF"/>
          <w:lang w:val="hy-AM"/>
        </w:rPr>
        <w:t xml:space="preserve"> </w:t>
      </w:r>
      <w:r>
        <w:rPr>
          <w:shd w:val="clear" w:color="auto" w:fill="FFFFFF"/>
          <w:lang w:val="hy-AM"/>
        </w:rPr>
        <w:t xml:space="preserve">և </w:t>
      </w:r>
      <w:r w:rsidRPr="00C9317C">
        <w:rPr>
          <w:shd w:val="clear" w:color="auto" w:fill="FFFFFF"/>
          <w:lang w:val="hy-AM"/>
        </w:rPr>
        <w:t>ԱՐՄՆԱԲ-ին կամ սերտիֆիկացման մարմնին</w:t>
      </w:r>
      <w:r>
        <w:rPr>
          <w:shd w:val="clear" w:color="auto" w:fill="FFFFFF"/>
        </w:rPr>
        <w:t xml:space="preserve"> </w:t>
      </w:r>
      <w:r>
        <w:rPr>
          <w:shd w:val="clear" w:color="auto" w:fill="FFFFFF"/>
          <w:lang w:val="hy-AM"/>
        </w:rPr>
        <w:t xml:space="preserve">և </w:t>
      </w:r>
      <w:r w:rsidRPr="00C9317C">
        <w:rPr>
          <w:shd w:val="clear" w:color="auto" w:fill="FFFFFF"/>
          <w:lang w:val="hy-AM"/>
        </w:rPr>
        <w:t xml:space="preserve">ԱՐՄՆԱԲ-ին՝ օրենսդրությամբ սահմանված կարգով համապատասխան միջոցառումներ իրականացնելու և համապատասխանաբար ազգային ռեեստրում դրա գործողությունը կասեցնելու կամ դադարեցնելու վերաբերյալ </w:t>
      </w:r>
      <w:r>
        <w:rPr>
          <w:shd w:val="clear" w:color="auto" w:fill="FFFFFF"/>
          <w:lang w:val="hy-AM"/>
        </w:rPr>
        <w:t>տեղեկություն ներառելու նպատակով։</w:t>
      </w:r>
    </w:p>
    <w:p w14:paraId="123D076F" w14:textId="77777777" w:rsidR="00857D8B" w:rsidRPr="009334B8" w:rsidRDefault="00857D8B" w:rsidP="00857D8B">
      <w:pPr>
        <w:tabs>
          <w:tab w:val="left" w:pos="567"/>
        </w:tabs>
        <w:spacing w:after="0" w:line="360" w:lineRule="auto"/>
        <w:jc w:val="both"/>
        <w:rPr>
          <w:rFonts w:ascii="Cambria Math" w:hAnsi="Cambria Math"/>
          <w:b/>
          <w:szCs w:val="24"/>
          <w:lang w:val="hy-AM"/>
        </w:rPr>
      </w:pPr>
      <w:r w:rsidRPr="00857D8B">
        <w:rPr>
          <w:szCs w:val="24"/>
          <w:shd w:val="clear" w:color="auto" w:fill="FFFFFF"/>
          <w:lang w:val="hy-AM"/>
        </w:rPr>
        <w:tab/>
      </w:r>
      <w:r w:rsidRPr="00857D8B">
        <w:rPr>
          <w:b/>
          <w:szCs w:val="24"/>
          <w:lang w:val="hy-AM"/>
        </w:rPr>
        <w:t xml:space="preserve">3. </w:t>
      </w:r>
      <w:r w:rsidRPr="00857D8B">
        <w:rPr>
          <w:rFonts w:cs="Courier New"/>
          <w:b/>
          <w:szCs w:val="24"/>
          <w:lang w:val="hy-AM"/>
        </w:rPr>
        <w:t>Նախագծի մշակման գործընթացում ներգրավված ինստիտուտները և անձինք</w:t>
      </w:r>
      <w:r w:rsidR="009334B8">
        <w:rPr>
          <w:rFonts w:ascii="Cambria Math" w:hAnsi="Cambria Math" w:cs="Courier New"/>
          <w:b/>
          <w:szCs w:val="24"/>
          <w:lang w:val="hy-AM"/>
        </w:rPr>
        <w:t>․</w:t>
      </w:r>
    </w:p>
    <w:p w14:paraId="4A52D676" w14:textId="77777777" w:rsidR="00857D8B" w:rsidRPr="00857D8B" w:rsidRDefault="00857D8B" w:rsidP="00857D8B">
      <w:pPr>
        <w:spacing w:after="0" w:line="360" w:lineRule="auto"/>
        <w:ind w:firstLine="720"/>
        <w:jc w:val="both"/>
        <w:rPr>
          <w:szCs w:val="24"/>
          <w:lang w:val="hy-AM"/>
        </w:rPr>
      </w:pPr>
      <w:r w:rsidRPr="00857D8B">
        <w:rPr>
          <w:szCs w:val="24"/>
          <w:lang w:val="hy-AM"/>
        </w:rPr>
        <w:t xml:space="preserve">Նախագիծը մշակվել է Էկոնոմիկայի նախարարության </w:t>
      </w:r>
      <w:r w:rsidR="00F72004">
        <w:rPr>
          <w:szCs w:val="24"/>
          <w:lang w:val="hy-AM"/>
        </w:rPr>
        <w:t xml:space="preserve">և ԱՐՄՆԱԲ-ի </w:t>
      </w:r>
      <w:r w:rsidRPr="00857D8B">
        <w:rPr>
          <w:szCs w:val="24"/>
          <w:lang w:val="hy-AM"/>
        </w:rPr>
        <w:t>աշխատակիցների կողմից:</w:t>
      </w:r>
    </w:p>
    <w:p w14:paraId="66FA3BFD" w14:textId="77777777" w:rsidR="00857D8B" w:rsidRPr="009334B8" w:rsidRDefault="00857D8B" w:rsidP="00857D8B">
      <w:pPr>
        <w:spacing w:after="0" w:line="360" w:lineRule="auto"/>
        <w:ind w:firstLine="720"/>
        <w:jc w:val="both"/>
        <w:rPr>
          <w:rFonts w:ascii="Cambria Math" w:hAnsi="Cambria Math"/>
          <w:b/>
          <w:szCs w:val="24"/>
          <w:lang w:val="hy-AM"/>
        </w:rPr>
      </w:pPr>
      <w:r w:rsidRPr="00857D8B">
        <w:rPr>
          <w:b/>
          <w:szCs w:val="24"/>
          <w:lang w:val="hy-AM"/>
        </w:rPr>
        <w:t>4. Ակնկալվող արդյունքը</w:t>
      </w:r>
      <w:r w:rsidR="009334B8">
        <w:rPr>
          <w:rFonts w:ascii="Cambria Math" w:hAnsi="Cambria Math"/>
          <w:b/>
          <w:szCs w:val="24"/>
          <w:lang w:val="hy-AM"/>
        </w:rPr>
        <w:t>․</w:t>
      </w:r>
    </w:p>
    <w:p w14:paraId="28DC51EC" w14:textId="77777777" w:rsidR="007460FD" w:rsidRDefault="00857D8B" w:rsidP="00857D8B">
      <w:pPr>
        <w:spacing w:after="0" w:line="360" w:lineRule="auto"/>
        <w:ind w:firstLine="720"/>
        <w:jc w:val="both"/>
        <w:rPr>
          <w:shd w:val="clear" w:color="auto" w:fill="FFFFFF"/>
          <w:lang w:val="hy-AM"/>
        </w:rPr>
      </w:pPr>
      <w:r w:rsidRPr="00857D8B">
        <w:rPr>
          <w:szCs w:val="24"/>
          <w:lang w:val="hy-AM"/>
        </w:rPr>
        <w:t>Նախագծի ընդունմամբ կ</w:t>
      </w:r>
      <w:r w:rsidR="00AE2157">
        <w:rPr>
          <w:szCs w:val="24"/>
          <w:lang w:val="hy-AM"/>
        </w:rPr>
        <w:t xml:space="preserve">կարգավորվի </w:t>
      </w:r>
      <w:r w:rsidR="007460FD">
        <w:rPr>
          <w:shd w:val="clear" w:color="auto" w:fill="FFFFFF"/>
          <w:lang w:val="hy-AM"/>
        </w:rPr>
        <w:t>ա</w:t>
      </w:r>
      <w:r w:rsidR="007460FD" w:rsidRPr="00857D8B">
        <w:rPr>
          <w:shd w:val="clear" w:color="auto" w:fill="FFFFFF"/>
          <w:lang w:val="hy-AM"/>
        </w:rPr>
        <w:t xml:space="preserve">զգային և </w:t>
      </w:r>
      <w:r w:rsidR="00F72004">
        <w:rPr>
          <w:rFonts w:cs="Arial"/>
          <w:color w:val="191919"/>
          <w:szCs w:val="24"/>
          <w:shd w:val="clear" w:color="auto" w:fill="FFFFFF"/>
          <w:lang w:val="hy-AM"/>
        </w:rPr>
        <w:t>ԵԱՏՄ</w:t>
      </w:r>
      <w:r w:rsidR="007460FD" w:rsidRPr="00857D8B">
        <w:rPr>
          <w:shd w:val="clear" w:color="auto" w:fill="FFFFFF"/>
          <w:lang w:val="hy-AM"/>
        </w:rPr>
        <w:t xml:space="preserve"> տեխնիկական կանոնակարգման ոլորտի շրջանակներում հավատարմագրված </w:t>
      </w:r>
      <w:r w:rsidR="007460FD">
        <w:rPr>
          <w:szCs w:val="24"/>
          <w:lang w:val="hy-AM"/>
        </w:rPr>
        <w:t>ՀԳՄ-ների և դրանց կողմից տրամադրված և գրանցված</w:t>
      </w:r>
      <w:r w:rsidRPr="00857D8B">
        <w:rPr>
          <w:shd w:val="clear" w:color="auto" w:fill="FFFFFF"/>
          <w:lang w:val="hy-AM"/>
        </w:rPr>
        <w:t xml:space="preserve"> համապատասխանության գնահատման փաստաթղթերի ռեեստրների վարման </w:t>
      </w:r>
      <w:r w:rsidR="007460FD">
        <w:rPr>
          <w:shd w:val="clear" w:color="auto" w:fill="FFFFFF"/>
          <w:lang w:val="hy-AM"/>
        </w:rPr>
        <w:t xml:space="preserve">գործընթացը՝ </w:t>
      </w:r>
      <w:r w:rsidR="00CC7603">
        <w:rPr>
          <w:shd w:val="clear" w:color="auto" w:fill="FFFFFF"/>
          <w:lang w:val="hy-AM"/>
        </w:rPr>
        <w:t xml:space="preserve">այն դարձնելով </w:t>
      </w:r>
      <w:r w:rsidR="007460FD">
        <w:rPr>
          <w:shd w:val="clear" w:color="auto" w:fill="FFFFFF"/>
          <w:lang w:val="hy-AM"/>
        </w:rPr>
        <w:t>առավել թափանցիկ։</w:t>
      </w:r>
    </w:p>
    <w:p w14:paraId="273F8BA0" w14:textId="77777777" w:rsidR="00857D8B" w:rsidRPr="00857D8B" w:rsidRDefault="00857D8B" w:rsidP="00857D8B">
      <w:pPr>
        <w:pStyle w:val="ListParagraph"/>
        <w:tabs>
          <w:tab w:val="left" w:pos="1080"/>
        </w:tabs>
        <w:spacing w:after="0" w:line="360" w:lineRule="auto"/>
        <w:ind w:left="0" w:firstLine="720"/>
        <w:jc w:val="both"/>
        <w:rPr>
          <w:b/>
          <w:szCs w:val="24"/>
          <w:lang w:val="hy-AM"/>
        </w:rPr>
      </w:pPr>
      <w:r w:rsidRPr="00857D8B">
        <w:rPr>
          <w:b/>
          <w:szCs w:val="24"/>
          <w:lang w:val="hy-AM"/>
        </w:rPr>
        <w:lastRenderedPageBreak/>
        <w:t>5</w:t>
      </w:r>
      <w:r w:rsidRPr="00857D8B">
        <w:rPr>
          <w:rFonts w:ascii="Cambria Math" w:hAnsi="Cambria Math" w:cs="Cambria Math"/>
          <w:b/>
          <w:szCs w:val="24"/>
          <w:lang w:val="hy-AM"/>
        </w:rPr>
        <w:t>․</w:t>
      </w:r>
      <w:r w:rsidRPr="00857D8B">
        <w:rPr>
          <w:b/>
          <w:szCs w:val="24"/>
          <w:lang w:val="hy-AM"/>
        </w:rPr>
        <w:t xml:space="preserve"> Այլ տեղեկություններ</w:t>
      </w:r>
      <w:r w:rsidRPr="00857D8B">
        <w:rPr>
          <w:rFonts w:ascii="Cambria Math" w:hAnsi="Cambria Math" w:cs="Cambria Math"/>
          <w:b/>
          <w:szCs w:val="24"/>
          <w:lang w:val="hy-AM"/>
        </w:rPr>
        <w:t>․</w:t>
      </w:r>
    </w:p>
    <w:p w14:paraId="4BDC3824" w14:textId="77777777" w:rsidR="00857D8B" w:rsidRPr="00857D8B" w:rsidRDefault="00857D8B" w:rsidP="00857D8B">
      <w:pPr>
        <w:tabs>
          <w:tab w:val="left" w:pos="1080"/>
        </w:tabs>
        <w:spacing w:after="0" w:line="360" w:lineRule="auto"/>
        <w:ind w:firstLine="720"/>
        <w:jc w:val="both"/>
        <w:rPr>
          <w:szCs w:val="24"/>
          <w:lang w:val="hy-AM"/>
        </w:rPr>
      </w:pPr>
      <w:r w:rsidRPr="00857D8B">
        <w:rPr>
          <w:szCs w:val="24"/>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5A628DB3" w14:textId="77777777" w:rsidR="00857D8B" w:rsidRPr="00857D8B" w:rsidRDefault="00857D8B" w:rsidP="00857D8B">
      <w:pPr>
        <w:tabs>
          <w:tab w:val="left" w:pos="1080"/>
        </w:tabs>
        <w:spacing w:after="0" w:line="360" w:lineRule="auto"/>
        <w:ind w:firstLine="720"/>
        <w:jc w:val="both"/>
        <w:rPr>
          <w:szCs w:val="24"/>
          <w:lang w:val="hy-AM"/>
        </w:rPr>
      </w:pPr>
      <w:r w:rsidRPr="00857D8B">
        <w:rPr>
          <w:szCs w:val="24"/>
          <w:lang w:val="hy-AM"/>
        </w:rPr>
        <w:t xml:space="preserve">Նախագիծը դրվել </w:t>
      </w:r>
      <w:r w:rsidR="007460FD">
        <w:rPr>
          <w:szCs w:val="24"/>
          <w:lang w:val="hy-AM"/>
        </w:rPr>
        <w:t xml:space="preserve">է </w:t>
      </w:r>
      <w:r w:rsidRPr="00857D8B">
        <w:rPr>
          <w:szCs w:val="24"/>
          <w:lang w:val="hy-AM"/>
        </w:rPr>
        <w:t>հանրային քննարկման։</w:t>
      </w:r>
    </w:p>
    <w:p w14:paraId="11E2F6F4" w14:textId="77777777" w:rsidR="00857D8B" w:rsidRPr="00857D8B" w:rsidRDefault="00857D8B" w:rsidP="00857D8B">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857D8B">
        <w:rPr>
          <w:rFonts w:ascii="GHEA Grapalat" w:eastAsiaTheme="minorHAnsi" w:hAnsi="GHEA Grapalat" w:cstheme="minorBidi"/>
          <w:b/>
          <w:noProof/>
          <w:lang w:val="hy-AM"/>
        </w:rPr>
        <w:t>6</w:t>
      </w:r>
      <w:r w:rsidRPr="00857D8B">
        <w:rPr>
          <w:rFonts w:ascii="Cambria Math" w:eastAsiaTheme="minorHAnsi" w:hAnsi="Cambria Math" w:cs="Cambria Math"/>
          <w:b/>
          <w:noProof/>
          <w:lang w:val="hy-AM"/>
        </w:rPr>
        <w:t>․</w:t>
      </w:r>
      <w:r w:rsidRPr="00857D8B">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57D8B">
        <w:rPr>
          <w:rFonts w:ascii="Cambria Math" w:eastAsiaTheme="minorHAnsi" w:hAnsi="Cambria Math" w:cs="Cambria Math"/>
          <w:b/>
          <w:noProof/>
          <w:lang w:val="hy-AM"/>
        </w:rPr>
        <w:t>․</w:t>
      </w:r>
    </w:p>
    <w:p w14:paraId="4B28A9D5" w14:textId="77777777" w:rsidR="00857D8B" w:rsidRPr="00857D8B" w:rsidRDefault="00857D8B" w:rsidP="00C637D8">
      <w:pPr>
        <w:tabs>
          <w:tab w:val="left" w:pos="1080"/>
        </w:tabs>
        <w:spacing w:after="0" w:line="360" w:lineRule="auto"/>
        <w:ind w:firstLine="720"/>
        <w:jc w:val="both"/>
        <w:rPr>
          <w:szCs w:val="24"/>
          <w:lang w:val="hy-AM"/>
        </w:rPr>
      </w:pPr>
      <w:r w:rsidRPr="00857D8B">
        <w:rPr>
          <w:rFonts w:cstheme="minorBidi"/>
          <w:noProof/>
          <w:lang w:val="hy-AM"/>
        </w:rPr>
        <w:t xml:space="preserve">Նախագիծը չի բխում Հայաստանի վերափոխման ռազմավարություն 2050, Կառավարության 2021-2026թթ. ծրագրից, </w:t>
      </w:r>
      <w:r w:rsidR="001B41A2">
        <w:rPr>
          <w:rFonts w:cstheme="minorBidi"/>
          <w:noProof/>
          <w:lang w:val="hy-AM"/>
        </w:rPr>
        <w:t xml:space="preserve">ինչպես նաև </w:t>
      </w:r>
      <w:r w:rsidRPr="00857D8B">
        <w:rPr>
          <w:rFonts w:cstheme="minorBidi"/>
          <w:noProof/>
          <w:lang w:val="hy-AM"/>
        </w:rPr>
        <w:t>ոլորտային և/կամ այլ ռազմավարություններից</w:t>
      </w:r>
      <w:r w:rsidR="00230E8B">
        <w:rPr>
          <w:rFonts w:cstheme="minorBidi"/>
          <w:noProof/>
          <w:lang w:val="hy-AM"/>
        </w:rPr>
        <w:t>։</w:t>
      </w:r>
    </w:p>
    <w:p w14:paraId="72083D3F" w14:textId="77777777" w:rsidR="00857D8B" w:rsidRPr="00CC7603" w:rsidRDefault="00857D8B" w:rsidP="00857D8B">
      <w:pPr>
        <w:spacing w:after="0"/>
        <w:rPr>
          <w:lang w:val="hy-AM"/>
        </w:rPr>
      </w:pPr>
    </w:p>
    <w:p w14:paraId="4122972B" w14:textId="77777777" w:rsidR="006C52F5" w:rsidRPr="00CC7603" w:rsidRDefault="006C52F5">
      <w:pPr>
        <w:rPr>
          <w:lang w:val="hy-AM"/>
        </w:rPr>
      </w:pPr>
    </w:p>
    <w:sectPr w:rsidR="006C52F5" w:rsidRPr="00CC7603" w:rsidSect="00905F74">
      <w:pgSz w:w="11906" w:h="16838"/>
      <w:pgMar w:top="562" w:right="562" w:bottom="562" w:left="1138"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E2601C"/>
    <w:multiLevelType w:val="hybridMultilevel"/>
    <w:tmpl w:val="39B090F0"/>
    <w:lvl w:ilvl="0" w:tplc="B14AE6BC">
      <w:start w:val="1"/>
      <w:numFmt w:val="decimal"/>
      <w:lvlText w:val="%1."/>
      <w:lvlJc w:val="left"/>
      <w:pPr>
        <w:ind w:left="135" w:hanging="390"/>
      </w:pPr>
      <w:rPr>
        <w:rFonts w:hint="default"/>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545" w:hanging="180"/>
      </w:pPr>
    </w:lvl>
    <w:lvl w:ilvl="3" w:tplc="0409000F" w:tentative="1">
      <w:start w:val="1"/>
      <w:numFmt w:val="decimal"/>
      <w:lvlText w:val="%4."/>
      <w:lvlJc w:val="left"/>
      <w:pPr>
        <w:ind w:left="2265" w:hanging="360"/>
      </w:pPr>
    </w:lvl>
    <w:lvl w:ilvl="4" w:tplc="04090019" w:tentative="1">
      <w:start w:val="1"/>
      <w:numFmt w:val="lowerLetter"/>
      <w:lvlText w:val="%5."/>
      <w:lvlJc w:val="left"/>
      <w:pPr>
        <w:ind w:left="2985" w:hanging="360"/>
      </w:pPr>
    </w:lvl>
    <w:lvl w:ilvl="5" w:tplc="0409001B" w:tentative="1">
      <w:start w:val="1"/>
      <w:numFmt w:val="lowerRoman"/>
      <w:lvlText w:val="%6."/>
      <w:lvlJc w:val="right"/>
      <w:pPr>
        <w:ind w:left="3705" w:hanging="180"/>
      </w:pPr>
    </w:lvl>
    <w:lvl w:ilvl="6" w:tplc="0409000F" w:tentative="1">
      <w:start w:val="1"/>
      <w:numFmt w:val="decimal"/>
      <w:lvlText w:val="%7."/>
      <w:lvlJc w:val="left"/>
      <w:pPr>
        <w:ind w:left="4425" w:hanging="360"/>
      </w:pPr>
    </w:lvl>
    <w:lvl w:ilvl="7" w:tplc="04090019" w:tentative="1">
      <w:start w:val="1"/>
      <w:numFmt w:val="lowerLetter"/>
      <w:lvlText w:val="%8."/>
      <w:lvlJc w:val="left"/>
      <w:pPr>
        <w:ind w:left="5145" w:hanging="360"/>
      </w:pPr>
    </w:lvl>
    <w:lvl w:ilvl="8" w:tplc="0409001B" w:tentative="1">
      <w:start w:val="1"/>
      <w:numFmt w:val="lowerRoman"/>
      <w:lvlText w:val="%9."/>
      <w:lvlJc w:val="right"/>
      <w:pPr>
        <w:ind w:left="58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4BE"/>
    <w:rsid w:val="00030AB4"/>
    <w:rsid w:val="00050633"/>
    <w:rsid w:val="000528E3"/>
    <w:rsid w:val="000C0761"/>
    <w:rsid w:val="001164BE"/>
    <w:rsid w:val="001B41A2"/>
    <w:rsid w:val="00230E8B"/>
    <w:rsid w:val="002D366A"/>
    <w:rsid w:val="00316919"/>
    <w:rsid w:val="00316AC8"/>
    <w:rsid w:val="00430597"/>
    <w:rsid w:val="00440CBD"/>
    <w:rsid w:val="004628E3"/>
    <w:rsid w:val="004E2798"/>
    <w:rsid w:val="004F556C"/>
    <w:rsid w:val="006C52F5"/>
    <w:rsid w:val="006E1FA2"/>
    <w:rsid w:val="007460FD"/>
    <w:rsid w:val="007E3925"/>
    <w:rsid w:val="00842929"/>
    <w:rsid w:val="00857D8B"/>
    <w:rsid w:val="00905F74"/>
    <w:rsid w:val="009334B8"/>
    <w:rsid w:val="009B1E50"/>
    <w:rsid w:val="00AA208E"/>
    <w:rsid w:val="00AE2157"/>
    <w:rsid w:val="00B1797B"/>
    <w:rsid w:val="00B21732"/>
    <w:rsid w:val="00B77997"/>
    <w:rsid w:val="00C525A7"/>
    <w:rsid w:val="00C637D8"/>
    <w:rsid w:val="00CC3B6D"/>
    <w:rsid w:val="00CC7603"/>
    <w:rsid w:val="00D71CBE"/>
    <w:rsid w:val="00D77EB0"/>
    <w:rsid w:val="00E46E13"/>
    <w:rsid w:val="00F13DF2"/>
    <w:rsid w:val="00F279A6"/>
    <w:rsid w:val="00F63FE0"/>
    <w:rsid w:val="00F72004"/>
    <w:rsid w:val="00FF6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316233"/>
  <w15:chartTrackingRefBased/>
  <w15:docId w15:val="{6F3CB17B-C210-4D50-B770-9F3C301A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Sylfaen"/>
        <w:color w:val="000000"/>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57D8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857D8B"/>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857D8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857D8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57D8B"/>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https://mul2.gov.am/tasks/1057421/oneclick?token=ddcee36cb164bbbbec37d4952bfc39f4</cp:keywords>
  <dc:description/>
  <cp:lastModifiedBy>Gayane K. Margaryan</cp:lastModifiedBy>
  <cp:revision>2</cp:revision>
  <dcterms:created xsi:type="dcterms:W3CDTF">2024-10-28T12:08:00Z</dcterms:created>
  <dcterms:modified xsi:type="dcterms:W3CDTF">2024-10-28T12:08:00Z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6982614cc7a5670a3e8fa7847e991d36ccb45fc8baebc7ddfc3a487f2bacdd40</vt:lpwstr>
  </property>
</Properties>
</file>