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0E7" w:rsidRDefault="004D70E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E7" w:rsidRDefault="004D70E7" w:rsidP="00206B53">
      <w:pPr>
        <w:jc w:val="center"/>
      </w:pPr>
    </w:p>
    <w:p w:rsidR="004D70E7" w:rsidRDefault="004D70E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D70E7" w:rsidRDefault="004D70E7" w:rsidP="00206B53">
      <w:pPr>
        <w:pStyle w:val="mechtex"/>
        <w:rPr>
          <w:rFonts w:ascii="GHEA Mariam" w:hAnsi="GHEA Mariam"/>
          <w:b/>
        </w:rPr>
      </w:pPr>
    </w:p>
    <w:p w:rsidR="004D70E7" w:rsidRDefault="004D70E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D70E7" w:rsidRPr="008E1B5A" w:rsidRDefault="004D70E7" w:rsidP="00206B53">
      <w:pPr>
        <w:jc w:val="center"/>
        <w:rPr>
          <w:rFonts w:ascii="GHEA Mariam" w:hAnsi="GHEA Mariam"/>
          <w:sz w:val="24"/>
          <w:szCs w:val="24"/>
        </w:rPr>
      </w:pPr>
    </w:p>
    <w:p w:rsidR="004D70E7" w:rsidRPr="008E1B5A" w:rsidRDefault="004D70E7" w:rsidP="00206B53">
      <w:pPr>
        <w:jc w:val="center"/>
        <w:rPr>
          <w:rFonts w:ascii="GHEA Mariam" w:hAnsi="GHEA Mariam"/>
          <w:sz w:val="24"/>
          <w:szCs w:val="24"/>
        </w:rPr>
      </w:pPr>
    </w:p>
    <w:p w:rsidR="004D70E7" w:rsidRPr="004D70E7" w:rsidRDefault="004D70E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D70E7" w:rsidRPr="00000A81" w:rsidRDefault="004D70E7" w:rsidP="00206B53">
      <w:pPr>
        <w:jc w:val="center"/>
        <w:rPr>
          <w:rFonts w:ascii="GHEA Mariam" w:hAnsi="GHEA Mariam"/>
          <w:sz w:val="24"/>
          <w:szCs w:val="24"/>
        </w:rPr>
      </w:pPr>
    </w:p>
    <w:p w:rsidR="004D70E7" w:rsidRPr="00000A81" w:rsidRDefault="004D70E7" w:rsidP="00206B53">
      <w:pPr>
        <w:jc w:val="center"/>
        <w:rPr>
          <w:rFonts w:ascii="GHEA Mariam" w:hAnsi="GHEA Mariam"/>
          <w:sz w:val="24"/>
          <w:szCs w:val="24"/>
        </w:rPr>
      </w:pPr>
    </w:p>
    <w:p w:rsidR="004D70E7" w:rsidRDefault="004D70E7" w:rsidP="004D70E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D70E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4D70E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ԱՊՐԻԼԻ</w:t>
      </w:r>
      <w:r w:rsidRPr="004D7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Sylfaen"/>
          <w:sz w:val="24"/>
          <w:szCs w:val="24"/>
          <w:lang w:val="hy-AM"/>
        </w:rPr>
        <w:t>2-</w:t>
      </w:r>
      <w:r w:rsidRPr="004D70E7">
        <w:rPr>
          <w:rFonts w:ascii="GHEA Mariam" w:hAnsi="GHEA Mariam" w:cs="Arial"/>
          <w:sz w:val="24"/>
          <w:szCs w:val="24"/>
          <w:lang w:val="hy-AM"/>
        </w:rPr>
        <w:t>Ի</w:t>
      </w:r>
      <w:r w:rsidRPr="004D70E7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4D7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Sylfaen"/>
          <w:sz w:val="24"/>
          <w:szCs w:val="24"/>
          <w:lang w:val="hy-AM"/>
        </w:rPr>
        <w:t>473-</w:t>
      </w:r>
      <w:r w:rsidRPr="004D70E7">
        <w:rPr>
          <w:rFonts w:ascii="GHEA Mariam" w:hAnsi="GHEA Mariam" w:cs="Arial"/>
          <w:sz w:val="24"/>
          <w:szCs w:val="24"/>
          <w:lang w:val="hy-AM"/>
        </w:rPr>
        <w:t>Ա</w:t>
      </w:r>
      <w:r w:rsidRPr="004D7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D7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ՄԵՋ</w:t>
      </w:r>
      <w:r w:rsidRPr="004D7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ԼՐԱՑՈՒՄՆԵՐ</w:t>
      </w:r>
    </w:p>
    <w:p w:rsidR="004D70E7" w:rsidRDefault="004D70E7" w:rsidP="004D70E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D7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D70E7" w:rsidRDefault="004D70E7" w:rsidP="004D70E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D70E7" w:rsidRPr="00B2469E" w:rsidRDefault="004D70E7" w:rsidP="004D70E7">
      <w:pPr>
        <w:pStyle w:val="mechtex"/>
        <w:rPr>
          <w:rFonts w:ascii="GHEA Mariam" w:hAnsi="GHEA Mariam"/>
          <w:bCs/>
          <w:sz w:val="16"/>
          <w:szCs w:val="24"/>
          <w:lang w:val="hy-AM"/>
        </w:rPr>
      </w:pPr>
    </w:p>
    <w:p w:rsidR="004D70E7" w:rsidRDefault="004D70E7" w:rsidP="004D70E7">
      <w:pPr>
        <w:pStyle w:val="mechtex"/>
        <w:rPr>
          <w:rFonts w:ascii="Arial" w:hAnsi="Arial" w:cs="Arial"/>
          <w:sz w:val="16"/>
          <w:szCs w:val="16"/>
          <w:lang w:val="af-ZA"/>
        </w:rPr>
      </w:pPr>
    </w:p>
    <w:p w:rsidR="004D70E7" w:rsidRPr="00773D16" w:rsidRDefault="004D70E7" w:rsidP="004D70E7">
      <w:pPr>
        <w:pStyle w:val="mechtex"/>
        <w:rPr>
          <w:rFonts w:ascii="Arial Unicode" w:hAnsi="Arial Unicode"/>
          <w:sz w:val="16"/>
          <w:szCs w:val="16"/>
          <w:lang w:val="af-ZA"/>
        </w:rPr>
      </w:pPr>
      <w:r w:rsidRPr="00773D16">
        <w:rPr>
          <w:rFonts w:ascii="Arial" w:hAnsi="Arial" w:cs="Arial"/>
          <w:sz w:val="16"/>
          <w:szCs w:val="16"/>
          <w:lang w:val="af-ZA"/>
        </w:rPr>
        <w:t> </w:t>
      </w:r>
    </w:p>
    <w:p w:rsidR="004D70E7" w:rsidRPr="004D70E7" w:rsidRDefault="004D70E7" w:rsidP="004D70E7">
      <w:pPr>
        <w:pStyle w:val="norm"/>
        <w:tabs>
          <w:tab w:val="left" w:pos="99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D70E7">
        <w:rPr>
          <w:rFonts w:ascii="GHEA Mariam" w:hAnsi="GHEA Mariam" w:cs="Sylfaen"/>
          <w:sz w:val="24"/>
          <w:szCs w:val="24"/>
          <w:lang w:val="hy-AM"/>
        </w:rPr>
        <w:t>Ղեկավարվելով «Նորմատիվ իրավական ակտերի մասին» օրենքի 33-րդ և 34-րդ հոդվածներով և</w:t>
      </w:r>
      <w:r w:rsidRPr="004D70E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D70E7">
        <w:rPr>
          <w:rFonts w:ascii="GHEA Mariam" w:hAnsi="GHEA Mariam" w:cs="Sylfaen"/>
          <w:sz w:val="24"/>
          <w:szCs w:val="24"/>
          <w:lang w:val="hy-AM"/>
        </w:rPr>
        <w:t xml:space="preserve">«Գնումների մասին» օրենքի 5-րդ հոդվածի 1-ին մասի 6-րդ կետով՝ </w:t>
      </w:r>
      <w:r w:rsidRPr="004D70E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D70E7">
        <w:rPr>
          <w:rFonts w:ascii="GHEA Mariam" w:hAnsi="GHEA Mariam" w:cs="Sylfaen"/>
          <w:sz w:val="24"/>
          <w:szCs w:val="22"/>
          <w:lang w:val="de-DE"/>
        </w:rPr>
        <w:t>ո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ր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ո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շ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ու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70E7">
        <w:rPr>
          <w:rFonts w:ascii="GHEA Mariam" w:hAnsi="GHEA Mariam" w:cs="Sylfaen"/>
          <w:sz w:val="24"/>
          <w:szCs w:val="22"/>
          <w:lang w:val="de-DE"/>
        </w:rPr>
        <w:t>մ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D70E7">
        <w:rPr>
          <w:rFonts w:ascii="GHEA Mariam" w:hAnsi="GHEA Mariam" w:cs="Sylfaen"/>
          <w:sz w:val="24"/>
          <w:szCs w:val="22"/>
          <w:lang w:val="de-DE"/>
        </w:rPr>
        <w:t>է</w:t>
      </w:r>
      <w:r w:rsidRPr="004D70E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D70E7" w:rsidRPr="004D70E7" w:rsidRDefault="004D70E7" w:rsidP="004D70E7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817C65">
        <w:rPr>
          <w:rFonts w:ascii="GHEA Mariam" w:eastAsia="GHEA Mariam" w:hAnsi="GHEA Mariam" w:cs="GHEA Mariam"/>
          <w:spacing w:val="-6"/>
          <w:sz w:val="24"/>
          <w:szCs w:val="24"/>
          <w:lang w:val="hy-AM"/>
        </w:rPr>
        <w:t>Հայաստանի Հանրապետության կառավարության 2020 թվականի ապրիլ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 xml:space="preserve">ի 2-ի «Գնման գործընթացներ կազմակերպելու մասին» </w:t>
      </w:r>
      <w:r w:rsidR="00817C65" w:rsidRPr="00817C65">
        <w:rPr>
          <w:rFonts w:ascii="GHEA Mariam" w:hAnsi="GHEA Mariam"/>
          <w:sz w:val="24"/>
          <w:szCs w:val="24"/>
          <w:lang w:val="de-DE"/>
        </w:rPr>
        <w:t>N</w:t>
      </w:r>
      <w:r w:rsidRPr="004D70E7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473-Ա որոշման (այսու</w:t>
      </w:r>
      <w:r w:rsidR="00817C65"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հետ՝ որոշում) մեջ կատարել հետևյալ լրացումները</w:t>
      </w:r>
      <w:r w:rsidR="00E34D53">
        <w:rPr>
          <w:rFonts w:ascii="GHEA Mariam" w:eastAsia="GHEA Mariam" w:hAnsi="GHEA Mariam" w:cs="GHEA Mariam"/>
          <w:sz w:val="24"/>
          <w:szCs w:val="24"/>
          <w:lang w:val="hy-AM"/>
        </w:rPr>
        <w:t>՝</w:t>
      </w:r>
    </w:p>
    <w:p w:rsidR="004D70E7" w:rsidRPr="004D70E7" w:rsidRDefault="004D70E7" w:rsidP="004D70E7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D70E7">
        <w:rPr>
          <w:rFonts w:ascii="GHEA Mariam" w:hAnsi="GHEA Mariam"/>
          <w:sz w:val="24"/>
          <w:szCs w:val="24"/>
          <w:lang w:val="hy-AM" w:eastAsia="ru-RU"/>
        </w:rPr>
        <w:t>1)</w:t>
      </w:r>
      <w:r w:rsidRPr="004D70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որոշման նախաբան</w:t>
      </w:r>
      <w:r w:rsidR="004D74A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4D70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սահմանված ժամկետում ավարտելու» բառերից հետո լրացնել , ինչպես նաև կայանի անվտանգության ապահովմանն ուղղված գնումները կազմակերպելու» բառերով.</w:t>
      </w:r>
    </w:p>
    <w:p w:rsidR="004D70E7" w:rsidRPr="004D70E7" w:rsidRDefault="004D70E7" w:rsidP="004D70E7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 w:eastAsia="ru-RU"/>
        </w:rPr>
      </w:pPr>
      <w:r w:rsidRPr="004D70E7">
        <w:rPr>
          <w:rFonts w:ascii="GHEA Mariam" w:hAnsi="GHEA Mariam"/>
          <w:sz w:val="24"/>
          <w:szCs w:val="24"/>
          <w:lang w:val="hy-AM" w:eastAsia="ru-RU"/>
        </w:rPr>
        <w:t>2) որոշումը լրացնել հետևյալ բովանդակությամբ նոր՝ 2-րդ կետով.</w:t>
      </w:r>
    </w:p>
    <w:p w:rsidR="004D70E7" w:rsidRPr="004D70E7" w:rsidRDefault="004D70E7" w:rsidP="004D70E7">
      <w:pPr>
        <w:pStyle w:val="ListParagraph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D70E7">
        <w:rPr>
          <w:rFonts w:ascii="GHEA Mariam" w:hAnsi="GHEA Mariam"/>
          <w:sz w:val="24"/>
          <w:szCs w:val="24"/>
          <w:shd w:val="clear" w:color="auto" w:fill="FFFFFF"/>
          <w:lang w:val="hy-AM"/>
        </w:rPr>
        <w:t>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2. «Հայկական ատոմային էլեկտրակայան» փակ բաժնետիրական ընկե</w:t>
      </w:r>
      <w:r w:rsidR="00817C65"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 xml:space="preserve">րության կարիքների համար </w:t>
      </w:r>
      <w:r w:rsidRPr="004D70E7">
        <w:rPr>
          <w:rFonts w:ascii="GHEA Mariam" w:hAnsi="GHEA Mariam"/>
          <w:sz w:val="24"/>
          <w:szCs w:val="24"/>
          <w:lang w:val="hy-AM"/>
        </w:rPr>
        <w:t>կայանի անվտանգության ապահովմանն ուղղված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՝</w:t>
      </w:r>
    </w:p>
    <w:p w:rsidR="004D70E7" w:rsidRPr="004D70E7" w:rsidRDefault="004D70E7" w:rsidP="004D70E7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817C65">
        <w:rPr>
          <w:rFonts w:ascii="GHEA Mariam" w:hAnsi="GHEA Mariam"/>
          <w:spacing w:val="-6"/>
          <w:sz w:val="24"/>
          <w:szCs w:val="24"/>
          <w:lang w:val="hy-AM"/>
        </w:rPr>
        <w:t>նպատակներով, կողմնորոշիչներով և անվտանգության հիմնական չափ</w:t>
      </w:r>
      <w:r w:rsidRPr="004D70E7">
        <w:rPr>
          <w:rFonts w:ascii="GHEA Mariam" w:hAnsi="GHEA Mariam"/>
          <w:sz w:val="24"/>
          <w:szCs w:val="24"/>
          <w:lang w:val="hy-AM"/>
        </w:rPr>
        <w:t>ո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րոշիչներով, մասնավորապես</w:t>
      </w:r>
      <w:r w:rsidR="004D74AC">
        <w:rPr>
          <w:rFonts w:ascii="GHEA Mariam" w:hAnsi="GHEA Mariam"/>
          <w:sz w:val="24"/>
          <w:szCs w:val="24"/>
          <w:lang w:val="hy-AM"/>
        </w:rPr>
        <w:t>,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անվտանգության վրա ազդող տարրերի անվտան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lastRenderedPageBreak/>
        <w:t xml:space="preserve">գության 1-ից </w:t>
      </w:r>
      <w:r w:rsidRPr="004D70E7">
        <w:rPr>
          <w:rFonts w:ascii="GHEA Mariam" w:hAnsi="GHEA Mariam"/>
          <w:sz w:val="24"/>
          <w:szCs w:val="24"/>
          <w:lang w:val="pt-BR"/>
        </w:rPr>
        <w:t>4</w:t>
      </w:r>
      <w:r w:rsidRPr="004D70E7">
        <w:rPr>
          <w:rFonts w:ascii="GHEA Mariam" w:hAnsi="GHEA Mariam"/>
          <w:sz w:val="24"/>
          <w:szCs w:val="24"/>
          <w:lang w:val="hy-AM"/>
        </w:rPr>
        <w:t>-րդ դասերով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կամ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նախագծով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, </w:t>
      </w:r>
      <w:r w:rsidRPr="004D70E7">
        <w:rPr>
          <w:rFonts w:ascii="GHEA Mariam" w:hAnsi="GHEA Mariam"/>
          <w:sz w:val="24"/>
          <w:szCs w:val="24"/>
          <w:lang w:val="hy-AM"/>
        </w:rPr>
        <w:t>անձնագրային տվյալներով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հիմնա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վորված ապրանքների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գնման</w:t>
      </w:r>
      <w:r w:rsidRPr="004D70E7">
        <w:rPr>
          <w:rFonts w:ascii="GHEA Mariam" w:hAnsi="GHEA Mariam"/>
          <w:sz w:val="24"/>
          <w:szCs w:val="24"/>
          <w:lang w:val="pt-BR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գործընթացների շրջանակներում հղումներ   օգտա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գործելիս սահմանել Կամ համարժեք բառերը, պայմանով, որ մասնակիցը կարող է առաջարկել համարժեք այն ապրանքը, որը նախատեսված է նախագծով կամ անձնագրով կամ տեխնիկական պահանջով կամ համաձայնեցված է իրա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վասու մարմնի՝ նախագծի հեղինակի հետ</w:t>
      </w:r>
      <w:r w:rsidRPr="004D70E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D70E7" w:rsidRPr="004D70E7" w:rsidRDefault="004D70E7" w:rsidP="004D70E7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4D70E7">
        <w:rPr>
          <w:rFonts w:ascii="GHEA Mariam" w:hAnsi="GHEA Mariam"/>
          <w:sz w:val="24"/>
          <w:szCs w:val="24"/>
          <w:lang w:val="hy-AM"/>
        </w:rPr>
        <w:t xml:space="preserve">գնումների կատարման դեպքում գնման </w:t>
      </w:r>
      <w:r w:rsidRPr="004D70E7">
        <w:rPr>
          <w:rFonts w:ascii="GHEA Mariam" w:hAnsi="GHEA Mariam" w:cs="Arial"/>
          <w:sz w:val="24"/>
          <w:szCs w:val="24"/>
          <w:lang w:val="hy-AM"/>
        </w:rPr>
        <w:t>հայտերով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կարող են մասնա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կից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 xml:space="preserve">ներին ներկայացվել 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«Գնումների մասին» օրենքի 6-րդ հոդվածի</w:t>
      </w:r>
      <w:r w:rsidRPr="004D70E7">
        <w:rPr>
          <w:rFonts w:ascii="GHEA Mariam" w:eastAsia="GHEA Mariam" w:hAnsi="GHEA Mariam" w:cs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3-րդ մասով նախատեսված որակավորման չափորոշիչներին ներկայացվող պահանջներ և դրանց</w:t>
      </w:r>
      <w:r w:rsidRPr="004D70E7">
        <w:rPr>
          <w:rFonts w:ascii="GHEA Mariam" w:eastAsia="GHEA Mariam" w:hAnsi="GHEA Mariam" w:cs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գնահատման համար հայտով</w:t>
      </w:r>
      <w:r w:rsidRPr="004D70E7">
        <w:rPr>
          <w:rFonts w:ascii="GHEA Mariam" w:eastAsia="GHEA Mariam" w:hAnsi="GHEA Mariam" w:cs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ներկայացվելիք  փաստաթղթեր: Ընդ որում</w:t>
      </w:r>
      <w:r w:rsidR="004D74AC">
        <w:rPr>
          <w:rFonts w:ascii="GHEA Mariam" w:eastAsia="GHEA Mariam" w:hAnsi="GHEA Mariam" w:cs="GHEA Mariam"/>
          <w:sz w:val="24"/>
          <w:szCs w:val="24"/>
          <w:lang w:val="hy-AM"/>
        </w:rPr>
        <w:t>,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 xml:space="preserve"> որակավորման չափանիշները սահմանելիս դրանք չպետք է լինեն խտրական,</w:t>
      </w:r>
      <w:r w:rsidRPr="004D70E7">
        <w:rPr>
          <w:rFonts w:ascii="GHEA Mariam" w:eastAsia="GHEA Mariam" w:hAnsi="GHEA Mariam" w:cs="GHEA Mariam"/>
          <w:color w:val="FF0000"/>
          <w:sz w:val="24"/>
          <w:szCs w:val="24"/>
          <w:lang w:val="hy-AM"/>
        </w:rPr>
        <w:t xml:space="preserve"> </w:t>
      </w:r>
      <w:r w:rsidRPr="00817C65">
        <w:rPr>
          <w:rFonts w:ascii="GHEA Mariam" w:eastAsia="GHEA Mariam" w:hAnsi="GHEA Mariam" w:cs="GHEA Mariam"/>
          <w:spacing w:val="-6"/>
          <w:sz w:val="24"/>
          <w:szCs w:val="24"/>
          <w:lang w:val="hy-AM"/>
        </w:rPr>
        <w:t>անհիմն կերպով բարդացնեն կամ պարզեցնեն հնարավոր մասնակցությունը գնմա</w:t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ն գործընթացներին, համարժեք լինեն՝ ուղղակիորեն բխեն կնքվելիք պայ</w:t>
      </w:r>
      <w:r w:rsidR="00817C65"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մա</w:t>
      </w:r>
      <w:r w:rsidR="00817C65"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նա</w:t>
      </w:r>
      <w:r w:rsidR="00817C65"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4D70E7">
        <w:rPr>
          <w:rFonts w:ascii="GHEA Mariam" w:eastAsia="GHEA Mariam" w:hAnsi="GHEA Mariam" w:cs="GHEA Mariam"/>
          <w:sz w:val="24"/>
          <w:szCs w:val="24"/>
          <w:lang w:val="hy-AM"/>
        </w:rPr>
        <w:t>գրով նախատեսված պարտավորությունների կատարման անհրաժեշտությունից</w:t>
      </w:r>
      <w:bookmarkStart w:id="0" w:name="_Hlk86747550"/>
      <w:r w:rsidRPr="004D70E7">
        <w:rPr>
          <w:rFonts w:ascii="Cambria Math" w:eastAsia="GHEA Mariam" w:hAnsi="Cambria Math" w:cs="Cambria Math"/>
          <w:sz w:val="24"/>
          <w:szCs w:val="24"/>
          <w:lang w:val="hy-AM"/>
        </w:rPr>
        <w:t>․</w:t>
      </w:r>
    </w:p>
    <w:p w:rsidR="004D70E7" w:rsidRPr="004D70E7" w:rsidRDefault="004D70E7" w:rsidP="004D70E7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4D70E7">
        <w:rPr>
          <w:rFonts w:ascii="GHEA Mariam" w:hAnsi="GHEA Mariam"/>
          <w:sz w:val="24"/>
          <w:szCs w:val="24"/>
          <w:lang w:val="hy-AM"/>
        </w:rPr>
        <w:t>այն գնումը, որի կատարման արդյունքում ստեղծվելու է ամբողջական համակարգ (ներառում է նախագծում, մատակարարում, մոնտաժային, թողարկ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ման-կարգաբերման աշխատանքներ),</w:t>
      </w:r>
      <w:r w:rsidRPr="004D70E7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պատվիրատուի ղեկավարի հիմնա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վոր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ված որոշմամբ կարող է խմբավորվել մեկ չափաբաժնում</w:t>
      </w:r>
      <w:r w:rsidRPr="004D70E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D70E7" w:rsidRPr="004D70E7" w:rsidRDefault="004D70E7" w:rsidP="004D70E7">
      <w:pPr>
        <w:pStyle w:val="ListParagraph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817C65">
        <w:rPr>
          <w:rFonts w:ascii="GHEA Mariam" w:hAnsi="GHEA Mariam"/>
          <w:spacing w:val="-8"/>
          <w:sz w:val="24"/>
          <w:szCs w:val="24"/>
          <w:lang w:val="hy-AM"/>
        </w:rPr>
        <w:t>գնումների կատարման դեպքում կարող է հրավերով սահմանվել, որ հայերեն</w:t>
      </w:r>
      <w:r w:rsidRPr="004D70E7">
        <w:rPr>
          <w:rFonts w:ascii="GHEA Mariam" w:hAnsi="GHEA Mariam"/>
          <w:sz w:val="24"/>
          <w:szCs w:val="24"/>
          <w:lang w:val="hy-AM"/>
        </w:rPr>
        <w:t xml:space="preserve"> և</w:t>
      </w:r>
      <w:r w:rsidRPr="004D70E7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օտար լեզվով հրապարակվող տեխնիկական բնութագրերի միջև տարաբնույթ (երկակի) մեկնաբանման հնարավորության դեպքում հիմք</w:t>
      </w:r>
      <w:r w:rsidRPr="004D70E7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է ընդունվում հրավե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րով նախատեսված լեզվով հրապարակված տեքստը, իսկ մասնակիցները</w:t>
      </w:r>
      <w:r w:rsidRPr="004D70E7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D70E7">
        <w:rPr>
          <w:rFonts w:ascii="GHEA Mariam" w:hAnsi="GHEA Mariam"/>
          <w:sz w:val="24"/>
          <w:szCs w:val="24"/>
          <w:lang w:val="hy-AM"/>
        </w:rPr>
        <w:t>հայ</w:t>
      </w:r>
      <w:r w:rsidR="00817C65">
        <w:rPr>
          <w:rFonts w:ascii="GHEA Mariam" w:hAnsi="GHEA Mariam"/>
          <w:sz w:val="24"/>
          <w:szCs w:val="24"/>
          <w:lang w:val="hy-AM"/>
        </w:rPr>
        <w:softHyphen/>
      </w:r>
      <w:r w:rsidRPr="004D70E7">
        <w:rPr>
          <w:rFonts w:ascii="GHEA Mariam" w:hAnsi="GHEA Mariam"/>
          <w:sz w:val="24"/>
          <w:szCs w:val="24"/>
          <w:lang w:val="hy-AM"/>
        </w:rPr>
        <w:t>տերը կարող են ներկայացնել հրավերով սահմանված լեզուներից որևէ մեկով:։</w:t>
      </w:r>
    </w:p>
    <w:bookmarkEnd w:id="0"/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817C65" w:rsidRDefault="00817C65">
      <w:pPr>
        <w:pStyle w:val="mechtex"/>
        <w:rPr>
          <w:rFonts w:asciiTheme="minorHAnsi" w:hAnsiTheme="minorHAnsi"/>
          <w:lang w:val="hy-AM"/>
        </w:rPr>
      </w:pPr>
    </w:p>
    <w:p w:rsidR="00817C65" w:rsidRPr="00817C65" w:rsidRDefault="00817C6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17C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7C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17C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7C65" w:rsidRPr="00817C65" w:rsidRDefault="00817C6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17C6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17C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17C65">
        <w:rPr>
          <w:rFonts w:ascii="GHEA Mariam" w:hAnsi="GHEA Mariam" w:cs="Arial Armenian"/>
          <w:sz w:val="24"/>
          <w:szCs w:val="24"/>
          <w:lang w:val="hy-AM"/>
        </w:rPr>
        <w:tab/>
      </w:r>
      <w:r w:rsidRPr="00817C65">
        <w:rPr>
          <w:rFonts w:ascii="GHEA Mariam" w:hAnsi="GHEA Mariam" w:cs="Arial Armenian"/>
          <w:sz w:val="24"/>
          <w:szCs w:val="24"/>
          <w:lang w:val="hy-AM"/>
        </w:rPr>
        <w:tab/>
      </w:r>
      <w:r w:rsidRPr="00817C65">
        <w:rPr>
          <w:rFonts w:ascii="GHEA Mariam" w:hAnsi="GHEA Mariam" w:cs="Arial Armenian"/>
          <w:sz w:val="24"/>
          <w:szCs w:val="24"/>
          <w:lang w:val="hy-AM"/>
        </w:rPr>
        <w:tab/>
      </w:r>
      <w:r w:rsidRPr="00817C65">
        <w:rPr>
          <w:rFonts w:ascii="GHEA Mariam" w:hAnsi="GHEA Mariam" w:cs="Arial Armenian"/>
          <w:sz w:val="24"/>
          <w:szCs w:val="24"/>
          <w:lang w:val="hy-AM"/>
        </w:rPr>
        <w:tab/>
      </w:r>
      <w:r w:rsidRPr="00817C6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17C65">
        <w:rPr>
          <w:rFonts w:ascii="GHEA Mariam" w:hAnsi="GHEA Mariam" w:cs="Sylfaen"/>
          <w:sz w:val="24"/>
          <w:szCs w:val="24"/>
          <w:lang w:val="hy-AM"/>
        </w:rPr>
        <w:t>.</w:t>
      </w:r>
      <w:r w:rsidRPr="00817C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17C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17C65" w:rsidRPr="00817C65" w:rsidRDefault="00817C6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17C65" w:rsidRPr="004D70E7" w:rsidRDefault="00817C65" w:rsidP="00817C65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817C65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  <w:bookmarkStart w:id="1" w:name="_GoBack"/>
      <w:bookmarkEnd w:id="1"/>
    </w:p>
    <w:sectPr w:rsidR="00817C65" w:rsidRPr="004D70E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8F8" w:rsidRDefault="000208F8">
      <w:r>
        <w:separator/>
      </w:r>
    </w:p>
  </w:endnote>
  <w:endnote w:type="continuationSeparator" w:id="0">
    <w:p w:rsidR="000208F8" w:rsidRDefault="0002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2469E" w:rsidRDefault="000208F8" w:rsidP="00B2469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2469E">
      <w:rPr>
        <w:noProof/>
      </w:rPr>
      <w:t>voroshumTK278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8F8" w:rsidRDefault="000208F8">
      <w:r>
        <w:separator/>
      </w:r>
    </w:p>
  </w:footnote>
  <w:footnote w:type="continuationSeparator" w:id="0">
    <w:p w:rsidR="000208F8" w:rsidRDefault="00020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4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A70050C2"/>
    <w:lvl w:ilvl="0" w:tplc="A9964E66">
      <w:start w:val="1"/>
      <w:numFmt w:val="decimal"/>
      <w:lvlText w:val="%1."/>
      <w:lvlJc w:val="left"/>
      <w:pPr>
        <w:ind w:left="495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5670" w:hanging="360"/>
      </w:pPr>
    </w:lvl>
    <w:lvl w:ilvl="2" w:tplc="0419001B" w:tentative="1">
      <w:start w:val="1"/>
      <w:numFmt w:val="lowerRoman"/>
      <w:lvlText w:val="%3."/>
      <w:lvlJc w:val="right"/>
      <w:pPr>
        <w:ind w:left="6390" w:hanging="180"/>
      </w:pPr>
    </w:lvl>
    <w:lvl w:ilvl="3" w:tplc="0419000F" w:tentative="1">
      <w:start w:val="1"/>
      <w:numFmt w:val="decimal"/>
      <w:lvlText w:val="%4."/>
      <w:lvlJc w:val="left"/>
      <w:pPr>
        <w:ind w:left="7110" w:hanging="360"/>
      </w:pPr>
    </w:lvl>
    <w:lvl w:ilvl="4" w:tplc="04190019" w:tentative="1">
      <w:start w:val="1"/>
      <w:numFmt w:val="lowerLetter"/>
      <w:lvlText w:val="%5."/>
      <w:lvlJc w:val="left"/>
      <w:pPr>
        <w:ind w:left="7830" w:hanging="360"/>
      </w:pPr>
    </w:lvl>
    <w:lvl w:ilvl="5" w:tplc="0419001B" w:tentative="1">
      <w:start w:val="1"/>
      <w:numFmt w:val="lowerRoman"/>
      <w:lvlText w:val="%6."/>
      <w:lvlJc w:val="right"/>
      <w:pPr>
        <w:ind w:left="8550" w:hanging="180"/>
      </w:pPr>
    </w:lvl>
    <w:lvl w:ilvl="6" w:tplc="0419000F" w:tentative="1">
      <w:start w:val="1"/>
      <w:numFmt w:val="decimal"/>
      <w:lvlText w:val="%7."/>
      <w:lvlJc w:val="left"/>
      <w:pPr>
        <w:ind w:left="9270" w:hanging="360"/>
      </w:pPr>
    </w:lvl>
    <w:lvl w:ilvl="7" w:tplc="04190019" w:tentative="1">
      <w:start w:val="1"/>
      <w:numFmt w:val="lowerLetter"/>
      <w:lvlText w:val="%8."/>
      <w:lvlJc w:val="left"/>
      <w:pPr>
        <w:ind w:left="9990" w:hanging="360"/>
      </w:pPr>
    </w:lvl>
    <w:lvl w:ilvl="8" w:tplc="041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1" w15:restartNumberingAfterBreak="0">
    <w:nsid w:val="5A651666"/>
    <w:multiLevelType w:val="hybridMultilevel"/>
    <w:tmpl w:val="30E8A8F6"/>
    <w:lvl w:ilvl="0" w:tplc="B628B556">
      <w:start w:val="1"/>
      <w:numFmt w:val="decimal"/>
      <w:lvlText w:val="%1)"/>
      <w:lvlJc w:val="left"/>
      <w:pPr>
        <w:ind w:left="1647" w:hanging="360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0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8F8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0E7"/>
    <w:rsid w:val="004D7103"/>
    <w:rsid w:val="004D72D0"/>
    <w:rsid w:val="004D74A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C65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69E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D5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96D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29BB4C"/>
  <w15:chartTrackingRefBased/>
  <w15:docId w15:val="{56125DD4-A3AC-4B39-871B-EE9388D5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D70E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D70E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4D70E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70E7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4D70E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17C6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17C6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2024-10-30T10:36:00Z</dcterms:created>
  <dcterms:modified xsi:type="dcterms:W3CDTF">2024-10-30T12:44:00Z</dcterms:modified>
</cp:coreProperties>
</file>