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0156E" w:rsidRDefault="0060156E" w:rsidP="0060156E">
      <w:pPr>
        <w:spacing w:line="240" w:lineRule="auto"/>
        <w:jc w:val="center"/>
        <w:rPr>
          <w:rFonts w:ascii="GHEA Grapalat" w:hAnsi="GHEA Grapalat"/>
          <w:b/>
          <w:sz w:val="24"/>
          <w:szCs w:val="24"/>
          <w:lang w:val="hy-AM"/>
        </w:rPr>
      </w:pPr>
      <w:r>
        <w:rPr>
          <w:rFonts w:ascii="GHEA Grapalat" w:hAnsi="GHEA Grapalat"/>
          <w:b/>
          <w:sz w:val="24"/>
          <w:szCs w:val="24"/>
          <w:lang w:val="hy-AM"/>
        </w:rPr>
        <w:t>ԱՄՓՈՓԱԹԵՐԹ</w:t>
      </w:r>
    </w:p>
    <w:p w:rsidR="0060156E" w:rsidRDefault="0060156E" w:rsidP="0060156E">
      <w:pPr>
        <w:pStyle w:val="NormalWeb"/>
        <w:shd w:val="clear" w:color="auto" w:fill="FFFFFF"/>
        <w:spacing w:before="0" w:beforeAutospacing="0" w:after="0" w:afterAutospacing="0" w:line="276" w:lineRule="auto"/>
        <w:jc w:val="center"/>
        <w:rPr>
          <w:rFonts w:ascii="GHEA Grapalat" w:hAnsi="GHEA Grapalat"/>
          <w:b/>
          <w:lang w:val="hy-AM"/>
        </w:rPr>
      </w:pPr>
      <w:r>
        <w:rPr>
          <w:rFonts w:ascii="GHEA Grapalat" w:hAnsi="GHEA Grapalat"/>
          <w:b/>
          <w:lang w:val="hy-AM"/>
        </w:rPr>
        <w:t>«</w:t>
      </w:r>
      <w:r>
        <w:rPr>
          <w:rStyle w:val="Strong"/>
          <w:rFonts w:ascii="GHEA Grapalat" w:hAnsi="GHEA Grapalat"/>
          <w:color w:val="000000"/>
          <w:lang w:val="hy-AM"/>
        </w:rPr>
        <w:t>ՀԱՅԱՍՏԱՆԻ ՀԱՆՐԱՊԵՏՈՒԹՅԱՆ ԿԱՌԱՎԱՐՈՒԹՅԱՆ 2022 ԹՎԱԿԱՆԻ</w:t>
      </w:r>
      <w:r>
        <w:rPr>
          <w:rStyle w:val="Strong"/>
          <w:rFonts w:ascii="Calibri" w:hAnsi="Calibri" w:cs="Calibri"/>
          <w:color w:val="000000"/>
          <w:lang w:val="hy-AM"/>
        </w:rPr>
        <w:t> </w:t>
      </w:r>
      <w:r>
        <w:rPr>
          <w:rStyle w:val="Strong"/>
          <w:rFonts w:ascii="GHEA Grapalat" w:hAnsi="GHEA Grapalat" w:cs="GHEA Grapalat"/>
          <w:color w:val="000000"/>
          <w:lang w:val="hy-AM"/>
        </w:rPr>
        <w:t>ՓԵՏՐՎԱՐԻ</w:t>
      </w:r>
      <w:r>
        <w:rPr>
          <w:rStyle w:val="Strong"/>
          <w:rFonts w:ascii="GHEA Grapalat" w:hAnsi="GHEA Grapalat"/>
          <w:color w:val="000000"/>
          <w:lang w:val="hy-AM"/>
        </w:rPr>
        <w:t xml:space="preserve"> 17-</w:t>
      </w:r>
      <w:r>
        <w:rPr>
          <w:rStyle w:val="Strong"/>
          <w:rFonts w:ascii="GHEA Grapalat" w:hAnsi="GHEA Grapalat" w:cs="GHEA Grapalat"/>
          <w:color w:val="000000"/>
          <w:lang w:val="hy-AM"/>
        </w:rPr>
        <w:t>Ի</w:t>
      </w:r>
      <w:r>
        <w:rPr>
          <w:rStyle w:val="Strong"/>
          <w:rFonts w:ascii="Calibri" w:hAnsi="Calibri" w:cs="Calibri"/>
          <w:color w:val="000000"/>
          <w:lang w:val="hy-AM"/>
        </w:rPr>
        <w:t> </w:t>
      </w:r>
      <w:r>
        <w:rPr>
          <w:rStyle w:val="Strong"/>
          <w:rFonts w:ascii="GHEA Grapalat" w:hAnsi="GHEA Grapalat" w:cs="GHEA Grapalat"/>
          <w:color w:val="000000"/>
          <w:lang w:val="hy-AM"/>
        </w:rPr>
        <w:t>N 169-Լ</w:t>
      </w:r>
      <w:r>
        <w:rPr>
          <w:rStyle w:val="Strong"/>
          <w:rFonts w:ascii="GHEA Grapalat" w:hAnsi="GHEA Grapalat" w:cs="Calibri"/>
          <w:color w:val="000000"/>
          <w:lang w:val="hy-AM"/>
        </w:rPr>
        <w:t xml:space="preserve"> ՈՐՈՇՄԱՆ ՄԵՋ </w:t>
      </w:r>
      <w:r>
        <w:rPr>
          <w:rStyle w:val="Strong"/>
          <w:rFonts w:ascii="GHEA Grapalat" w:hAnsi="GHEA Grapalat" w:cs="GHEA Grapalat"/>
          <w:color w:val="000000"/>
          <w:lang w:val="hy-AM"/>
        </w:rPr>
        <w:t>ՓՈՓՈԽՈՒԹՅՈՒՆ ԿԱՏԱՐԵԼՈՒ</w:t>
      </w:r>
      <w:r>
        <w:rPr>
          <w:rStyle w:val="Strong"/>
          <w:rFonts w:ascii="Calibri" w:hAnsi="Calibri" w:cs="Calibri"/>
          <w:color w:val="000000"/>
          <w:lang w:val="hy-AM"/>
        </w:rPr>
        <w:t> </w:t>
      </w:r>
      <w:r>
        <w:rPr>
          <w:rStyle w:val="Strong"/>
          <w:rFonts w:ascii="GHEA Grapalat" w:hAnsi="GHEA Grapalat" w:cs="GHEA Grapalat"/>
          <w:color w:val="000000"/>
          <w:lang w:val="hy-AM"/>
        </w:rPr>
        <w:t>ՄԱՍԻՆ</w:t>
      </w:r>
      <w:r>
        <w:rPr>
          <w:rFonts w:ascii="GHEA Grapalat" w:hAnsi="GHEA Grapalat"/>
          <w:b/>
          <w:lang w:val="hy-AM"/>
        </w:rPr>
        <w:t xml:space="preserve">» ՀԱՅԱՍՏԱՆԻ ՀԱՆՐԱՊԵՏՈՒԹՅԱՆ ԿԱՌԱՎԱՐՈՒԹՅԱՆ ՈՐՈՇՄԱՆ ՆԱԽԱԳԾԻ   </w:t>
      </w:r>
    </w:p>
    <w:p w:rsidR="0060156E" w:rsidRDefault="0060156E" w:rsidP="0060156E">
      <w:pPr>
        <w:pStyle w:val="NormalWeb"/>
        <w:shd w:val="clear" w:color="auto" w:fill="FFFFFF"/>
        <w:spacing w:before="0" w:beforeAutospacing="0" w:after="0" w:afterAutospacing="0"/>
        <w:jc w:val="center"/>
        <w:rPr>
          <w:rFonts w:ascii="GHEA Grapalat" w:hAnsi="GHEA Grapalat"/>
          <w:b/>
          <w:lang w:val="hy-AM"/>
        </w:rPr>
      </w:pPr>
    </w:p>
    <w:tbl>
      <w:tblPr>
        <w:tblStyle w:val="TableGrid"/>
        <w:tblW w:w="14310" w:type="dxa"/>
        <w:tblInd w:w="-365" w:type="dxa"/>
        <w:tblLook w:val="04A0" w:firstRow="1" w:lastRow="0" w:firstColumn="1" w:lastColumn="0" w:noHBand="0" w:noVBand="1"/>
      </w:tblPr>
      <w:tblGrid>
        <w:gridCol w:w="9180"/>
        <w:gridCol w:w="2250"/>
        <w:gridCol w:w="2880"/>
      </w:tblGrid>
      <w:tr w:rsidR="0060156E" w:rsidTr="009F310A">
        <w:trPr>
          <w:trHeight w:val="260"/>
        </w:trPr>
        <w:tc>
          <w:tcPr>
            <w:tcW w:w="11430" w:type="dxa"/>
            <w:gridSpan w:val="2"/>
            <w:vMerge w:val="restart"/>
            <w:shd w:val="clear" w:color="auto" w:fill="D9D9D9" w:themeFill="background1" w:themeFillShade="D9"/>
          </w:tcPr>
          <w:p w:rsidR="0060156E" w:rsidRDefault="0060156E" w:rsidP="009F310A">
            <w:pPr>
              <w:ind w:firstLine="166"/>
              <w:jc w:val="center"/>
              <w:rPr>
                <w:rFonts w:ascii="GHEA Grapalat" w:hAnsi="GHEA Grapalat"/>
                <w:b/>
                <w:color w:val="000000"/>
                <w:sz w:val="24"/>
                <w:szCs w:val="24"/>
                <w:shd w:val="clear" w:color="auto" w:fill="FFFFFF"/>
                <w:lang w:val="hy-AM"/>
              </w:rPr>
            </w:pPr>
            <w:r>
              <w:rPr>
                <w:rFonts w:ascii="GHEA Grapalat" w:hAnsi="GHEA Grapalat"/>
                <w:b/>
                <w:color w:val="000000"/>
                <w:sz w:val="24"/>
                <w:szCs w:val="24"/>
                <w:highlight w:val="lightGray"/>
                <w:shd w:val="clear" w:color="auto" w:fill="FFFFFF"/>
                <w:lang w:val="hy-AM"/>
              </w:rPr>
              <w:t>1</w:t>
            </w:r>
            <w:r>
              <w:rPr>
                <w:rFonts w:ascii="GHEA Grapalat" w:hAnsi="GHEA Grapalat"/>
                <w:b/>
                <w:color w:val="000000"/>
                <w:sz w:val="24"/>
                <w:szCs w:val="24"/>
                <w:highlight w:val="lightGray"/>
                <w:shd w:val="clear" w:color="auto" w:fill="FFFFFF"/>
              </w:rPr>
              <w:t>. ՀՀ Կենտրոնական բանկ</w:t>
            </w:r>
          </w:p>
        </w:tc>
        <w:tc>
          <w:tcPr>
            <w:tcW w:w="2880" w:type="dxa"/>
            <w:shd w:val="clear" w:color="auto" w:fill="D9D9D9" w:themeFill="background1" w:themeFillShade="D9"/>
          </w:tcPr>
          <w:p w:rsidR="0060156E" w:rsidRDefault="0060156E" w:rsidP="009F310A">
            <w:pPr>
              <w:ind w:firstLine="166"/>
              <w:jc w:val="center"/>
              <w:rPr>
                <w:rFonts w:ascii="GHEA Grapalat" w:hAnsi="GHEA Grapalat"/>
                <w:b/>
                <w:color w:val="000000"/>
                <w:sz w:val="24"/>
                <w:szCs w:val="24"/>
                <w:shd w:val="clear" w:color="auto" w:fill="FFFFFF"/>
                <w:lang w:val="hy-AM"/>
              </w:rPr>
            </w:pPr>
            <w:r>
              <w:rPr>
                <w:rFonts w:ascii="GHEA Grapalat" w:hAnsi="GHEA Grapalat"/>
                <w:color w:val="000000"/>
                <w:sz w:val="24"/>
                <w:szCs w:val="24"/>
                <w:highlight w:val="lightGray"/>
                <w:shd w:val="clear" w:color="auto" w:fill="FFFFFF"/>
                <w:lang w:val="hy-AM"/>
              </w:rPr>
              <w:t>07.</w:t>
            </w:r>
            <w:r>
              <w:rPr>
                <w:rFonts w:ascii="GHEA Grapalat" w:hAnsi="GHEA Grapalat"/>
                <w:color w:val="000000"/>
                <w:sz w:val="24"/>
                <w:szCs w:val="24"/>
                <w:highlight w:val="lightGray"/>
                <w:shd w:val="clear" w:color="auto" w:fill="FFFFFF"/>
                <w:lang w:val="ru-RU"/>
              </w:rPr>
              <w:t>08</w:t>
            </w:r>
            <w:r>
              <w:rPr>
                <w:rFonts w:ascii="GHEA Grapalat" w:hAnsi="GHEA Grapalat"/>
                <w:color w:val="000000"/>
                <w:sz w:val="24"/>
                <w:szCs w:val="24"/>
                <w:highlight w:val="lightGray"/>
                <w:shd w:val="clear" w:color="auto" w:fill="FFFFFF"/>
                <w:lang w:val="hy-AM"/>
              </w:rPr>
              <w:t>.202</w:t>
            </w:r>
            <w:r>
              <w:rPr>
                <w:rFonts w:ascii="GHEA Grapalat" w:hAnsi="GHEA Grapalat"/>
                <w:color w:val="000000"/>
                <w:sz w:val="24"/>
                <w:szCs w:val="24"/>
                <w:highlight w:val="lightGray"/>
                <w:shd w:val="clear" w:color="auto" w:fill="FFFFFF"/>
                <w:lang w:val="ru-RU"/>
              </w:rPr>
              <w:t>4</w:t>
            </w:r>
            <w:r>
              <w:rPr>
                <w:rFonts w:ascii="GHEA Grapalat" w:hAnsi="GHEA Grapalat"/>
                <w:color w:val="000000"/>
                <w:sz w:val="24"/>
                <w:szCs w:val="24"/>
                <w:highlight w:val="lightGray"/>
                <w:shd w:val="clear" w:color="auto" w:fill="FFFFFF"/>
                <w:lang w:val="hy-AM"/>
              </w:rPr>
              <w:t>թ.</w:t>
            </w:r>
          </w:p>
        </w:tc>
      </w:tr>
      <w:tr w:rsidR="0060156E" w:rsidTr="009F310A">
        <w:tc>
          <w:tcPr>
            <w:tcW w:w="11430" w:type="dxa"/>
            <w:gridSpan w:val="2"/>
            <w:vMerge/>
            <w:shd w:val="clear" w:color="auto" w:fill="D9D9D9" w:themeFill="background1" w:themeFillShade="D9"/>
          </w:tcPr>
          <w:p w:rsidR="0060156E" w:rsidRDefault="0060156E" w:rsidP="009F310A">
            <w:pPr>
              <w:ind w:firstLine="166"/>
              <w:jc w:val="center"/>
              <w:rPr>
                <w:rFonts w:ascii="GHEA Grapalat" w:hAnsi="GHEA Grapalat"/>
                <w:b/>
                <w:color w:val="000000"/>
                <w:sz w:val="24"/>
                <w:szCs w:val="24"/>
                <w:shd w:val="clear" w:color="auto" w:fill="FFFFFF"/>
                <w:lang w:val="hy-AM"/>
              </w:rPr>
            </w:pPr>
          </w:p>
        </w:tc>
        <w:tc>
          <w:tcPr>
            <w:tcW w:w="2880" w:type="dxa"/>
            <w:shd w:val="clear" w:color="auto" w:fill="D9D9D9" w:themeFill="background1" w:themeFillShade="D9"/>
          </w:tcPr>
          <w:p w:rsidR="0060156E" w:rsidRDefault="0060156E" w:rsidP="009F310A">
            <w:pPr>
              <w:ind w:firstLine="166"/>
              <w:jc w:val="center"/>
              <w:rPr>
                <w:rFonts w:ascii="GHEA Grapalat" w:hAnsi="GHEA Grapalat"/>
                <w:color w:val="000000"/>
                <w:sz w:val="24"/>
                <w:szCs w:val="24"/>
                <w:highlight w:val="lightGray"/>
                <w:shd w:val="clear" w:color="auto" w:fill="FFFFFF"/>
                <w:lang w:val="hy-AM"/>
              </w:rPr>
            </w:pPr>
            <w:r>
              <w:rPr>
                <w:rFonts w:ascii="GHEA Grapalat" w:hAnsi="GHEA Grapalat"/>
                <w:color w:val="000000"/>
                <w:sz w:val="24"/>
                <w:szCs w:val="24"/>
                <w:highlight w:val="lightGray"/>
                <w:shd w:val="clear" w:color="auto" w:fill="FFFFFF"/>
                <w:lang w:val="hy-AM"/>
              </w:rPr>
              <w:t xml:space="preserve">N </w:t>
            </w:r>
            <w:r w:rsidRPr="00F31FB4">
              <w:rPr>
                <w:rFonts w:ascii="GHEA Grapalat" w:hAnsi="GHEA Grapalat"/>
                <w:color w:val="000000"/>
                <w:sz w:val="24"/>
                <w:szCs w:val="24"/>
                <w:highlight w:val="lightGray"/>
                <w:shd w:val="clear" w:color="auto" w:fill="FFFFFF"/>
                <w:lang w:val="hy-AM"/>
              </w:rPr>
              <w:t>06.1-07/488-24</w:t>
            </w:r>
          </w:p>
        </w:tc>
      </w:tr>
      <w:tr w:rsidR="0060156E" w:rsidTr="009F310A">
        <w:tc>
          <w:tcPr>
            <w:tcW w:w="9180" w:type="dxa"/>
          </w:tcPr>
          <w:p w:rsidR="0060156E" w:rsidRPr="00086941" w:rsidRDefault="0060156E" w:rsidP="009F310A">
            <w:pPr>
              <w:jc w:val="both"/>
              <w:rPr>
                <w:rFonts w:ascii="GHEA Grapalat" w:hAnsi="GHEA Grapalat"/>
                <w:color w:val="000000"/>
                <w:sz w:val="24"/>
                <w:szCs w:val="24"/>
                <w:lang w:val="hy-AM"/>
              </w:rPr>
            </w:pPr>
            <w:r w:rsidRPr="00670CED">
              <w:rPr>
                <w:rFonts w:ascii="GHEA Grapalat" w:hAnsi="GHEA Grapalat"/>
                <w:color w:val="000000"/>
                <w:sz w:val="24"/>
                <w:szCs w:val="24"/>
                <w:lang w:val="hy-AM"/>
              </w:rPr>
              <w:t xml:space="preserve">1. </w:t>
            </w:r>
            <w:r w:rsidRPr="00086941">
              <w:rPr>
                <w:rFonts w:ascii="GHEA Grapalat" w:hAnsi="GHEA Grapalat"/>
                <w:color w:val="000000"/>
                <w:sz w:val="24"/>
                <w:szCs w:val="24"/>
                <w:lang w:val="hy-AM"/>
              </w:rPr>
              <w:t xml:space="preserve">Հայտնում ենք Ձեզ, որ Հայաստանի Հանրապետության կենտրոնական բանկը «Հայաստանի Հանրապետության կառավարության 2022 թվականի փետրվարի 17-ի թիվ 169-Լ որոշման մեջ փոփոխություն կատարելու մասին» Հայաստանի Հանրապետության կառավարության որոշման նախագծի (այսուհետ՝ Նախագիծ) վերաբերյալ դիտողություններ և առաջարկություններ չունի։ </w:t>
            </w:r>
          </w:p>
          <w:p w:rsidR="0060156E" w:rsidRDefault="0060156E" w:rsidP="009F310A">
            <w:pPr>
              <w:jc w:val="both"/>
              <w:rPr>
                <w:rFonts w:ascii="GHEA Grapalat" w:hAnsi="GHEA Grapalat"/>
                <w:color w:val="000000"/>
                <w:sz w:val="24"/>
                <w:szCs w:val="24"/>
                <w:lang w:val="hy-AM"/>
              </w:rPr>
            </w:pPr>
            <w:r w:rsidRPr="00086941">
              <w:rPr>
                <w:rFonts w:ascii="GHEA Grapalat" w:hAnsi="GHEA Grapalat"/>
                <w:color w:val="000000"/>
                <w:sz w:val="24"/>
                <w:szCs w:val="24"/>
                <w:lang w:val="hy-AM"/>
              </w:rPr>
              <w:t>Միաժամանակ տեղեկացնենք, որ Նախագիծը Հայաստանի Հանրապետության կենտրոնական բանկի կողմից ներկայացվել է Հայաստանի բանկերի միության կարծիքին և վերջինիս վերաբերյալ դիտարկումները ստանալուց հետո դրանք ի լրումն աշխատանքային կարգով կներկայացվեն Հայաստանի Հանրապետության աշխատանքի ու սոցիալական հարցերի նախարարությանը։</w:t>
            </w:r>
          </w:p>
        </w:tc>
        <w:tc>
          <w:tcPr>
            <w:tcW w:w="5130" w:type="dxa"/>
            <w:gridSpan w:val="2"/>
          </w:tcPr>
          <w:p w:rsidR="0060156E" w:rsidRDefault="0060156E" w:rsidP="009F310A">
            <w:pPr>
              <w:ind w:firstLine="166"/>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t xml:space="preserve"> </w:t>
            </w:r>
          </w:p>
          <w:p w:rsidR="0060156E" w:rsidRDefault="0060156E" w:rsidP="009F310A">
            <w:pPr>
              <w:ind w:firstLine="166"/>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t>Ընդունվել է ի գիտություն</w:t>
            </w:r>
          </w:p>
          <w:p w:rsidR="0060156E" w:rsidRDefault="0060156E" w:rsidP="009F310A">
            <w:pPr>
              <w:ind w:firstLine="166"/>
              <w:jc w:val="center"/>
              <w:rPr>
                <w:rFonts w:ascii="GHEA Grapalat" w:hAnsi="GHEA Grapalat"/>
                <w:b/>
                <w:color w:val="000000"/>
                <w:sz w:val="24"/>
                <w:szCs w:val="24"/>
                <w:shd w:val="clear" w:color="auto" w:fill="FFFFFF"/>
                <w:lang w:val="hy-AM"/>
              </w:rPr>
            </w:pPr>
          </w:p>
        </w:tc>
      </w:tr>
      <w:tr w:rsidR="0060156E" w:rsidTr="009F310A">
        <w:tc>
          <w:tcPr>
            <w:tcW w:w="11430" w:type="dxa"/>
            <w:gridSpan w:val="2"/>
            <w:vMerge w:val="restart"/>
            <w:shd w:val="clear" w:color="auto" w:fill="D9D9D9" w:themeFill="background1" w:themeFillShade="D9"/>
          </w:tcPr>
          <w:p w:rsidR="0060156E" w:rsidRDefault="0060156E" w:rsidP="009F310A">
            <w:pPr>
              <w:ind w:firstLine="166"/>
              <w:jc w:val="center"/>
              <w:rPr>
                <w:rFonts w:ascii="GHEA Grapalat" w:hAnsi="GHEA Grapalat"/>
                <w:b/>
                <w:color w:val="000000"/>
                <w:sz w:val="24"/>
                <w:szCs w:val="24"/>
                <w:shd w:val="clear" w:color="auto" w:fill="FFFFFF"/>
                <w:lang w:val="hy-AM"/>
              </w:rPr>
            </w:pPr>
            <w:r>
              <w:rPr>
                <w:rFonts w:ascii="GHEA Grapalat" w:hAnsi="GHEA Grapalat"/>
                <w:b/>
                <w:color w:val="000000"/>
                <w:sz w:val="24"/>
                <w:szCs w:val="24"/>
                <w:highlight w:val="lightGray"/>
                <w:shd w:val="clear" w:color="auto" w:fill="FFFFFF"/>
                <w:lang w:val="hy-AM"/>
              </w:rPr>
              <w:t>2</w:t>
            </w:r>
            <w:r>
              <w:rPr>
                <w:rFonts w:ascii="GHEA Grapalat" w:hAnsi="GHEA Grapalat"/>
                <w:b/>
                <w:color w:val="000000"/>
                <w:sz w:val="24"/>
                <w:szCs w:val="24"/>
                <w:highlight w:val="lightGray"/>
                <w:shd w:val="clear" w:color="auto" w:fill="FFFFFF"/>
              </w:rPr>
              <w:t>. ՀՀ արդարադատության նախարարություն</w:t>
            </w:r>
          </w:p>
        </w:tc>
        <w:tc>
          <w:tcPr>
            <w:tcW w:w="2880" w:type="dxa"/>
            <w:shd w:val="clear" w:color="auto" w:fill="D9D9D9" w:themeFill="background1" w:themeFillShade="D9"/>
          </w:tcPr>
          <w:p w:rsidR="0060156E" w:rsidRDefault="0060156E" w:rsidP="009F310A">
            <w:pPr>
              <w:ind w:firstLine="166"/>
              <w:jc w:val="center"/>
              <w:rPr>
                <w:rFonts w:ascii="GHEA Grapalat" w:hAnsi="GHEA Grapalat"/>
                <w:b/>
                <w:color w:val="000000"/>
                <w:sz w:val="24"/>
                <w:szCs w:val="24"/>
                <w:shd w:val="clear" w:color="auto" w:fill="FFFFFF"/>
                <w:lang w:val="hy-AM"/>
              </w:rPr>
            </w:pPr>
            <w:r>
              <w:rPr>
                <w:rFonts w:ascii="GHEA Grapalat" w:hAnsi="GHEA Grapalat"/>
                <w:color w:val="000000"/>
                <w:sz w:val="24"/>
                <w:szCs w:val="24"/>
                <w:highlight w:val="lightGray"/>
                <w:shd w:val="clear" w:color="auto" w:fill="FFFFFF"/>
                <w:lang w:val="hy-AM"/>
              </w:rPr>
              <w:t>13.08.2024թ.</w:t>
            </w:r>
          </w:p>
        </w:tc>
      </w:tr>
      <w:tr w:rsidR="0060156E" w:rsidTr="009F310A">
        <w:tc>
          <w:tcPr>
            <w:tcW w:w="11430" w:type="dxa"/>
            <w:gridSpan w:val="2"/>
            <w:vMerge/>
            <w:shd w:val="clear" w:color="auto" w:fill="D9D9D9" w:themeFill="background1" w:themeFillShade="D9"/>
          </w:tcPr>
          <w:p w:rsidR="0060156E" w:rsidRDefault="0060156E" w:rsidP="009F310A">
            <w:pPr>
              <w:ind w:firstLine="166"/>
              <w:jc w:val="center"/>
              <w:rPr>
                <w:rFonts w:ascii="GHEA Grapalat" w:hAnsi="GHEA Grapalat"/>
                <w:b/>
                <w:color w:val="000000"/>
                <w:sz w:val="24"/>
                <w:szCs w:val="24"/>
                <w:shd w:val="clear" w:color="auto" w:fill="FFFFFF"/>
                <w:lang w:val="hy-AM"/>
              </w:rPr>
            </w:pPr>
          </w:p>
        </w:tc>
        <w:tc>
          <w:tcPr>
            <w:tcW w:w="2880" w:type="dxa"/>
            <w:shd w:val="clear" w:color="auto" w:fill="D9D9D9" w:themeFill="background1" w:themeFillShade="D9"/>
          </w:tcPr>
          <w:p w:rsidR="0060156E" w:rsidRDefault="0060156E" w:rsidP="009F310A">
            <w:pPr>
              <w:ind w:firstLine="166"/>
              <w:jc w:val="center"/>
              <w:rPr>
                <w:rFonts w:ascii="GHEA Grapalat" w:hAnsi="GHEA Grapalat"/>
                <w:color w:val="000000"/>
                <w:sz w:val="24"/>
                <w:szCs w:val="24"/>
                <w:highlight w:val="lightGray"/>
                <w:shd w:val="clear" w:color="auto" w:fill="FFFFFF"/>
                <w:lang w:val="hy-AM"/>
              </w:rPr>
            </w:pPr>
            <w:r>
              <w:rPr>
                <w:rFonts w:ascii="GHEA Grapalat" w:hAnsi="GHEA Grapalat"/>
                <w:color w:val="000000"/>
                <w:sz w:val="24"/>
                <w:szCs w:val="24"/>
                <w:highlight w:val="lightGray"/>
                <w:shd w:val="clear" w:color="auto" w:fill="FFFFFF"/>
                <w:lang w:val="hy-AM"/>
              </w:rPr>
              <w:t xml:space="preserve">N </w:t>
            </w:r>
            <w:r w:rsidRPr="00357031">
              <w:rPr>
                <w:rFonts w:ascii="GHEA Grapalat" w:hAnsi="GHEA Grapalat"/>
                <w:color w:val="000000"/>
                <w:sz w:val="24"/>
                <w:szCs w:val="24"/>
                <w:highlight w:val="lightGray"/>
                <w:shd w:val="clear" w:color="auto" w:fill="FFFFFF"/>
                <w:lang w:val="hy-AM"/>
              </w:rPr>
              <w:t>/10.1/32113-2024</w:t>
            </w:r>
          </w:p>
        </w:tc>
      </w:tr>
      <w:tr w:rsidR="0060156E" w:rsidRPr="0060156E" w:rsidTr="009F310A">
        <w:tc>
          <w:tcPr>
            <w:tcW w:w="9180" w:type="dxa"/>
          </w:tcPr>
          <w:p w:rsidR="0060156E" w:rsidRDefault="0060156E" w:rsidP="009F310A">
            <w:pPr>
              <w:jc w:val="both"/>
              <w:rPr>
                <w:rFonts w:ascii="GHEA Grapalat" w:hAnsi="GHEA Grapalat"/>
                <w:color w:val="000000"/>
                <w:sz w:val="24"/>
                <w:szCs w:val="24"/>
                <w:lang w:val="hy-AM"/>
              </w:rPr>
            </w:pPr>
            <w:r>
              <w:rPr>
                <w:rFonts w:ascii="GHEA Grapalat" w:hAnsi="GHEA Grapalat"/>
                <w:color w:val="000000"/>
                <w:sz w:val="24"/>
                <w:szCs w:val="24"/>
                <w:lang w:val="hy-AM"/>
              </w:rPr>
              <w:t xml:space="preserve">1. </w:t>
            </w:r>
            <w:r w:rsidRPr="00357031">
              <w:rPr>
                <w:rFonts w:ascii="GHEA Grapalat" w:hAnsi="GHEA Grapalat"/>
                <w:color w:val="000000"/>
                <w:sz w:val="24"/>
                <w:szCs w:val="24"/>
                <w:lang w:val="hy-AM"/>
              </w:rPr>
              <w:t xml:space="preserve">Նախագծի 1-ին կետի համաձայն՝ Հայաստանի Հանրապետության կառավարության 2022 թվականի փետրվարի 17-ի N 169-Լ որոշման (այսուհետ՝ Որոշում) թիվ 1 հավելվածի      15-րդ կետի 9-րդ ենթակետը նոր խմբագրությամբ է շարադրվում, ինչի արդյունքում առաջարկվում է Լեռնային Ղարաբաղի առանձին շրջաններից տեղահանված ընտանիքների համար բնակարանային մատչելիության ապահովման պետական աջակցության ծրագրի շահառուի (վարկառուի) մահվան և ժառանգի բացակայության դեպքում դրամական աջակցության գումարի շարունակականությունն ապահովել պետության կողմից մինչև վարկի ամբողջական մարումը՝ այդպիսով պետության համար սահմանելով նաև անշարժ գույքի ձեռքբերման նախապատվության իրավունք: Այս առումով </w:t>
            </w:r>
            <w:r w:rsidRPr="00357031">
              <w:rPr>
                <w:rFonts w:ascii="GHEA Grapalat" w:hAnsi="GHEA Grapalat"/>
                <w:color w:val="000000"/>
                <w:sz w:val="24"/>
                <w:szCs w:val="24"/>
                <w:lang w:val="hy-AM"/>
              </w:rPr>
              <w:lastRenderedPageBreak/>
              <w:t>հարկ է ուշադրություն հրավիրել այն հանգամանքին, որ Նախագիծն իր բնույթով հանդիսանում է ներքին (լոկալ) իրավական ակտ, իսկ Նախագծով նախատեսվող փոփոխությունը դուրս է ներքին իրավական ակտի կարգավորման առարկայից՝ նկատի ունենալով, որ վերաբերում է անձի գույքային իրավունքներին, ինչի համատեքստում սահմանվում են նորմեր ժառանգության գործընթացի վերաբերյալ՝ նախատեսելով նաև, թե ծրագրի շահառուի մահվան և ժառանգի բացակայության դեպքում շահառուի կողմից ձեռք բերված կամ կառուցվող բնակարանի կամ անհատական բնակելի տան ձեռքբերման նախապատվության իրավունքն ում է պատկանում: Այս առումով պետք է նկատել, որ անժառանգ գույքի տնօրինման հետ կապված հարաբերությունները կարգավորված են Քաղաքացիական օրենսգրքով:</w:t>
            </w:r>
          </w:p>
        </w:tc>
        <w:tc>
          <w:tcPr>
            <w:tcW w:w="5130" w:type="dxa"/>
            <w:gridSpan w:val="2"/>
          </w:tcPr>
          <w:p w:rsidR="0060156E" w:rsidRDefault="0060156E" w:rsidP="009F310A">
            <w:pPr>
              <w:ind w:firstLine="166"/>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lastRenderedPageBreak/>
              <w:t>Չի ընդունվել</w:t>
            </w:r>
          </w:p>
          <w:p w:rsidR="0060156E" w:rsidRDefault="0060156E" w:rsidP="009F310A">
            <w:pPr>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Նախագծի հիմնական նպատակն անժառանգ շահառուի մահվան դեպքում ֆինանսական աջակցության շարունակականության ապահովումն է մինչև վարկի ամբողջական մարումը, ինչը հնարավորություն կտա ֆինանսական կազմակերպություններին վարկավորման գործընթացում հաշվի չառնել շահառուների տարիքով պայմանավորված ռիսկերը։ </w:t>
            </w:r>
          </w:p>
          <w:p w:rsidR="0060156E" w:rsidRPr="001010DF" w:rsidRDefault="0060156E" w:rsidP="009F310A">
            <w:pPr>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lastRenderedPageBreak/>
              <w:t>Միաժամանակ, հարկ է նկատել, որ անշարժ գույքի ձեռքբերման նախապատվության իրավունքը պետությանն անցնելու վերաբերյալ կարգավորում սահմանվել էր նաև ՀՀ կառավարության 16.05.2024թ. թիվ 710-Լ որոշմամբ, որն ընդունվել է։</w:t>
            </w:r>
          </w:p>
        </w:tc>
      </w:tr>
      <w:tr w:rsidR="0060156E" w:rsidTr="009F310A">
        <w:tc>
          <w:tcPr>
            <w:tcW w:w="9180" w:type="dxa"/>
          </w:tcPr>
          <w:p w:rsidR="0060156E" w:rsidRPr="003A0AA6" w:rsidRDefault="0060156E" w:rsidP="009F310A">
            <w:pPr>
              <w:jc w:val="both"/>
              <w:rPr>
                <w:b/>
                <w:bCs/>
                <w:color w:val="000000"/>
                <w:sz w:val="24"/>
                <w:szCs w:val="24"/>
                <w:lang w:val="hy-AM"/>
              </w:rPr>
            </w:pPr>
            <w:r>
              <w:rPr>
                <w:rFonts w:ascii="GHEA Grapalat" w:hAnsi="GHEA Grapalat"/>
                <w:color w:val="000000"/>
                <w:sz w:val="24"/>
                <w:szCs w:val="24"/>
                <w:lang w:val="hy-AM"/>
              </w:rPr>
              <w:lastRenderedPageBreak/>
              <w:t xml:space="preserve">2. </w:t>
            </w:r>
            <w:r w:rsidRPr="00357031">
              <w:rPr>
                <w:rFonts w:ascii="GHEA Grapalat" w:hAnsi="GHEA Grapalat"/>
                <w:color w:val="000000"/>
                <w:sz w:val="24"/>
                <w:szCs w:val="24"/>
                <w:lang w:val="hy-AM"/>
              </w:rPr>
              <w:t>Բացի այդ, հարկ է նկատել, որ Նախագծի նախաբանում հղում է կատարված միայն «Նորմատիվ իրավական ակտերի մասին» օրենքի 33-րդ և 34-րդ հոդվածներին, ինչը մեր կարծիքով, բավարար չէ Նախագծով առաջարկվող փոփոխության իրավական հիմքն ապահովելու տեսանկյունից:</w:t>
            </w:r>
          </w:p>
          <w:p w:rsidR="0060156E" w:rsidRPr="00357031" w:rsidRDefault="0060156E" w:rsidP="009F310A">
            <w:pPr>
              <w:pStyle w:val="NormalWeb"/>
              <w:shd w:val="clear" w:color="auto" w:fill="FFFFFF"/>
              <w:spacing w:before="0" w:beforeAutospacing="0" w:after="0" w:afterAutospacing="0"/>
              <w:ind w:right="104"/>
              <w:jc w:val="both"/>
              <w:rPr>
                <w:rFonts w:ascii="GHEA Grapalat" w:eastAsiaTheme="minorHAnsi" w:hAnsi="GHEA Grapalat" w:cstheme="minorBidi"/>
                <w:color w:val="000000"/>
                <w:lang w:val="hy-AM"/>
              </w:rPr>
            </w:pPr>
            <w:r w:rsidRPr="00357031">
              <w:rPr>
                <w:rFonts w:ascii="GHEA Grapalat" w:eastAsiaTheme="minorHAnsi" w:hAnsi="GHEA Grapalat" w:cstheme="minorBidi"/>
                <w:color w:val="000000"/>
                <w:lang w:val="hy-AM"/>
              </w:rPr>
              <w:t>Այս առումով անհրաժեշտ ենք համարում անդրադառնալ հետևյալ իրավական կարգավորումներին.</w:t>
            </w:r>
          </w:p>
          <w:p w:rsidR="0060156E" w:rsidRPr="00357031" w:rsidRDefault="0060156E" w:rsidP="009F310A">
            <w:pPr>
              <w:pStyle w:val="NormalWeb"/>
              <w:shd w:val="clear" w:color="auto" w:fill="FFFFFF"/>
              <w:spacing w:before="0" w:beforeAutospacing="0" w:after="0" w:afterAutospacing="0"/>
              <w:ind w:right="104"/>
              <w:jc w:val="both"/>
              <w:rPr>
                <w:rFonts w:ascii="GHEA Grapalat" w:eastAsiaTheme="minorHAnsi" w:hAnsi="GHEA Grapalat" w:cstheme="minorBidi"/>
                <w:color w:val="000000"/>
                <w:lang w:val="hy-AM"/>
              </w:rPr>
            </w:pPr>
            <w:r w:rsidRPr="00357031">
              <w:rPr>
                <w:rFonts w:ascii="GHEA Grapalat" w:eastAsiaTheme="minorHAnsi" w:hAnsi="GHEA Grapalat" w:cstheme="minorBidi"/>
                <w:color w:val="000000"/>
                <w:lang w:val="hy-AM"/>
              </w:rPr>
              <w:t>«Նորմատիվ իրավական ակտերի մասին» օրենքի 13-րդ հոդվածի 1-ին մասի համաձայն՝ ենթաօրենսդրական նորմատիվ իրավական ակտը ունենում է նախաբան, որում նշվում է օրենսդրական իրավական ակտի հոդվածը կամ մասը, որը ներառում է Սահմանադրության 6-րդ հոդվածի 2-րդ մասով սահմանված լիազորող նորմեր:</w:t>
            </w:r>
          </w:p>
          <w:p w:rsidR="0060156E" w:rsidRPr="00357031" w:rsidRDefault="0060156E" w:rsidP="009F310A">
            <w:pPr>
              <w:pStyle w:val="NormalWeb"/>
              <w:shd w:val="clear" w:color="auto" w:fill="FFFFFF"/>
              <w:spacing w:before="0" w:beforeAutospacing="0" w:after="0" w:afterAutospacing="0"/>
              <w:ind w:right="104"/>
              <w:jc w:val="both"/>
              <w:rPr>
                <w:rFonts w:ascii="GHEA Grapalat" w:eastAsiaTheme="minorHAnsi" w:hAnsi="GHEA Grapalat" w:cstheme="minorBidi"/>
                <w:color w:val="000000"/>
                <w:lang w:val="hy-AM"/>
              </w:rPr>
            </w:pPr>
            <w:r w:rsidRPr="00357031">
              <w:rPr>
                <w:rFonts w:ascii="GHEA Grapalat" w:eastAsiaTheme="minorHAnsi" w:hAnsi="GHEA Grapalat" w:cstheme="minorBidi"/>
                <w:color w:val="000000"/>
                <w:lang w:val="hy-AM"/>
              </w:rPr>
              <w:t>Սահմանադրության 6-րդ հոդվածի 2-րդ մասի համաձայն՝ Սահմանադրության և օրենքների հիման վրա և դրանց իրականացումն ապահովելու նպատակով Սահմանադրությամբ նախատեսված մարմինները կարող են օրենքով լիազորվել ընդունելու ենթաօրենսդրական նորմատիվ իրավական ակտեր: Լիազորող նորմերը պետք է համապատասխանեն իրավական որոշակիության սկզբունքին:</w:t>
            </w:r>
          </w:p>
          <w:p w:rsidR="0060156E" w:rsidRDefault="0060156E" w:rsidP="009F310A">
            <w:pPr>
              <w:jc w:val="both"/>
              <w:rPr>
                <w:rFonts w:ascii="GHEA Grapalat" w:hAnsi="GHEA Grapalat"/>
                <w:color w:val="000000"/>
                <w:sz w:val="24"/>
                <w:szCs w:val="24"/>
                <w:lang w:val="hy-AM"/>
              </w:rPr>
            </w:pPr>
            <w:r w:rsidRPr="00357031">
              <w:rPr>
                <w:rFonts w:ascii="GHEA Grapalat" w:hAnsi="GHEA Grapalat"/>
                <w:color w:val="000000"/>
                <w:sz w:val="24"/>
                <w:szCs w:val="24"/>
                <w:lang w:val="hy-AM"/>
              </w:rPr>
              <w:t xml:space="preserve">Վերոգրյալի հաշվառմամբ՝ գտնում ենք, որ Սահմանադրությամբ, Քաղաքացիական օրենսգրքով և «Նորմատիվ իրավական ակտերի մասին» </w:t>
            </w:r>
            <w:r w:rsidRPr="00357031">
              <w:rPr>
                <w:rFonts w:ascii="GHEA Grapalat" w:hAnsi="GHEA Grapalat"/>
                <w:color w:val="000000"/>
                <w:sz w:val="24"/>
                <w:szCs w:val="24"/>
                <w:lang w:val="hy-AM"/>
              </w:rPr>
              <w:lastRenderedPageBreak/>
              <w:t>օրենքով ամրագրված նորմերի համատեքստում Նախագծի կարգավորումները վերանայման կարիք ունեն:</w:t>
            </w:r>
          </w:p>
        </w:tc>
        <w:tc>
          <w:tcPr>
            <w:tcW w:w="5130" w:type="dxa"/>
            <w:gridSpan w:val="2"/>
          </w:tcPr>
          <w:p w:rsidR="0060156E" w:rsidRDefault="0060156E" w:rsidP="009F310A">
            <w:pPr>
              <w:ind w:firstLine="166"/>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lastRenderedPageBreak/>
              <w:t>Ընդունվել է</w:t>
            </w:r>
          </w:p>
        </w:tc>
      </w:tr>
      <w:tr w:rsidR="0060156E" w:rsidTr="009F310A">
        <w:tc>
          <w:tcPr>
            <w:tcW w:w="11430" w:type="dxa"/>
            <w:gridSpan w:val="2"/>
            <w:vMerge w:val="restart"/>
            <w:shd w:val="clear" w:color="auto" w:fill="D9D9D9" w:themeFill="background1" w:themeFillShade="D9"/>
          </w:tcPr>
          <w:p w:rsidR="0060156E" w:rsidRDefault="0060156E" w:rsidP="009F310A">
            <w:pPr>
              <w:ind w:firstLine="166"/>
              <w:jc w:val="center"/>
              <w:rPr>
                <w:rFonts w:ascii="GHEA Grapalat" w:hAnsi="GHEA Grapalat"/>
                <w:b/>
                <w:color w:val="000000"/>
                <w:sz w:val="24"/>
                <w:szCs w:val="24"/>
                <w:shd w:val="clear" w:color="auto" w:fill="FFFFFF"/>
                <w:lang w:val="hy-AM"/>
              </w:rPr>
            </w:pPr>
            <w:r>
              <w:rPr>
                <w:rFonts w:ascii="GHEA Grapalat" w:hAnsi="GHEA Grapalat"/>
                <w:b/>
                <w:color w:val="000000"/>
                <w:sz w:val="24"/>
                <w:szCs w:val="24"/>
                <w:highlight w:val="lightGray"/>
                <w:shd w:val="clear" w:color="auto" w:fill="FFFFFF"/>
                <w:lang w:val="hy-AM"/>
              </w:rPr>
              <w:lastRenderedPageBreak/>
              <w:t>3</w:t>
            </w:r>
            <w:r>
              <w:rPr>
                <w:rFonts w:ascii="GHEA Grapalat" w:hAnsi="GHEA Grapalat"/>
                <w:b/>
                <w:color w:val="000000"/>
                <w:sz w:val="24"/>
                <w:szCs w:val="24"/>
                <w:highlight w:val="lightGray"/>
                <w:shd w:val="clear" w:color="auto" w:fill="FFFFFF"/>
              </w:rPr>
              <w:t xml:space="preserve">. ՀՀ </w:t>
            </w:r>
            <w:r>
              <w:rPr>
                <w:rFonts w:ascii="GHEA Grapalat" w:hAnsi="GHEA Grapalat"/>
                <w:b/>
                <w:color w:val="000000"/>
                <w:sz w:val="24"/>
                <w:szCs w:val="24"/>
                <w:highlight w:val="lightGray"/>
                <w:shd w:val="clear" w:color="auto" w:fill="FFFFFF"/>
                <w:lang w:val="hy-AM"/>
              </w:rPr>
              <w:t>ֆինանսների</w:t>
            </w:r>
            <w:r>
              <w:rPr>
                <w:rFonts w:ascii="GHEA Grapalat" w:hAnsi="GHEA Grapalat"/>
                <w:b/>
                <w:color w:val="000000"/>
                <w:sz w:val="24"/>
                <w:szCs w:val="24"/>
                <w:highlight w:val="lightGray"/>
                <w:shd w:val="clear" w:color="auto" w:fill="FFFFFF"/>
              </w:rPr>
              <w:t xml:space="preserve"> նախարարություն</w:t>
            </w:r>
          </w:p>
        </w:tc>
        <w:tc>
          <w:tcPr>
            <w:tcW w:w="2880" w:type="dxa"/>
            <w:shd w:val="clear" w:color="auto" w:fill="D9D9D9" w:themeFill="background1" w:themeFillShade="D9"/>
          </w:tcPr>
          <w:p w:rsidR="0060156E" w:rsidRDefault="0060156E" w:rsidP="009F310A">
            <w:pPr>
              <w:ind w:firstLine="166"/>
              <w:jc w:val="center"/>
              <w:rPr>
                <w:rFonts w:ascii="GHEA Grapalat" w:hAnsi="GHEA Grapalat"/>
                <w:b/>
                <w:color w:val="000000"/>
                <w:sz w:val="24"/>
                <w:szCs w:val="24"/>
                <w:shd w:val="clear" w:color="auto" w:fill="FFFFFF"/>
                <w:lang w:val="hy-AM"/>
              </w:rPr>
            </w:pPr>
            <w:r>
              <w:rPr>
                <w:rFonts w:ascii="GHEA Grapalat" w:hAnsi="GHEA Grapalat"/>
                <w:color w:val="000000"/>
                <w:sz w:val="24"/>
                <w:szCs w:val="24"/>
                <w:highlight w:val="lightGray"/>
                <w:shd w:val="clear" w:color="auto" w:fill="FFFFFF"/>
                <w:lang w:val="hy-AM"/>
              </w:rPr>
              <w:t>19.09.2024թ.</w:t>
            </w:r>
          </w:p>
        </w:tc>
      </w:tr>
      <w:tr w:rsidR="0060156E" w:rsidTr="009F310A">
        <w:tc>
          <w:tcPr>
            <w:tcW w:w="11430" w:type="dxa"/>
            <w:gridSpan w:val="2"/>
            <w:vMerge/>
            <w:shd w:val="clear" w:color="auto" w:fill="D9D9D9" w:themeFill="background1" w:themeFillShade="D9"/>
          </w:tcPr>
          <w:p w:rsidR="0060156E" w:rsidRDefault="0060156E" w:rsidP="009F310A">
            <w:pPr>
              <w:ind w:firstLine="166"/>
              <w:jc w:val="center"/>
              <w:rPr>
                <w:rFonts w:ascii="GHEA Grapalat" w:hAnsi="GHEA Grapalat"/>
                <w:b/>
                <w:color w:val="000000"/>
                <w:sz w:val="24"/>
                <w:szCs w:val="24"/>
                <w:shd w:val="clear" w:color="auto" w:fill="FFFFFF"/>
                <w:lang w:val="hy-AM"/>
              </w:rPr>
            </w:pPr>
          </w:p>
        </w:tc>
        <w:tc>
          <w:tcPr>
            <w:tcW w:w="2880" w:type="dxa"/>
            <w:shd w:val="clear" w:color="auto" w:fill="D9D9D9" w:themeFill="background1" w:themeFillShade="D9"/>
          </w:tcPr>
          <w:p w:rsidR="0060156E" w:rsidRDefault="0060156E" w:rsidP="009F310A">
            <w:pPr>
              <w:ind w:firstLine="166"/>
              <w:jc w:val="center"/>
              <w:rPr>
                <w:rFonts w:ascii="GHEA Grapalat" w:hAnsi="GHEA Grapalat"/>
                <w:color w:val="000000"/>
                <w:sz w:val="24"/>
                <w:szCs w:val="24"/>
                <w:highlight w:val="lightGray"/>
                <w:shd w:val="clear" w:color="auto" w:fill="FFFFFF"/>
                <w:lang w:val="hy-AM"/>
              </w:rPr>
            </w:pPr>
            <w:r>
              <w:rPr>
                <w:rFonts w:ascii="GHEA Grapalat" w:hAnsi="GHEA Grapalat"/>
                <w:color w:val="000000"/>
                <w:sz w:val="24"/>
                <w:szCs w:val="24"/>
                <w:highlight w:val="lightGray"/>
                <w:shd w:val="clear" w:color="auto" w:fill="FFFFFF"/>
                <w:lang w:val="hy-AM"/>
              </w:rPr>
              <w:t xml:space="preserve">N </w:t>
            </w:r>
            <w:r w:rsidRPr="003A0AA6">
              <w:rPr>
                <w:rFonts w:ascii="GHEA Grapalat" w:hAnsi="GHEA Grapalat"/>
                <w:color w:val="000000"/>
                <w:sz w:val="24"/>
                <w:szCs w:val="24"/>
                <w:highlight w:val="lightGray"/>
                <w:shd w:val="clear" w:color="auto" w:fill="FFFFFF"/>
                <w:lang w:val="hy-AM"/>
              </w:rPr>
              <w:t>01/34-2/17129-2024</w:t>
            </w:r>
          </w:p>
        </w:tc>
      </w:tr>
      <w:tr w:rsidR="0060156E" w:rsidRPr="0060156E" w:rsidTr="009F310A">
        <w:tc>
          <w:tcPr>
            <w:tcW w:w="9180" w:type="dxa"/>
          </w:tcPr>
          <w:p w:rsidR="0060156E" w:rsidRPr="00542387" w:rsidRDefault="0060156E" w:rsidP="009F310A">
            <w:pPr>
              <w:jc w:val="both"/>
              <w:rPr>
                <w:rFonts w:ascii="GHEA Grapalat" w:hAnsi="GHEA Grapalat"/>
                <w:sz w:val="24"/>
                <w:szCs w:val="24"/>
                <w:lang w:val="hy-AM"/>
              </w:rPr>
            </w:pPr>
            <w:r w:rsidRPr="00542387">
              <w:rPr>
                <w:rFonts w:ascii="GHEA Grapalat" w:hAnsi="GHEA Grapalat"/>
                <w:sz w:val="24"/>
                <w:szCs w:val="24"/>
                <w:lang w:val="hy-AM"/>
              </w:rPr>
              <w:t xml:space="preserve">Ուսումնասիրելով Ձեր 31.07.2024թ. N </w:t>
            </w:r>
            <w:r w:rsidRPr="00542387">
              <w:rPr>
                <w:rFonts w:ascii="GHEA Grapalat" w:hAnsi="GHEA Grapalat" w:cs="GHEA Grapalat"/>
                <w:spacing w:val="-6"/>
                <w:sz w:val="24"/>
                <w:szCs w:val="24"/>
                <w:lang w:val="hy-AM"/>
              </w:rPr>
              <w:t>ՆՄ//24337-2024</w:t>
            </w:r>
            <w:r w:rsidRPr="00542387">
              <w:rPr>
                <w:rFonts w:ascii="GHEA Grapalat" w:hAnsi="GHEA Grapalat"/>
                <w:sz w:val="24"/>
                <w:szCs w:val="24"/>
                <w:lang w:val="hy-AM"/>
              </w:rPr>
              <w:t xml:space="preserve">  գրությամբ ներկայացված </w:t>
            </w:r>
            <w:r w:rsidRPr="00542387">
              <w:rPr>
                <w:rFonts w:ascii="GHEA Grapalat" w:hAnsi="GHEA Grapalat" w:cs="GHEA Grapalat"/>
                <w:spacing w:val="-6"/>
                <w:sz w:val="24"/>
                <w:szCs w:val="24"/>
                <w:lang w:val="hy-AM"/>
              </w:rPr>
              <w:t>«ՀՀ կառավարության 2022 թվականի փետրվարի 17-ի N 169-</w:t>
            </w:r>
            <w:r w:rsidRPr="00542387">
              <w:rPr>
                <w:rFonts w:ascii="GHEA Grapalat" w:hAnsi="GHEA Grapalat"/>
                <w:color w:val="000000"/>
                <w:sz w:val="24"/>
                <w:szCs w:val="24"/>
                <w:shd w:val="clear" w:color="auto" w:fill="FFFFFF"/>
                <w:lang w:val="hy-AM"/>
              </w:rPr>
              <w:t xml:space="preserve">Լ որոշման մեջ փոփոխություններ </w:t>
            </w:r>
            <w:r w:rsidRPr="00821581">
              <w:rPr>
                <w:rFonts w:ascii="GHEA Grapalat" w:hAnsi="GHEA Grapalat"/>
                <w:sz w:val="24"/>
                <w:szCs w:val="24"/>
                <w:lang w:val="hy-AM"/>
              </w:rPr>
              <w:t>կատարելու մասին» ՀՀ կառավարության որոշման նախագիծը (այսուհետ՝ նախագիծ)՝ հայտնում ենք, որ վերջինիս ընդունմանը սկզբունքորեն դեմ չենք, սակայն ունենք որոշակի դիտարկումներ՝ մասնավորապես.</w:t>
            </w:r>
          </w:p>
          <w:p w:rsidR="0060156E" w:rsidRPr="00542387" w:rsidRDefault="0060156E" w:rsidP="009F310A">
            <w:pPr>
              <w:jc w:val="both"/>
              <w:rPr>
                <w:rFonts w:ascii="GHEA Grapalat" w:hAnsi="GHEA Grapalat"/>
                <w:sz w:val="24"/>
                <w:szCs w:val="24"/>
                <w:lang w:val="hy-AM"/>
              </w:rPr>
            </w:pPr>
            <w:r w:rsidRPr="00542387">
              <w:rPr>
                <w:rFonts w:ascii="GHEA Grapalat" w:hAnsi="GHEA Grapalat"/>
                <w:sz w:val="24"/>
                <w:szCs w:val="24"/>
                <w:lang w:val="hy-AM"/>
              </w:rPr>
              <w:t>ՀՀ կառավարության 17.02.2022թ. N</w:t>
            </w:r>
            <w:r w:rsidRPr="00734E22">
              <w:rPr>
                <w:rFonts w:ascii="GHEA Grapalat" w:hAnsi="GHEA Grapalat"/>
                <w:sz w:val="24"/>
                <w:szCs w:val="24"/>
                <w:lang w:val="hy-AM"/>
              </w:rPr>
              <w:t xml:space="preserve"> </w:t>
            </w:r>
            <w:r w:rsidRPr="00542387">
              <w:rPr>
                <w:rFonts w:ascii="GHEA Grapalat" w:hAnsi="GHEA Grapalat"/>
                <w:sz w:val="24"/>
                <w:szCs w:val="24"/>
                <w:lang w:val="hy-AM"/>
              </w:rPr>
              <w:t>169-Լ որոշմամբ սահմանվել է Լեռնային Ղարաբաղի առանձին շրջաններից տեղահանված ընտանիքների համար բնակարանային մատչելիության ապահովման պետական աջակցության ծրագիրը (այսուհետ՝ Ծրագիր),</w:t>
            </w:r>
            <w:r>
              <w:rPr>
                <w:rFonts w:ascii="GHEA Grapalat" w:hAnsi="GHEA Grapalat"/>
                <w:sz w:val="24"/>
                <w:szCs w:val="24"/>
                <w:lang w:val="hy-AM"/>
              </w:rPr>
              <w:t xml:space="preserve"> և ըստ Նախագծի հիմնավորման՝ </w:t>
            </w:r>
            <w:r w:rsidRPr="00542387">
              <w:rPr>
                <w:rFonts w:ascii="GHEA Grapalat" w:hAnsi="GHEA Grapalat"/>
                <w:sz w:val="24"/>
                <w:szCs w:val="24"/>
                <w:lang w:val="hy-AM"/>
              </w:rPr>
              <w:t>Ծրագրի շրջանակներում 30.07.2024թ. դրությամբ դեռևս առկա են չիրացված հավաստագրեր, որոնց մի մասը պատկանում է միայնակ տարեցների</w:t>
            </w:r>
            <w:r>
              <w:rPr>
                <w:rFonts w:ascii="GHEA Grapalat" w:hAnsi="GHEA Grapalat"/>
                <w:sz w:val="24"/>
                <w:szCs w:val="24"/>
                <w:lang w:val="hy-AM"/>
              </w:rPr>
              <w:t xml:space="preserve"> և վերջիններիս </w:t>
            </w:r>
            <w:r w:rsidRPr="00542387">
              <w:rPr>
                <w:rFonts w:ascii="GHEA Grapalat" w:hAnsi="GHEA Grapalat"/>
                <w:sz w:val="24"/>
                <w:szCs w:val="24"/>
                <w:lang w:val="hy-AM"/>
              </w:rPr>
              <w:t>վարկավորումը գործընկեր ֆինանսական կազմակերպությունների տեսանկյունից</w:t>
            </w:r>
            <w:r>
              <w:rPr>
                <w:rFonts w:ascii="GHEA Grapalat" w:hAnsi="GHEA Grapalat"/>
                <w:sz w:val="24"/>
                <w:szCs w:val="24"/>
                <w:lang w:val="hy-AM"/>
              </w:rPr>
              <w:t xml:space="preserve"> համարվում է </w:t>
            </w:r>
            <w:r w:rsidRPr="00542387">
              <w:rPr>
                <w:rFonts w:ascii="GHEA Grapalat" w:hAnsi="GHEA Grapalat"/>
                <w:sz w:val="24"/>
                <w:szCs w:val="24"/>
                <w:lang w:val="hy-AM"/>
              </w:rPr>
              <w:t>ռիսկային, քանի որ գործող իրավակարգավորմամբ հիփոթեքային վարկի գործողության ընթացքում շահառուի (վարկառուի) մահվան դեպքում դրամական աջակցության վճարումը դադարում է ամբողջությամբ, եթե շահառուի ժառանգը չի հանդիսանում ընտանիքի անդամ։</w:t>
            </w:r>
          </w:p>
          <w:p w:rsidR="0060156E" w:rsidRPr="00542387" w:rsidRDefault="0060156E" w:rsidP="009F310A">
            <w:pPr>
              <w:jc w:val="both"/>
              <w:rPr>
                <w:rFonts w:ascii="GHEA Grapalat" w:hAnsi="GHEA Grapalat"/>
                <w:sz w:val="24"/>
                <w:szCs w:val="24"/>
                <w:lang w:val="hy-AM"/>
              </w:rPr>
            </w:pPr>
            <w:r w:rsidRPr="00542387">
              <w:rPr>
                <w:rFonts w:ascii="GHEA Grapalat" w:hAnsi="GHEA Grapalat"/>
                <w:sz w:val="24"/>
                <w:szCs w:val="24"/>
                <w:lang w:val="hy-AM"/>
              </w:rPr>
              <w:t>Ներկայացված նախագծով առաջարկվում է սահմանել այնպիսի իրավակարգավորում, որը գործընկեր ֆինանսական կազմակերպություններին հնարավորություն կտա Ծրագրի շրջանակում վարկավորել նաև միայնակ տարեցներին՝ հաշվի չառնելով վարկի գործողության ընթացքում վերջիններիս մահվան և ընտանիքի անդամ հանդիսացող ժառանգի բացակայության ռիսկը։</w:t>
            </w:r>
          </w:p>
          <w:p w:rsidR="0060156E" w:rsidRDefault="0060156E" w:rsidP="009F310A">
            <w:pPr>
              <w:jc w:val="both"/>
              <w:rPr>
                <w:rFonts w:ascii="GHEA Grapalat" w:hAnsi="GHEA Grapalat"/>
                <w:sz w:val="24"/>
                <w:szCs w:val="24"/>
                <w:lang w:val="hy-AM"/>
              </w:rPr>
            </w:pPr>
            <w:r w:rsidRPr="00542387">
              <w:rPr>
                <w:rFonts w:ascii="GHEA Grapalat" w:hAnsi="GHEA Grapalat"/>
                <w:sz w:val="24"/>
                <w:szCs w:val="24"/>
                <w:lang w:val="hy-AM"/>
              </w:rPr>
              <w:t>Առաջարկվող կարգավորմամբ, եթե շահառուն ժառանգ չունի</w:t>
            </w:r>
            <w:r>
              <w:rPr>
                <w:rFonts w:ascii="GHEA Grapalat" w:hAnsi="GHEA Grapalat"/>
                <w:sz w:val="24"/>
                <w:szCs w:val="24"/>
                <w:lang w:val="hy-AM"/>
              </w:rPr>
              <w:t>՝</w:t>
            </w:r>
            <w:r w:rsidRPr="00542387">
              <w:rPr>
                <w:rFonts w:ascii="GHEA Grapalat" w:hAnsi="GHEA Grapalat"/>
                <w:sz w:val="24"/>
                <w:szCs w:val="24"/>
                <w:lang w:val="hy-AM"/>
              </w:rPr>
              <w:t xml:space="preserve"> նրա մահվան դեպքում աջակցության գումարի վճարումը կազմակերպությանը </w:t>
            </w:r>
            <w:r>
              <w:rPr>
                <w:rFonts w:ascii="GHEA Grapalat" w:hAnsi="GHEA Grapalat"/>
                <w:sz w:val="24"/>
                <w:szCs w:val="24"/>
                <w:lang w:val="hy-AM"/>
              </w:rPr>
              <w:t xml:space="preserve">պետության կողմից </w:t>
            </w:r>
            <w:r w:rsidRPr="00542387">
              <w:rPr>
                <w:rFonts w:ascii="GHEA Grapalat" w:hAnsi="GHEA Grapalat"/>
                <w:sz w:val="24"/>
                <w:szCs w:val="24"/>
                <w:lang w:val="hy-AM"/>
              </w:rPr>
              <w:t>կշարունակվի մինչև վարկի ամբողջական մարումը</w:t>
            </w:r>
            <w:r>
              <w:rPr>
                <w:rFonts w:ascii="GHEA Grapalat" w:hAnsi="GHEA Grapalat"/>
                <w:sz w:val="24"/>
                <w:szCs w:val="24"/>
                <w:lang w:val="hy-AM"/>
              </w:rPr>
              <w:t>՝</w:t>
            </w:r>
            <w:r w:rsidRPr="00542387">
              <w:rPr>
                <w:rFonts w:ascii="GHEA Grapalat" w:hAnsi="GHEA Grapalat"/>
                <w:sz w:val="24"/>
                <w:szCs w:val="24"/>
                <w:lang w:val="hy-AM"/>
              </w:rPr>
              <w:t xml:space="preserve"> ձեռք բերված կամ կառուցվող բնակարանի կամ անհատական բնակելի տան նկատմամբ </w:t>
            </w:r>
            <w:r w:rsidRPr="00542387">
              <w:rPr>
                <w:rFonts w:ascii="GHEA Grapalat" w:hAnsi="GHEA Grapalat"/>
                <w:sz w:val="24"/>
                <w:szCs w:val="24"/>
                <w:lang w:val="hy-AM"/>
              </w:rPr>
              <w:lastRenderedPageBreak/>
              <w:t>սեփականության իրավունք</w:t>
            </w:r>
            <w:r>
              <w:rPr>
                <w:rFonts w:ascii="GHEA Grapalat" w:hAnsi="GHEA Grapalat"/>
                <w:sz w:val="24"/>
                <w:szCs w:val="24"/>
                <w:lang w:val="hy-AM"/>
              </w:rPr>
              <w:t xml:space="preserve">ի փոխանցման նախապատվությունը </w:t>
            </w:r>
            <w:r w:rsidRPr="00542387">
              <w:rPr>
                <w:rFonts w:ascii="GHEA Grapalat" w:hAnsi="GHEA Grapalat"/>
                <w:sz w:val="24"/>
                <w:szCs w:val="24"/>
                <w:lang w:val="hy-AM"/>
              </w:rPr>
              <w:t xml:space="preserve"> </w:t>
            </w:r>
            <w:r>
              <w:rPr>
                <w:rFonts w:ascii="GHEA Grapalat" w:hAnsi="GHEA Grapalat"/>
                <w:sz w:val="24"/>
                <w:szCs w:val="24"/>
                <w:lang w:val="hy-AM"/>
              </w:rPr>
              <w:t xml:space="preserve">տալով </w:t>
            </w:r>
            <w:r w:rsidRPr="00542387">
              <w:rPr>
                <w:rFonts w:ascii="GHEA Grapalat" w:hAnsi="GHEA Grapalat"/>
                <w:sz w:val="24"/>
                <w:szCs w:val="24"/>
                <w:lang w:val="hy-AM"/>
              </w:rPr>
              <w:t>պետությանը։</w:t>
            </w:r>
          </w:p>
          <w:p w:rsidR="0060156E" w:rsidRPr="001C626B" w:rsidRDefault="0060156E" w:rsidP="009F310A">
            <w:pPr>
              <w:jc w:val="both"/>
              <w:rPr>
                <w:rFonts w:ascii="GHEA Grapalat" w:hAnsi="GHEA Grapalat"/>
                <w:sz w:val="24"/>
                <w:szCs w:val="24"/>
                <w:lang w:val="hy-AM"/>
              </w:rPr>
            </w:pPr>
            <w:r>
              <w:rPr>
                <w:rFonts w:ascii="GHEA Grapalat" w:hAnsi="GHEA Grapalat"/>
                <w:sz w:val="24"/>
                <w:szCs w:val="24"/>
                <w:lang w:val="hy-AM"/>
              </w:rPr>
              <w:t xml:space="preserve">Այս կապակցությամբ հայտնում ենք, որ Նախագծով սահմանված չեն վերը նշված դեպքերում գույքը սեփականության իրավունքով պետությանն անցնելուց հետո </w:t>
            </w:r>
            <w:r w:rsidRPr="00542387">
              <w:rPr>
                <w:rFonts w:ascii="GHEA Grapalat" w:hAnsi="GHEA Grapalat"/>
                <w:sz w:val="24"/>
                <w:szCs w:val="24"/>
                <w:lang w:val="hy-AM"/>
              </w:rPr>
              <w:t>բնակարանների հետագա շահագործման և տնօրինման իրավակարգավորումները</w:t>
            </w:r>
            <w:r>
              <w:rPr>
                <w:rFonts w:ascii="GHEA Grapalat" w:hAnsi="GHEA Grapalat"/>
                <w:sz w:val="24"/>
                <w:szCs w:val="24"/>
                <w:lang w:val="hy-AM"/>
              </w:rPr>
              <w:t>:</w:t>
            </w:r>
            <w:r w:rsidRPr="001C626B">
              <w:rPr>
                <w:rFonts w:ascii="GHEA Grapalat" w:hAnsi="GHEA Grapalat"/>
                <w:sz w:val="24"/>
                <w:szCs w:val="24"/>
                <w:lang w:val="hy-AM"/>
              </w:rPr>
              <w:t xml:space="preserve"> </w:t>
            </w:r>
          </w:p>
          <w:p w:rsidR="0060156E" w:rsidRDefault="0060156E" w:rsidP="009F310A">
            <w:pPr>
              <w:jc w:val="both"/>
              <w:rPr>
                <w:rFonts w:ascii="GHEA Grapalat" w:hAnsi="GHEA Grapalat"/>
                <w:sz w:val="24"/>
                <w:szCs w:val="24"/>
                <w:lang w:val="hy-AM"/>
              </w:rPr>
            </w:pPr>
            <w:r>
              <w:rPr>
                <w:rFonts w:ascii="GHEA Grapalat" w:hAnsi="GHEA Grapalat"/>
                <w:sz w:val="24"/>
                <w:szCs w:val="24"/>
                <w:lang w:val="hy-AM"/>
              </w:rPr>
              <w:t>Հետևաբար, առաջարկում ենք քննարկել նշված դեպքերում տվյալ գույքերը պետության կողմից իրականացվող սոցիալական աջակցությամբ բնակարանային ապահովման կամ կացարանով ապահովման այլ ծրագրերում ընդգրկելու հնարավորությունները՝ ամրագրելով համապատասխան դրույթներ ներկայացված Նախագծում:</w:t>
            </w:r>
          </w:p>
          <w:p w:rsidR="0060156E" w:rsidRDefault="0060156E" w:rsidP="009F310A">
            <w:pPr>
              <w:jc w:val="both"/>
              <w:rPr>
                <w:rFonts w:ascii="GHEA Grapalat" w:hAnsi="GHEA Grapalat"/>
                <w:sz w:val="24"/>
                <w:szCs w:val="24"/>
                <w:lang w:val="hy-AM"/>
              </w:rPr>
            </w:pPr>
            <w:r>
              <w:rPr>
                <w:rFonts w:ascii="GHEA Grapalat" w:hAnsi="GHEA Grapalat"/>
                <w:sz w:val="24"/>
                <w:szCs w:val="24"/>
                <w:lang w:val="hy-AM"/>
              </w:rPr>
              <w:t xml:space="preserve">Հաշվի առնելով նաև, որ ՀՀ կառավարության </w:t>
            </w:r>
            <w:r w:rsidRPr="00542387">
              <w:rPr>
                <w:rFonts w:ascii="GHEA Grapalat" w:hAnsi="GHEA Grapalat"/>
                <w:sz w:val="24"/>
                <w:szCs w:val="24"/>
                <w:lang w:val="hy-AM"/>
              </w:rPr>
              <w:t>17.02.2022թ. N</w:t>
            </w:r>
            <w:r w:rsidRPr="00734E22">
              <w:rPr>
                <w:rFonts w:ascii="GHEA Grapalat" w:hAnsi="GHEA Grapalat"/>
                <w:sz w:val="24"/>
                <w:szCs w:val="24"/>
                <w:lang w:val="hy-AM"/>
              </w:rPr>
              <w:t xml:space="preserve"> </w:t>
            </w:r>
            <w:r w:rsidRPr="00542387">
              <w:rPr>
                <w:rFonts w:ascii="GHEA Grapalat" w:hAnsi="GHEA Grapalat"/>
                <w:sz w:val="24"/>
                <w:szCs w:val="24"/>
                <w:lang w:val="hy-AM"/>
              </w:rPr>
              <w:t>169-Լ որոշմամբ</w:t>
            </w:r>
            <w:r>
              <w:rPr>
                <w:rFonts w:ascii="GHEA Grapalat" w:hAnsi="GHEA Grapalat"/>
                <w:sz w:val="24"/>
                <w:szCs w:val="24"/>
                <w:lang w:val="hy-AM"/>
              </w:rPr>
              <w:t xml:space="preserve"> Ծրագրի շահառու են համարվում նաև </w:t>
            </w:r>
            <w:r w:rsidRPr="003B6CCE">
              <w:rPr>
                <w:rFonts w:ascii="GHEA Grapalat" w:hAnsi="GHEA Grapalat"/>
                <w:sz w:val="24"/>
                <w:szCs w:val="24"/>
                <w:lang w:val="hy-AM"/>
              </w:rPr>
              <w:t>մեկ անձից բաղկացա</w:t>
            </w:r>
            <w:r>
              <w:rPr>
                <w:rFonts w:ascii="GHEA Grapalat" w:hAnsi="GHEA Grapalat"/>
                <w:sz w:val="24"/>
                <w:szCs w:val="24"/>
                <w:lang w:val="hy-AM"/>
              </w:rPr>
              <w:t xml:space="preserve">ծ ընտանիքները՝ հայտնում ենք, որ Նախագծի հիմնավորմամբ ներկայացված չէ </w:t>
            </w:r>
            <w:r w:rsidRPr="00542387">
              <w:rPr>
                <w:rFonts w:ascii="GHEA Grapalat" w:hAnsi="GHEA Grapalat"/>
                <w:sz w:val="24"/>
                <w:szCs w:val="24"/>
                <w:lang w:val="hy-AM"/>
              </w:rPr>
              <w:t>ռիսկային</w:t>
            </w:r>
            <w:r>
              <w:rPr>
                <w:rFonts w:ascii="GHEA Grapalat" w:hAnsi="GHEA Grapalat"/>
                <w:sz w:val="24"/>
                <w:szCs w:val="24"/>
                <w:lang w:val="hy-AM"/>
              </w:rPr>
              <w:t xml:space="preserve"> տարիքում համարվող </w:t>
            </w:r>
            <w:r w:rsidRPr="00542387">
              <w:rPr>
                <w:rFonts w:ascii="GHEA Grapalat" w:hAnsi="GHEA Grapalat"/>
                <w:sz w:val="24"/>
                <w:szCs w:val="24"/>
                <w:lang w:val="hy-AM"/>
              </w:rPr>
              <w:t>միայնակ տարեցների</w:t>
            </w:r>
            <w:r>
              <w:rPr>
                <w:rFonts w:ascii="GHEA Grapalat" w:hAnsi="GHEA Grapalat"/>
                <w:sz w:val="24"/>
                <w:szCs w:val="24"/>
                <w:lang w:val="hy-AM"/>
              </w:rPr>
              <w:t xml:space="preserve"> հավանական թվաքանակը:</w:t>
            </w:r>
          </w:p>
          <w:p w:rsidR="0060156E" w:rsidRPr="00542387" w:rsidRDefault="0060156E" w:rsidP="009F310A">
            <w:pPr>
              <w:jc w:val="both"/>
              <w:rPr>
                <w:rFonts w:ascii="GHEA Grapalat" w:hAnsi="GHEA Grapalat"/>
                <w:sz w:val="24"/>
                <w:szCs w:val="24"/>
                <w:lang w:val="hy-AM"/>
              </w:rPr>
            </w:pPr>
            <w:r>
              <w:rPr>
                <w:rFonts w:ascii="GHEA Grapalat" w:hAnsi="GHEA Grapalat"/>
                <w:sz w:val="24"/>
                <w:szCs w:val="24"/>
                <w:lang w:val="hy-AM"/>
              </w:rPr>
              <w:t>Հարկ ենք համարում նշել, որ մեր դիտարկմամբ</w:t>
            </w:r>
            <w:r w:rsidRPr="004A2664">
              <w:rPr>
                <w:rFonts w:ascii="GHEA Grapalat" w:hAnsi="GHEA Grapalat"/>
                <w:sz w:val="24"/>
                <w:szCs w:val="24"/>
                <w:lang w:val="hy-AM"/>
              </w:rPr>
              <w:t>`</w:t>
            </w:r>
            <w:r>
              <w:rPr>
                <w:rFonts w:ascii="GHEA Grapalat" w:hAnsi="GHEA Grapalat"/>
                <w:sz w:val="24"/>
                <w:szCs w:val="24"/>
                <w:lang w:val="hy-AM"/>
              </w:rPr>
              <w:t xml:space="preserve"> շահառուների մահվան դեպքերով պայմանավորված որոշակի անորոշություններ կան նաև ՀՀ կառավարության </w:t>
            </w:r>
            <w:r w:rsidRPr="00542387">
              <w:rPr>
                <w:rFonts w:ascii="GHEA Grapalat" w:hAnsi="GHEA Grapalat"/>
                <w:sz w:val="24"/>
                <w:szCs w:val="24"/>
                <w:lang w:val="hy-AM"/>
              </w:rPr>
              <w:t xml:space="preserve">09.06.2022թ. </w:t>
            </w:r>
            <w:r>
              <w:rPr>
                <w:rFonts w:ascii="GHEA Grapalat" w:hAnsi="GHEA Grapalat"/>
                <w:sz w:val="24"/>
                <w:szCs w:val="24"/>
                <w:lang w:val="hy-AM"/>
              </w:rPr>
              <w:t>«Հ</w:t>
            </w:r>
            <w:r w:rsidRPr="0057226E">
              <w:rPr>
                <w:rFonts w:ascii="GHEA Grapalat" w:hAnsi="GHEA Grapalat"/>
                <w:sz w:val="24"/>
                <w:szCs w:val="24"/>
                <w:lang w:val="hy-AM"/>
              </w:rPr>
              <w:t xml:space="preserve">այաստանի </w:t>
            </w:r>
            <w:r>
              <w:rPr>
                <w:rFonts w:ascii="GHEA Grapalat" w:hAnsi="GHEA Grapalat"/>
                <w:sz w:val="24"/>
                <w:szCs w:val="24"/>
                <w:lang w:val="hy-AM"/>
              </w:rPr>
              <w:t>Հ</w:t>
            </w:r>
            <w:r w:rsidRPr="0057226E">
              <w:rPr>
                <w:rFonts w:ascii="GHEA Grapalat" w:hAnsi="GHEA Grapalat"/>
                <w:sz w:val="24"/>
                <w:szCs w:val="24"/>
                <w:lang w:val="hy-AM"/>
              </w:rPr>
              <w:t>անրապետության սահմանամերձ բնակավայրերում ընտանիքների բնակարանային մատչելիության ապահովման պետական աջակցության 2022-2025 թվականների ծրագիրը հաստատելու մասին</w:t>
            </w:r>
            <w:r>
              <w:rPr>
                <w:rFonts w:ascii="GHEA Grapalat" w:hAnsi="GHEA Grapalat"/>
                <w:sz w:val="24"/>
                <w:szCs w:val="24"/>
                <w:lang w:val="hy-AM"/>
              </w:rPr>
              <w:t xml:space="preserve">» </w:t>
            </w:r>
            <w:r w:rsidRPr="00542387">
              <w:rPr>
                <w:rFonts w:ascii="GHEA Grapalat" w:hAnsi="GHEA Grapalat"/>
                <w:sz w:val="24"/>
                <w:szCs w:val="24"/>
                <w:lang w:val="hy-AM"/>
              </w:rPr>
              <w:t>N 842-Լ</w:t>
            </w:r>
            <w:r>
              <w:rPr>
                <w:rFonts w:ascii="GHEA Grapalat" w:hAnsi="GHEA Grapalat"/>
                <w:sz w:val="24"/>
                <w:szCs w:val="24"/>
                <w:lang w:val="hy-AM"/>
              </w:rPr>
              <w:t xml:space="preserve"> </w:t>
            </w:r>
            <w:r w:rsidRPr="00A0422C">
              <w:rPr>
                <w:rFonts w:ascii="GHEA Grapalat" w:hAnsi="GHEA Grapalat"/>
                <w:sz w:val="24"/>
                <w:szCs w:val="24"/>
                <w:lang w:val="hy-AM"/>
              </w:rPr>
              <w:t>(</w:t>
            </w:r>
            <w:r>
              <w:rPr>
                <w:rFonts w:ascii="GHEA Grapalat" w:hAnsi="GHEA Grapalat"/>
                <w:sz w:val="24"/>
                <w:szCs w:val="24"/>
                <w:lang w:val="hy-AM"/>
              </w:rPr>
              <w:t xml:space="preserve">որոշմամբ հաստատված հավելվածի 13.1 կետում անորոշ են </w:t>
            </w:r>
            <w:r w:rsidRPr="00FD775E">
              <w:rPr>
                <w:rFonts w:ascii="GHEA Grapalat" w:hAnsi="GHEA Grapalat"/>
                <w:sz w:val="24"/>
                <w:szCs w:val="24"/>
                <w:lang w:val="hy-AM"/>
              </w:rPr>
              <w:t>շահառու</w:t>
            </w:r>
            <w:r>
              <w:rPr>
                <w:rFonts w:ascii="GHEA Grapalat" w:hAnsi="GHEA Grapalat"/>
                <w:sz w:val="24"/>
                <w:szCs w:val="24"/>
                <w:lang w:val="hy-AM"/>
              </w:rPr>
              <w:t>ներ</w:t>
            </w:r>
            <w:r w:rsidRPr="00FD775E">
              <w:rPr>
                <w:rFonts w:ascii="GHEA Grapalat" w:hAnsi="GHEA Grapalat"/>
                <w:sz w:val="24"/>
                <w:szCs w:val="24"/>
                <w:lang w:val="hy-AM"/>
              </w:rPr>
              <w:t>ի մահվան դեպքում</w:t>
            </w:r>
            <w:r>
              <w:rPr>
                <w:rFonts w:ascii="GHEA Grapalat" w:hAnsi="GHEA Grapalat"/>
                <w:sz w:val="24"/>
                <w:szCs w:val="24"/>
                <w:lang w:val="hy-AM"/>
              </w:rPr>
              <w:t xml:space="preserve"> գումարների ետվերադարձի կարգավորումները</w:t>
            </w:r>
            <w:r w:rsidRPr="00A0422C">
              <w:rPr>
                <w:rFonts w:ascii="GHEA Grapalat" w:hAnsi="GHEA Grapalat"/>
                <w:sz w:val="24"/>
                <w:szCs w:val="24"/>
                <w:lang w:val="hy-AM"/>
              </w:rPr>
              <w:t>)</w:t>
            </w:r>
            <w:r>
              <w:rPr>
                <w:rFonts w:ascii="GHEA Grapalat" w:hAnsi="GHEA Grapalat"/>
                <w:sz w:val="24"/>
                <w:szCs w:val="24"/>
                <w:lang w:val="hy-AM"/>
              </w:rPr>
              <w:t xml:space="preserve"> և ՀՀ կառավարության </w:t>
            </w:r>
            <w:r w:rsidRPr="00FD775E">
              <w:rPr>
                <w:rFonts w:ascii="GHEA Grapalat" w:hAnsi="GHEA Grapalat"/>
                <w:sz w:val="24"/>
                <w:szCs w:val="24"/>
                <w:lang w:val="hy-AM"/>
              </w:rPr>
              <w:t>16.05.2024թ.-ի «Լեռնային Ղարաբաղից բռնի տեղահանված ընտանիքների բնակարանային ապահովման պետական</w:t>
            </w:r>
            <w:r w:rsidRPr="0057226E">
              <w:rPr>
                <w:rFonts w:ascii="GHEA Grapalat" w:hAnsi="GHEA Grapalat"/>
                <w:bCs/>
                <w:sz w:val="24"/>
                <w:szCs w:val="24"/>
                <w:lang w:val="hy-AM"/>
              </w:rPr>
              <w:t xml:space="preserve"> աջակցության ծրագիրը </w:t>
            </w:r>
            <w:r>
              <w:rPr>
                <w:rFonts w:ascii="GHEA Grapalat" w:hAnsi="GHEA Grapalat"/>
                <w:bCs/>
                <w:sz w:val="24"/>
                <w:szCs w:val="24"/>
                <w:lang w:val="hy-AM"/>
              </w:rPr>
              <w:t>և Հ</w:t>
            </w:r>
            <w:r w:rsidRPr="0057226E">
              <w:rPr>
                <w:rFonts w:ascii="GHEA Grapalat" w:hAnsi="GHEA Grapalat"/>
                <w:bCs/>
                <w:sz w:val="24"/>
                <w:szCs w:val="24"/>
                <w:lang w:val="hy-AM"/>
              </w:rPr>
              <w:t xml:space="preserve">այաստանի </w:t>
            </w:r>
            <w:r>
              <w:rPr>
                <w:rFonts w:ascii="GHEA Grapalat" w:hAnsi="GHEA Grapalat"/>
                <w:bCs/>
                <w:sz w:val="24"/>
                <w:szCs w:val="24"/>
                <w:lang w:val="hy-AM"/>
              </w:rPr>
              <w:t>Հ</w:t>
            </w:r>
            <w:r w:rsidRPr="0057226E">
              <w:rPr>
                <w:rFonts w:ascii="GHEA Grapalat" w:hAnsi="GHEA Grapalat"/>
                <w:bCs/>
                <w:sz w:val="24"/>
                <w:szCs w:val="24"/>
                <w:lang w:val="hy-AM"/>
              </w:rPr>
              <w:t>անրապետության առանձին բնակավայրերի ցանկերը հաստատելու մասին</w:t>
            </w:r>
            <w:r>
              <w:rPr>
                <w:rFonts w:ascii="GHEA Grapalat" w:hAnsi="GHEA Grapalat"/>
                <w:bCs/>
                <w:sz w:val="24"/>
                <w:szCs w:val="24"/>
                <w:lang w:val="hy-AM"/>
              </w:rPr>
              <w:t xml:space="preserve">» </w:t>
            </w:r>
            <w:r w:rsidRPr="00542387">
              <w:rPr>
                <w:rFonts w:ascii="GHEA Grapalat" w:hAnsi="GHEA Grapalat"/>
                <w:sz w:val="24"/>
                <w:szCs w:val="24"/>
                <w:lang w:val="hy-AM"/>
              </w:rPr>
              <w:t>N</w:t>
            </w:r>
            <w:r w:rsidRPr="0057226E">
              <w:rPr>
                <w:rFonts w:ascii="GHEA Grapalat" w:hAnsi="GHEA Grapalat"/>
                <w:sz w:val="24"/>
                <w:szCs w:val="24"/>
                <w:lang w:val="hy-AM"/>
              </w:rPr>
              <w:t xml:space="preserve"> 710-Լ</w:t>
            </w:r>
            <w:r>
              <w:rPr>
                <w:rFonts w:ascii="GHEA Grapalat" w:hAnsi="GHEA Grapalat"/>
                <w:sz w:val="24"/>
                <w:szCs w:val="24"/>
                <w:lang w:val="hy-AM"/>
              </w:rPr>
              <w:t xml:space="preserve"> որոշումներով սահմանված  գործընթացներում </w:t>
            </w:r>
            <w:r w:rsidRPr="00A0422C">
              <w:rPr>
                <w:rFonts w:ascii="GHEA Grapalat" w:hAnsi="GHEA Grapalat"/>
                <w:sz w:val="24"/>
                <w:szCs w:val="24"/>
                <w:lang w:val="hy-AM"/>
              </w:rPr>
              <w:t>(</w:t>
            </w:r>
            <w:r>
              <w:rPr>
                <w:rFonts w:ascii="GHEA Grapalat" w:hAnsi="GHEA Grapalat"/>
                <w:sz w:val="24"/>
                <w:szCs w:val="24"/>
                <w:lang w:val="hy-AM"/>
              </w:rPr>
              <w:t xml:space="preserve">որոշմամբ </w:t>
            </w:r>
            <w:r w:rsidRPr="00FD775E">
              <w:rPr>
                <w:rFonts w:ascii="GHEA Grapalat" w:hAnsi="GHEA Grapalat"/>
                <w:sz w:val="24"/>
                <w:szCs w:val="24"/>
                <w:lang w:val="hy-AM"/>
              </w:rPr>
              <w:t>մահվան դեպք</w:t>
            </w:r>
            <w:r>
              <w:rPr>
                <w:rFonts w:ascii="GHEA Grapalat" w:hAnsi="GHEA Grapalat"/>
                <w:sz w:val="24"/>
                <w:szCs w:val="24"/>
                <w:lang w:val="hy-AM"/>
              </w:rPr>
              <w:t>երով պայմանավորված իրավակարգավորումները բացակայում են</w:t>
            </w:r>
            <w:r w:rsidRPr="00A0422C">
              <w:rPr>
                <w:rFonts w:ascii="GHEA Grapalat" w:hAnsi="GHEA Grapalat"/>
                <w:sz w:val="24"/>
                <w:szCs w:val="24"/>
                <w:lang w:val="hy-AM"/>
              </w:rPr>
              <w:t>)</w:t>
            </w:r>
            <w:r>
              <w:rPr>
                <w:rFonts w:ascii="GHEA Grapalat" w:hAnsi="GHEA Grapalat"/>
                <w:sz w:val="24"/>
                <w:szCs w:val="24"/>
                <w:lang w:val="hy-AM"/>
              </w:rPr>
              <w:t>:</w:t>
            </w:r>
          </w:p>
          <w:p w:rsidR="0060156E" w:rsidRPr="00C707CD" w:rsidRDefault="0060156E" w:rsidP="009F310A">
            <w:pPr>
              <w:jc w:val="both"/>
              <w:rPr>
                <w:rFonts w:ascii="GHEA Grapalat" w:hAnsi="GHEA Grapalat"/>
                <w:sz w:val="24"/>
                <w:szCs w:val="24"/>
                <w:lang w:val="hy-AM"/>
              </w:rPr>
            </w:pPr>
            <w:r>
              <w:rPr>
                <w:rFonts w:ascii="GHEA Grapalat" w:hAnsi="GHEA Grapalat"/>
                <w:sz w:val="24"/>
                <w:szCs w:val="24"/>
                <w:lang w:val="hy-AM"/>
              </w:rPr>
              <w:t xml:space="preserve">Ելնելով վերոգրյալից՝ </w:t>
            </w:r>
            <w:r w:rsidRPr="00542387">
              <w:rPr>
                <w:rFonts w:ascii="GHEA Grapalat" w:hAnsi="GHEA Grapalat"/>
                <w:sz w:val="24"/>
                <w:szCs w:val="24"/>
                <w:lang w:val="hy-AM"/>
              </w:rPr>
              <w:t xml:space="preserve">առաջարկում ենք </w:t>
            </w:r>
            <w:r>
              <w:rPr>
                <w:rFonts w:ascii="GHEA Grapalat" w:hAnsi="GHEA Grapalat"/>
                <w:sz w:val="24"/>
                <w:szCs w:val="24"/>
                <w:lang w:val="hy-AM"/>
              </w:rPr>
              <w:t xml:space="preserve">վերանայել և նպատակահարմարության դեպքում ներկայացնել լրամշակված Նախագիծ՝ համապատասխան </w:t>
            </w:r>
            <w:r>
              <w:rPr>
                <w:rFonts w:ascii="GHEA Grapalat" w:hAnsi="GHEA Grapalat"/>
                <w:sz w:val="24"/>
                <w:szCs w:val="24"/>
                <w:lang w:val="hy-AM"/>
              </w:rPr>
              <w:lastRenderedPageBreak/>
              <w:t>կարգավորումներով՝ դիտարկելով նաև ռիսկային տարիքի շահառուների մասով բնակարանային ապահովման այլընտրանքային տարբերակներ</w:t>
            </w:r>
          </w:p>
        </w:tc>
        <w:tc>
          <w:tcPr>
            <w:tcW w:w="5130" w:type="dxa"/>
            <w:gridSpan w:val="2"/>
          </w:tcPr>
          <w:p w:rsidR="0060156E" w:rsidRDefault="0060156E" w:rsidP="009F310A">
            <w:pPr>
              <w:ind w:firstLine="166"/>
              <w:jc w:val="center"/>
              <w:rPr>
                <w:rFonts w:ascii="GHEA Grapalat" w:hAnsi="GHEA Grapalat"/>
                <w:b/>
                <w:color w:val="000000"/>
                <w:sz w:val="24"/>
                <w:szCs w:val="24"/>
                <w:shd w:val="clear" w:color="auto" w:fill="FFFFFF"/>
                <w:lang w:val="hy-AM"/>
              </w:rPr>
            </w:pPr>
            <w:r>
              <w:rPr>
                <w:rFonts w:ascii="GHEA Grapalat" w:hAnsi="GHEA Grapalat"/>
                <w:b/>
                <w:color w:val="000000"/>
                <w:sz w:val="24"/>
                <w:szCs w:val="24"/>
                <w:shd w:val="clear" w:color="auto" w:fill="FFFFFF"/>
                <w:lang w:val="hy-AM"/>
              </w:rPr>
              <w:lastRenderedPageBreak/>
              <w:t>Ընդունվել է մասամբ</w:t>
            </w:r>
          </w:p>
          <w:p w:rsidR="0060156E" w:rsidRDefault="0060156E" w:rsidP="009F310A">
            <w:pPr>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Հիմնավորման մեջ ավելացվել է շահառուների հավանական թիվը։</w:t>
            </w:r>
          </w:p>
          <w:p w:rsidR="0060156E" w:rsidRDefault="0060156E" w:rsidP="009F310A">
            <w:pPr>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842-Լ և 710-Լ որոշումների համապատասխան կարգավորումներին անդրադարձ կկատարվի այդ որոշումներում առաջիկա հնարավոր փոփոխությունների շրջանակում։</w:t>
            </w:r>
          </w:p>
          <w:p w:rsidR="0060156E" w:rsidRDefault="0060156E" w:rsidP="009F310A">
            <w:pPr>
              <w:rPr>
                <w:rFonts w:ascii="GHEA Grapalat" w:hAnsi="GHEA Grapalat"/>
                <w:b/>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Ռիսկային տարիքի շահառուների մասով բնակարանային ապահովման այլընտրանքային տարբերակներ կարող են կիրառվել այն դեպքերում, երբ շահառուները չեն կարողանում կամ չեն ցանկանում իրացնել իրենց իրավունքը տվյալ ծրագրի շրջանակում։ Սակայն սույն նախագծով առաջարկվող կարգավորումը վերաբերվում է այն շահառուներին, որոնք ցանկանում են իրացնել իրենց իրավունքը, սակայն ֆինանսական կազմակերպությունները չեն վարկավորում վերջիններին։ </w:t>
            </w:r>
            <w:r>
              <w:rPr>
                <w:rFonts w:ascii="GHEA Grapalat" w:hAnsi="GHEA Grapalat"/>
                <w:b/>
                <w:color w:val="000000"/>
                <w:sz w:val="24"/>
                <w:szCs w:val="24"/>
                <w:shd w:val="clear" w:color="auto" w:fill="FFFFFF"/>
                <w:lang w:val="hy-AM"/>
              </w:rPr>
              <w:t xml:space="preserve">  </w:t>
            </w:r>
          </w:p>
        </w:tc>
      </w:tr>
    </w:tbl>
    <w:p w:rsidR="0060156E" w:rsidRPr="00CB3229" w:rsidRDefault="0060156E" w:rsidP="0060156E">
      <w:pPr>
        <w:spacing w:line="240" w:lineRule="auto"/>
        <w:rPr>
          <w:sz w:val="24"/>
          <w:szCs w:val="24"/>
          <w:lang w:val="hy-AM"/>
        </w:rPr>
      </w:pPr>
    </w:p>
    <w:p w:rsidR="005B0A46" w:rsidRPr="0060156E" w:rsidRDefault="005B0A46" w:rsidP="0060156E">
      <w:pPr>
        <w:rPr>
          <w:lang w:val="hy-AM"/>
        </w:rPr>
      </w:pPr>
      <w:bookmarkStart w:id="0" w:name="_GoBack"/>
      <w:bookmarkEnd w:id="0"/>
    </w:p>
    <w:sectPr w:rsidR="005B0A46" w:rsidRPr="0060156E">
      <w:pgSz w:w="15840" w:h="12240" w:orient="landscape"/>
      <w:pgMar w:top="81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27544D"/>
    <w:multiLevelType w:val="hybridMultilevel"/>
    <w:tmpl w:val="1E6802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D463DD7"/>
    <w:multiLevelType w:val="hybridMultilevel"/>
    <w:tmpl w:val="26D2A01C"/>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 w15:restartNumberingAfterBreak="0">
    <w:nsid w:val="2AC04F47"/>
    <w:multiLevelType w:val="multilevel"/>
    <w:tmpl w:val="822A139A"/>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3" w15:restartNumberingAfterBreak="0">
    <w:nsid w:val="33C55773"/>
    <w:multiLevelType w:val="hybridMultilevel"/>
    <w:tmpl w:val="B21A3FBC"/>
    <w:lvl w:ilvl="0" w:tplc="A5BA790E">
      <w:start w:val="1"/>
      <w:numFmt w:val="decimal"/>
      <w:lvlText w:val="%1)"/>
      <w:lvlJc w:val="left"/>
      <w:pPr>
        <w:ind w:left="615" w:hanging="435"/>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4" w15:restartNumberingAfterBreak="0">
    <w:nsid w:val="49CD0ED2"/>
    <w:multiLevelType w:val="hybridMultilevel"/>
    <w:tmpl w:val="90DA7E58"/>
    <w:lvl w:ilvl="0" w:tplc="59CA1F8C">
      <w:start w:val="1"/>
      <w:numFmt w:val="decimal"/>
      <w:lvlText w:val="%1)"/>
      <w:lvlJc w:val="left"/>
      <w:pPr>
        <w:ind w:left="117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9FC1818"/>
    <w:multiLevelType w:val="hybridMultilevel"/>
    <w:tmpl w:val="0F72D7C2"/>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15:restartNumberingAfterBreak="0">
    <w:nsid w:val="56CF13D5"/>
    <w:multiLevelType w:val="hybridMultilevel"/>
    <w:tmpl w:val="3FC85A14"/>
    <w:lvl w:ilvl="0" w:tplc="DC22A08A">
      <w:start w:val="1"/>
      <w:numFmt w:val="decimal"/>
      <w:lvlText w:val="%1."/>
      <w:lvlJc w:val="left"/>
      <w:pPr>
        <w:ind w:left="540" w:hanging="360"/>
      </w:pPr>
      <w:rPr>
        <w:rFonts w:hint="default"/>
        <w:color w:val="auto"/>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7" w15:restartNumberingAfterBreak="0">
    <w:nsid w:val="583B207C"/>
    <w:multiLevelType w:val="hybridMultilevel"/>
    <w:tmpl w:val="EE782552"/>
    <w:lvl w:ilvl="0" w:tplc="A000873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65B94782"/>
    <w:multiLevelType w:val="hybridMultilevel"/>
    <w:tmpl w:val="8BF23FB0"/>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99F0ADD"/>
    <w:multiLevelType w:val="hybridMultilevel"/>
    <w:tmpl w:val="4AD2B0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A4F7089"/>
    <w:multiLevelType w:val="hybridMultilevel"/>
    <w:tmpl w:val="2F2C18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CCC7897"/>
    <w:multiLevelType w:val="hybridMultilevel"/>
    <w:tmpl w:val="087E1ADA"/>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num w:numId="1">
    <w:abstractNumId w:val="5"/>
  </w:num>
  <w:num w:numId="2">
    <w:abstractNumId w:val="1"/>
  </w:num>
  <w:num w:numId="3">
    <w:abstractNumId w:val="8"/>
  </w:num>
  <w:num w:numId="4">
    <w:abstractNumId w:val="6"/>
  </w:num>
  <w:num w:numId="5">
    <w:abstractNumId w:val="3"/>
  </w:num>
  <w:num w:numId="6">
    <w:abstractNumId w:val="4"/>
  </w:num>
  <w:num w:numId="7">
    <w:abstractNumId w:val="2"/>
  </w:num>
  <w:num w:numId="8">
    <w:abstractNumId w:val="9"/>
  </w:num>
  <w:num w:numId="9">
    <w:abstractNumId w:val="11"/>
  </w:num>
  <w:num w:numId="10">
    <w:abstractNumId w:val="0"/>
  </w:num>
  <w:num w:numId="11">
    <w:abstractNumId w:val="10"/>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B0A46"/>
    <w:rsid w:val="00004ACF"/>
    <w:rsid w:val="00006DEA"/>
    <w:rsid w:val="00086941"/>
    <w:rsid w:val="000F0729"/>
    <w:rsid w:val="001010DF"/>
    <w:rsid w:val="001D5B27"/>
    <w:rsid w:val="001F161B"/>
    <w:rsid w:val="001F4AF5"/>
    <w:rsid w:val="00327575"/>
    <w:rsid w:val="00357031"/>
    <w:rsid w:val="003A0AA6"/>
    <w:rsid w:val="005B0A46"/>
    <w:rsid w:val="005B364D"/>
    <w:rsid w:val="0060156E"/>
    <w:rsid w:val="00670CED"/>
    <w:rsid w:val="007756AB"/>
    <w:rsid w:val="007C3958"/>
    <w:rsid w:val="00821006"/>
    <w:rsid w:val="0087271C"/>
    <w:rsid w:val="008932AB"/>
    <w:rsid w:val="0091757E"/>
    <w:rsid w:val="00926D7B"/>
    <w:rsid w:val="009D50DB"/>
    <w:rsid w:val="009E10B1"/>
    <w:rsid w:val="00AE03A8"/>
    <w:rsid w:val="00C707CD"/>
    <w:rsid w:val="00CB3229"/>
    <w:rsid w:val="00CB3835"/>
    <w:rsid w:val="00D22D30"/>
    <w:rsid w:val="00D32F33"/>
    <w:rsid w:val="00D33274"/>
    <w:rsid w:val="00EC0ADF"/>
    <w:rsid w:val="00EC3D0C"/>
    <w:rsid w:val="00EC6136"/>
    <w:rsid w:val="00F31FB4"/>
    <w:rsid w:val="00F85A10"/>
    <w:rsid w:val="00FD24C7"/>
    <w:rsid w:val="00FE4E5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EC8C28"/>
  <w15:chartTrackingRefBased/>
  <w15:docId w15:val="{1F201FAE-F467-46BA-ACE2-BFA2FE2D58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0156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Table no. List Paragraph,Akapit z listą BS,Bullet1,References,List Paragraph (numbered (a)),IBL List Paragraph,List Paragraph nowy,Numbered List Paragraph,List Paragraph 1,List_Paragraph,Multilevel para_II,Абзац списка3,Bullet Points,Ha,3"/>
    <w:basedOn w:val="Normal"/>
    <w:link w:val="ListParagraphChar"/>
    <w:uiPriority w:val="34"/>
    <w:qFormat/>
    <w:pPr>
      <w:spacing w:after="200" w:line="276" w:lineRule="auto"/>
      <w:ind w:left="720"/>
      <w:contextualSpacing/>
    </w:pPr>
    <w:rPr>
      <w:rFonts w:ascii="GHEA Grapalat" w:hAnsi="GHEA Grapalat"/>
    </w:rPr>
  </w:style>
  <w:style w:type="paragraph" w:styleId="BalloonText">
    <w:name w:val="Balloon Text"/>
    <w:basedOn w:val="Normal"/>
    <w:link w:val="BalloonTextChar"/>
    <w:uiPriority w:val="99"/>
    <w:semiHidden/>
    <w:unhideWhenUs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 w:type="character" w:styleId="Strong">
    <w:name w:val="Strong"/>
    <w:basedOn w:val="DefaultParagraphFont"/>
    <w:uiPriority w:val="22"/>
    <w:qFormat/>
    <w:rPr>
      <w:b/>
      <w:bCs/>
    </w:rPr>
  </w:style>
  <w:style w:type="character" w:customStyle="1" w:styleId="ListParagraphChar">
    <w:name w:val="List Paragraph Char"/>
    <w:aliases w:val="Table no. List Paragraph Char,Akapit z listą BS Char,Bullet1 Char,References Char,List Paragraph (numbered (a)) Char,IBL List Paragraph Char,List Paragraph nowy Char,Numbered List Paragraph Char,List Paragraph 1 Char,Ha Char,3 Char"/>
    <w:link w:val="ListParagraph"/>
    <w:uiPriority w:val="34"/>
    <w:qFormat/>
    <w:locked/>
    <w:rPr>
      <w:rFonts w:ascii="GHEA Grapalat" w:hAnsi="GHEA Grapalat"/>
    </w:rPr>
  </w:style>
  <w:style w:type="character" w:customStyle="1" w:styleId="markedcontent">
    <w:name w:val="markedcontent"/>
    <w:basedOn w:val="DefaultParagraphFont"/>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Обычный (веб),Char"/>
    <w:basedOn w:val="Normal"/>
    <w:link w:val="NormalWebChar"/>
    <w:uiPriority w:val="99"/>
    <w:unhideWhenUsed/>
    <w:qFormat/>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sid w:val="00EC3D0C"/>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5026835">
      <w:bodyDiv w:val="1"/>
      <w:marLeft w:val="0"/>
      <w:marRight w:val="0"/>
      <w:marTop w:val="0"/>
      <w:marBottom w:val="0"/>
      <w:divBdr>
        <w:top w:val="none" w:sz="0" w:space="0" w:color="auto"/>
        <w:left w:val="none" w:sz="0" w:space="0" w:color="auto"/>
        <w:bottom w:val="none" w:sz="0" w:space="0" w:color="auto"/>
        <w:right w:val="none" w:sz="0" w:space="0" w:color="auto"/>
      </w:divBdr>
    </w:div>
    <w:div w:id="600532133">
      <w:bodyDiv w:val="1"/>
      <w:marLeft w:val="0"/>
      <w:marRight w:val="0"/>
      <w:marTop w:val="0"/>
      <w:marBottom w:val="0"/>
      <w:divBdr>
        <w:top w:val="none" w:sz="0" w:space="0" w:color="auto"/>
        <w:left w:val="none" w:sz="0" w:space="0" w:color="auto"/>
        <w:bottom w:val="none" w:sz="0" w:space="0" w:color="auto"/>
        <w:right w:val="none" w:sz="0" w:space="0" w:color="auto"/>
      </w:divBdr>
    </w:div>
    <w:div w:id="652298139">
      <w:bodyDiv w:val="1"/>
      <w:marLeft w:val="0"/>
      <w:marRight w:val="0"/>
      <w:marTop w:val="0"/>
      <w:marBottom w:val="0"/>
      <w:divBdr>
        <w:top w:val="none" w:sz="0" w:space="0" w:color="auto"/>
        <w:left w:val="none" w:sz="0" w:space="0" w:color="auto"/>
        <w:bottom w:val="none" w:sz="0" w:space="0" w:color="auto"/>
        <w:right w:val="none" w:sz="0" w:space="0" w:color="auto"/>
      </w:divBdr>
    </w:div>
    <w:div w:id="694189850">
      <w:bodyDiv w:val="1"/>
      <w:marLeft w:val="0"/>
      <w:marRight w:val="0"/>
      <w:marTop w:val="0"/>
      <w:marBottom w:val="0"/>
      <w:divBdr>
        <w:top w:val="none" w:sz="0" w:space="0" w:color="auto"/>
        <w:left w:val="none" w:sz="0" w:space="0" w:color="auto"/>
        <w:bottom w:val="none" w:sz="0" w:space="0" w:color="auto"/>
        <w:right w:val="none" w:sz="0" w:space="0" w:color="auto"/>
      </w:divBdr>
    </w:div>
    <w:div w:id="799609132">
      <w:bodyDiv w:val="1"/>
      <w:marLeft w:val="0"/>
      <w:marRight w:val="0"/>
      <w:marTop w:val="0"/>
      <w:marBottom w:val="0"/>
      <w:divBdr>
        <w:top w:val="none" w:sz="0" w:space="0" w:color="auto"/>
        <w:left w:val="none" w:sz="0" w:space="0" w:color="auto"/>
        <w:bottom w:val="none" w:sz="0" w:space="0" w:color="auto"/>
        <w:right w:val="none" w:sz="0" w:space="0" w:color="auto"/>
      </w:divBdr>
    </w:div>
    <w:div w:id="840512653">
      <w:bodyDiv w:val="1"/>
      <w:marLeft w:val="0"/>
      <w:marRight w:val="0"/>
      <w:marTop w:val="0"/>
      <w:marBottom w:val="0"/>
      <w:divBdr>
        <w:top w:val="none" w:sz="0" w:space="0" w:color="auto"/>
        <w:left w:val="none" w:sz="0" w:space="0" w:color="auto"/>
        <w:bottom w:val="none" w:sz="0" w:space="0" w:color="auto"/>
        <w:right w:val="none" w:sz="0" w:space="0" w:color="auto"/>
      </w:divBdr>
    </w:div>
    <w:div w:id="1069380734">
      <w:bodyDiv w:val="1"/>
      <w:marLeft w:val="0"/>
      <w:marRight w:val="0"/>
      <w:marTop w:val="0"/>
      <w:marBottom w:val="0"/>
      <w:divBdr>
        <w:top w:val="none" w:sz="0" w:space="0" w:color="auto"/>
        <w:left w:val="none" w:sz="0" w:space="0" w:color="auto"/>
        <w:bottom w:val="none" w:sz="0" w:space="0" w:color="auto"/>
        <w:right w:val="none" w:sz="0" w:space="0" w:color="auto"/>
      </w:divBdr>
    </w:div>
    <w:div w:id="1187065615">
      <w:bodyDiv w:val="1"/>
      <w:marLeft w:val="0"/>
      <w:marRight w:val="0"/>
      <w:marTop w:val="0"/>
      <w:marBottom w:val="0"/>
      <w:divBdr>
        <w:top w:val="none" w:sz="0" w:space="0" w:color="auto"/>
        <w:left w:val="none" w:sz="0" w:space="0" w:color="auto"/>
        <w:bottom w:val="none" w:sz="0" w:space="0" w:color="auto"/>
        <w:right w:val="none" w:sz="0" w:space="0" w:color="auto"/>
      </w:divBdr>
    </w:div>
    <w:div w:id="1333950522">
      <w:bodyDiv w:val="1"/>
      <w:marLeft w:val="0"/>
      <w:marRight w:val="0"/>
      <w:marTop w:val="0"/>
      <w:marBottom w:val="0"/>
      <w:divBdr>
        <w:top w:val="none" w:sz="0" w:space="0" w:color="auto"/>
        <w:left w:val="none" w:sz="0" w:space="0" w:color="auto"/>
        <w:bottom w:val="none" w:sz="0" w:space="0" w:color="auto"/>
        <w:right w:val="none" w:sz="0" w:space="0" w:color="auto"/>
      </w:divBdr>
    </w:div>
    <w:div w:id="1439057127">
      <w:bodyDiv w:val="1"/>
      <w:marLeft w:val="0"/>
      <w:marRight w:val="0"/>
      <w:marTop w:val="0"/>
      <w:marBottom w:val="0"/>
      <w:divBdr>
        <w:top w:val="none" w:sz="0" w:space="0" w:color="auto"/>
        <w:left w:val="none" w:sz="0" w:space="0" w:color="auto"/>
        <w:bottom w:val="none" w:sz="0" w:space="0" w:color="auto"/>
        <w:right w:val="none" w:sz="0" w:space="0" w:color="auto"/>
      </w:divBdr>
    </w:div>
    <w:div w:id="1454056526">
      <w:bodyDiv w:val="1"/>
      <w:marLeft w:val="0"/>
      <w:marRight w:val="0"/>
      <w:marTop w:val="0"/>
      <w:marBottom w:val="0"/>
      <w:divBdr>
        <w:top w:val="none" w:sz="0" w:space="0" w:color="auto"/>
        <w:left w:val="none" w:sz="0" w:space="0" w:color="auto"/>
        <w:bottom w:val="none" w:sz="0" w:space="0" w:color="auto"/>
        <w:right w:val="none" w:sz="0" w:space="0" w:color="auto"/>
      </w:divBdr>
    </w:div>
    <w:div w:id="1557159203">
      <w:bodyDiv w:val="1"/>
      <w:marLeft w:val="0"/>
      <w:marRight w:val="0"/>
      <w:marTop w:val="0"/>
      <w:marBottom w:val="0"/>
      <w:divBdr>
        <w:top w:val="none" w:sz="0" w:space="0" w:color="auto"/>
        <w:left w:val="none" w:sz="0" w:space="0" w:color="auto"/>
        <w:bottom w:val="none" w:sz="0" w:space="0" w:color="auto"/>
        <w:right w:val="none" w:sz="0" w:space="0" w:color="auto"/>
      </w:divBdr>
    </w:div>
    <w:div w:id="1738817111">
      <w:bodyDiv w:val="1"/>
      <w:marLeft w:val="0"/>
      <w:marRight w:val="0"/>
      <w:marTop w:val="0"/>
      <w:marBottom w:val="0"/>
      <w:divBdr>
        <w:top w:val="none" w:sz="0" w:space="0" w:color="auto"/>
        <w:left w:val="none" w:sz="0" w:space="0" w:color="auto"/>
        <w:bottom w:val="none" w:sz="0" w:space="0" w:color="auto"/>
        <w:right w:val="none" w:sz="0" w:space="0" w:color="auto"/>
      </w:divBdr>
    </w:div>
    <w:div w:id="1750424245">
      <w:bodyDiv w:val="1"/>
      <w:marLeft w:val="0"/>
      <w:marRight w:val="0"/>
      <w:marTop w:val="0"/>
      <w:marBottom w:val="0"/>
      <w:divBdr>
        <w:top w:val="none" w:sz="0" w:space="0" w:color="auto"/>
        <w:left w:val="none" w:sz="0" w:space="0" w:color="auto"/>
        <w:bottom w:val="none" w:sz="0" w:space="0" w:color="auto"/>
        <w:right w:val="none" w:sz="0" w:space="0" w:color="auto"/>
      </w:divBdr>
    </w:div>
    <w:div w:id="2040742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750</TotalTime>
  <Pages>5</Pages>
  <Words>917</Words>
  <Characters>7051</Characters>
  <Application>Microsoft Office Word</Application>
  <DocSecurity>0</DocSecurity>
  <Lines>167</Lines>
  <Paragraphs>37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HP</Company>
  <LinksUpToDate>false</LinksUpToDate>
  <CharactersWithSpaces>7949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Smbat.Saiyan</dc:creator>
  <cp:keywords>https://mul2.gov.am/tasks/1054745/oneclick?token=7eb2d8d832e51831cbd8f644ed5352ed</cp:keywords>
  <dc:description/>
  <cp:lastModifiedBy>User</cp:lastModifiedBy>
  <cp:revision>134</cp:revision>
  <dcterms:created xsi:type="dcterms:W3CDTF">2020-11-20T05:26:00Z</dcterms:created>
  <dcterms:modified xsi:type="dcterms:W3CDTF">2024-10-29T07:32:00Z</dcterms:modified>
</cp:coreProperties>
</file>