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637C" w:rsidRDefault="0062637C" w:rsidP="0062637C">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r>
        <w:rPr>
          <w:rStyle w:val="Strong"/>
          <w:rFonts w:ascii="GHEA Grapalat" w:hAnsi="GHEA Grapalat"/>
          <w:lang w:val="hy-AM"/>
        </w:rPr>
        <w:t>ՀԻՄՆԱՎՈՐՈՒՄ</w:t>
      </w:r>
    </w:p>
    <w:p w:rsidR="0062637C" w:rsidRPr="0036267C" w:rsidRDefault="0062637C" w:rsidP="0062637C">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ՀԱՅԱՍՏԱՆԻ ՀԱՆՐԱՊԵՏՈՒԹՅԱՆ ԿԱՌԱՎԱՐՈՒԹՅԱՆ 2022 ԹՎԱԿԱՆԻ</w:t>
      </w:r>
      <w:r>
        <w:rPr>
          <w:rStyle w:val="Strong"/>
          <w:rFonts w:ascii="Calibri" w:hAnsi="Calibri" w:cs="Calibri"/>
          <w:color w:val="000000"/>
          <w:lang w:val="hy-AM"/>
        </w:rPr>
        <w:t> </w:t>
      </w:r>
      <w:r>
        <w:rPr>
          <w:rStyle w:val="Strong"/>
          <w:rFonts w:ascii="GHEA Grapalat" w:hAnsi="GHEA Grapalat" w:cs="GHEA Grapalat"/>
          <w:color w:val="000000"/>
          <w:lang w:val="hy-AM"/>
        </w:rPr>
        <w:t>ՓԵՏՐՎԱՐԻ</w:t>
      </w:r>
      <w:r>
        <w:rPr>
          <w:rStyle w:val="Strong"/>
          <w:rFonts w:ascii="GHEA Grapalat" w:hAnsi="GHEA Grapalat"/>
          <w:color w:val="000000"/>
          <w:lang w:val="hy-AM"/>
        </w:rPr>
        <w:t xml:space="preserve"> 17-</w:t>
      </w:r>
      <w:r>
        <w:rPr>
          <w:rStyle w:val="Strong"/>
          <w:rFonts w:ascii="GHEA Grapalat" w:hAnsi="GHEA Grapalat" w:cs="GHEA Grapalat"/>
          <w:color w:val="000000"/>
          <w:lang w:val="hy-AM"/>
        </w:rPr>
        <w:t>Ի</w:t>
      </w:r>
      <w:r>
        <w:rPr>
          <w:rStyle w:val="Strong"/>
          <w:rFonts w:ascii="Calibri" w:hAnsi="Calibri" w:cs="Calibri"/>
          <w:color w:val="000000"/>
          <w:lang w:val="hy-AM"/>
        </w:rPr>
        <w:t> </w:t>
      </w:r>
      <w:r>
        <w:rPr>
          <w:rStyle w:val="Strong"/>
          <w:rFonts w:ascii="GHEA Grapalat" w:hAnsi="GHEA Grapalat" w:cs="GHEA Grapalat"/>
          <w:color w:val="000000"/>
          <w:lang w:val="hy-AM"/>
        </w:rPr>
        <w:t>N 169-Լ</w:t>
      </w:r>
      <w:r>
        <w:rPr>
          <w:rStyle w:val="Strong"/>
          <w:rFonts w:ascii="GHEA Grapalat" w:hAnsi="GHEA Grapalat" w:cs="Calibri"/>
          <w:color w:val="000000"/>
          <w:lang w:val="hy-AM"/>
        </w:rPr>
        <w:t xml:space="preserve"> </w:t>
      </w:r>
      <w:r w:rsidRPr="004640D6">
        <w:rPr>
          <w:rStyle w:val="Strong"/>
          <w:rFonts w:ascii="GHEA Grapalat" w:hAnsi="GHEA Grapalat"/>
          <w:shd w:val="clear" w:color="auto" w:fill="FFFFFF"/>
          <w:lang w:val="hy-AM"/>
        </w:rPr>
        <w:t>ՈՐՈՇ</w:t>
      </w:r>
      <w:r>
        <w:rPr>
          <w:rStyle w:val="Strong"/>
          <w:rFonts w:ascii="GHEA Grapalat" w:hAnsi="GHEA Grapalat"/>
          <w:shd w:val="clear" w:color="auto" w:fill="FFFFFF"/>
          <w:lang w:val="hy-AM"/>
        </w:rPr>
        <w:t>ՄԱՆ ՄԵՋ</w:t>
      </w:r>
      <w:r>
        <w:rPr>
          <w:rStyle w:val="Strong"/>
          <w:rFonts w:ascii="GHEA Grapalat" w:hAnsi="GHEA Grapalat" w:cs="Calibri"/>
          <w:color w:val="000000"/>
          <w:lang w:val="hy-AM"/>
        </w:rPr>
        <w:t xml:space="preserve"> </w:t>
      </w:r>
      <w:r>
        <w:rPr>
          <w:rStyle w:val="Strong"/>
          <w:rFonts w:ascii="GHEA Grapalat" w:hAnsi="GHEA Grapalat" w:cs="GHEA Grapalat"/>
          <w:color w:val="000000"/>
          <w:lang w:val="hy-AM"/>
        </w:rPr>
        <w:t>ՓՈՓՈԽՈՒԹՅՈՒՆ ԿԱՏԱՐԵԼՈՒ</w:t>
      </w:r>
      <w:r>
        <w:rPr>
          <w:rStyle w:val="Strong"/>
          <w:rFonts w:ascii="Calibri" w:hAnsi="Calibri" w:cs="Calibri"/>
          <w:color w:val="000000"/>
          <w:lang w:val="hy-AM"/>
        </w:rPr>
        <w:t> </w:t>
      </w:r>
      <w:r>
        <w:rPr>
          <w:rStyle w:val="Strong"/>
          <w:rFonts w:ascii="GHEA Grapalat" w:hAnsi="GHEA Grapalat" w:cs="GHEA Grapalat"/>
          <w:color w:val="000000"/>
          <w:lang w:val="hy-AM"/>
        </w:rPr>
        <w:t xml:space="preserve">ՄԱՍԻՆ </w:t>
      </w:r>
      <w:r w:rsidRPr="00433D03">
        <w:rPr>
          <w:rStyle w:val="Strong"/>
          <w:rFonts w:ascii="GHEA Grapalat" w:hAnsi="GHEA Grapalat" w:cs="GHEA Grapalat"/>
          <w:color w:val="000000"/>
          <w:lang w:val="hy-AM"/>
        </w:rPr>
        <w:t xml:space="preserve"> </w:t>
      </w:r>
    </w:p>
    <w:p w:rsidR="0062637C" w:rsidRDefault="0062637C" w:rsidP="0062637C">
      <w:pPr>
        <w:pStyle w:val="NormalWeb"/>
        <w:shd w:val="clear" w:color="auto" w:fill="FFFFFF"/>
        <w:spacing w:before="0" w:beforeAutospacing="0" w:after="0" w:afterAutospacing="0" w:line="360" w:lineRule="auto"/>
        <w:jc w:val="center"/>
        <w:rPr>
          <w:rFonts w:ascii="GHEA Grapalat" w:hAnsi="GHEA Grapalat"/>
          <w:lang w:val="hy-AM"/>
        </w:rPr>
      </w:pPr>
    </w:p>
    <w:p w:rsidR="0062637C" w:rsidRDefault="0062637C" w:rsidP="0062637C">
      <w:pPr>
        <w:pStyle w:val="NormalWeb"/>
        <w:numPr>
          <w:ilvl w:val="0"/>
          <w:numId w:val="14"/>
        </w:numPr>
        <w:tabs>
          <w:tab w:val="left" w:pos="567"/>
          <w:tab w:val="left" w:pos="1170"/>
        </w:tabs>
        <w:spacing w:before="0" w:beforeAutospacing="0" w:after="0" w:afterAutospacing="0" w:line="360" w:lineRule="auto"/>
        <w:ind w:left="0" w:right="91" w:firstLine="630"/>
        <w:rPr>
          <w:rFonts w:ascii="GHEA Grapalat" w:hAnsi="GHEA Grapalat"/>
          <w:b/>
          <w:u w:val="single"/>
          <w:lang w:val="af-ZA"/>
        </w:rPr>
      </w:pPr>
      <w:r>
        <w:rPr>
          <w:rFonts w:ascii="GHEA Grapalat" w:hAnsi="GHEA Grapalat" w:cs="Sylfaen"/>
          <w:b/>
        </w:rPr>
        <w:t>Իրավական ակտի անհրաժեշտությունը (նպատակը)</w:t>
      </w:r>
    </w:p>
    <w:p w:rsidR="0062637C" w:rsidRDefault="0062637C" w:rsidP="0062637C">
      <w:pPr>
        <w:spacing w:after="0" w:line="360" w:lineRule="auto"/>
        <w:ind w:firstLine="630"/>
        <w:jc w:val="both"/>
        <w:rPr>
          <w:rFonts w:ascii="GHEA Grapalat" w:hAnsi="GHEA Grapalat" w:cs="Times New Roman"/>
          <w:sz w:val="24"/>
          <w:szCs w:val="24"/>
          <w:lang w:val="hy-AM"/>
        </w:rPr>
      </w:pPr>
      <w:r>
        <w:rPr>
          <w:rFonts w:ascii="GHEA Grapalat" w:hAnsi="GHEA Grapalat" w:cs="Sylfaen"/>
          <w:sz w:val="24"/>
          <w:szCs w:val="24"/>
          <w:lang w:val="hy-AM"/>
        </w:rPr>
        <w:t xml:space="preserve">ՀՀ </w:t>
      </w:r>
      <w:r>
        <w:rPr>
          <w:rFonts w:ascii="GHEA Grapalat" w:hAnsi="GHEA Grapalat"/>
          <w:sz w:val="24"/>
          <w:szCs w:val="24"/>
          <w:lang w:val="hy-AM"/>
        </w:rPr>
        <w:t xml:space="preserve">կառավարության 2022 թվականի փետրվարի 17-ի N 169-Լ որոշմամբ սահմանվել է Լեռնային Ղարաբաղի առանձին շրջաններից տեղահանված ընտանիքների համար բնակարանային մատչելիության ապահովման պետական աջակցության ծրագիրը </w:t>
      </w:r>
      <w:r w:rsidRPr="00847B1D">
        <w:rPr>
          <w:rFonts w:ascii="GHEA Grapalat" w:hAnsi="GHEA Grapalat"/>
          <w:sz w:val="24"/>
          <w:szCs w:val="24"/>
          <w:lang w:val="af-ZA"/>
        </w:rPr>
        <w:t>(</w:t>
      </w:r>
      <w:r>
        <w:rPr>
          <w:rFonts w:ascii="GHEA Grapalat" w:hAnsi="GHEA Grapalat"/>
          <w:sz w:val="24"/>
          <w:szCs w:val="24"/>
          <w:lang w:val="hy-AM"/>
        </w:rPr>
        <w:t>այսուհետ՝ Ծրագիր</w:t>
      </w:r>
      <w:r w:rsidRPr="00847B1D">
        <w:rPr>
          <w:rFonts w:ascii="GHEA Grapalat" w:hAnsi="GHEA Grapalat"/>
          <w:sz w:val="24"/>
          <w:szCs w:val="24"/>
          <w:lang w:val="af-ZA"/>
        </w:rPr>
        <w:t>)</w:t>
      </w:r>
      <w:r>
        <w:rPr>
          <w:rFonts w:ascii="GHEA Grapalat" w:hAnsi="GHEA Grapalat" w:cs="Times New Roman"/>
          <w:sz w:val="24"/>
          <w:szCs w:val="24"/>
          <w:lang w:val="hy-AM"/>
        </w:rPr>
        <w:t>, որի շրջանակներում</w:t>
      </w:r>
      <w:r w:rsidRPr="0025534E">
        <w:rPr>
          <w:rFonts w:ascii="GHEA Grapalat" w:hAnsi="GHEA Grapalat" w:cs="Times New Roman"/>
          <w:sz w:val="24"/>
          <w:szCs w:val="24"/>
          <w:lang w:val="hy-AM"/>
        </w:rPr>
        <w:t xml:space="preserve"> </w:t>
      </w:r>
      <w:r>
        <w:rPr>
          <w:rFonts w:ascii="GHEA Grapalat" w:hAnsi="GHEA Grapalat" w:cs="Times New Roman"/>
          <w:sz w:val="24"/>
          <w:szCs w:val="24"/>
          <w:lang w:val="hy-AM"/>
        </w:rPr>
        <w:t>աջակցություն է</w:t>
      </w:r>
      <w:r w:rsidRPr="0025534E">
        <w:rPr>
          <w:rFonts w:ascii="GHEA Grapalat" w:hAnsi="GHEA Grapalat" w:cs="Times New Roman"/>
          <w:sz w:val="24"/>
          <w:szCs w:val="24"/>
          <w:lang w:val="hy-AM"/>
        </w:rPr>
        <w:t xml:space="preserve"> </w:t>
      </w:r>
      <w:r>
        <w:rPr>
          <w:rFonts w:ascii="GHEA Grapalat" w:hAnsi="GHEA Grapalat" w:cs="Times New Roman"/>
          <w:sz w:val="24"/>
          <w:szCs w:val="24"/>
          <w:lang w:val="hy-AM"/>
        </w:rPr>
        <w:t>տրամադրվում</w:t>
      </w:r>
      <w:r w:rsidRPr="0025534E">
        <w:rPr>
          <w:rFonts w:ascii="GHEA Grapalat" w:hAnsi="GHEA Grapalat" w:cs="Times New Roman"/>
          <w:sz w:val="24"/>
          <w:szCs w:val="24"/>
          <w:lang w:val="hy-AM"/>
        </w:rPr>
        <w:t xml:space="preserve"> Հայաստանի Հանրապետությունում հիփոթեքային վարկով բնակելի անշարժ գույք ձեռք բերող, անհատական բնակելի տուն կառուցելու նպատակով հիփոթեքային վարկ ստացող</w:t>
      </w:r>
      <w:r>
        <w:rPr>
          <w:rFonts w:ascii="GHEA Grapalat" w:hAnsi="GHEA Grapalat" w:cs="Times New Roman"/>
          <w:sz w:val="24"/>
          <w:szCs w:val="24"/>
          <w:lang w:val="hy-AM"/>
        </w:rPr>
        <w:t>՝ Ծրագրի պայմաններին բավարարող</w:t>
      </w:r>
      <w:r w:rsidRPr="0025534E">
        <w:rPr>
          <w:rFonts w:ascii="GHEA Grapalat" w:hAnsi="GHEA Grapalat" w:cs="Times New Roman"/>
          <w:sz w:val="24"/>
          <w:szCs w:val="24"/>
          <w:lang w:val="hy-AM"/>
        </w:rPr>
        <w:t xml:space="preserve"> շահառուներին և ուղ</w:t>
      </w:r>
      <w:r>
        <w:rPr>
          <w:rFonts w:ascii="GHEA Grapalat" w:hAnsi="GHEA Grapalat" w:cs="Times New Roman"/>
          <w:sz w:val="24"/>
          <w:szCs w:val="24"/>
          <w:lang w:val="hy-AM"/>
        </w:rPr>
        <w:t>ղվում</w:t>
      </w:r>
      <w:r w:rsidRPr="0025534E">
        <w:rPr>
          <w:rFonts w:ascii="GHEA Grapalat" w:hAnsi="GHEA Grapalat" w:cs="Times New Roman"/>
          <w:sz w:val="24"/>
          <w:szCs w:val="24"/>
          <w:lang w:val="hy-AM"/>
        </w:rPr>
        <w:t xml:space="preserve"> է բացառապես հիփոթեքային վարկի ամենամսյա վճարների (մայր գումարի և տոկոսագումարի) մարմանը</w:t>
      </w:r>
      <w:r>
        <w:rPr>
          <w:rFonts w:ascii="GHEA Grapalat" w:hAnsi="GHEA Grapalat" w:cs="Times New Roman"/>
          <w:sz w:val="24"/>
          <w:szCs w:val="24"/>
          <w:lang w:val="hy-AM"/>
        </w:rPr>
        <w:t xml:space="preserve">։ </w:t>
      </w:r>
    </w:p>
    <w:p w:rsidR="0062637C" w:rsidRPr="008126F6" w:rsidRDefault="0062637C" w:rsidP="0062637C">
      <w:pPr>
        <w:spacing w:after="0" w:line="360" w:lineRule="auto"/>
        <w:ind w:firstLine="630"/>
        <w:jc w:val="both"/>
        <w:rPr>
          <w:rFonts w:ascii="GHEA Grapalat" w:hAnsi="GHEA Grapalat"/>
          <w:sz w:val="24"/>
          <w:szCs w:val="24"/>
          <w:lang w:val="hy-AM"/>
        </w:rPr>
      </w:pPr>
      <w:r>
        <w:rPr>
          <w:rFonts w:ascii="GHEA Grapalat" w:hAnsi="GHEA Grapalat" w:cs="Times New Roman"/>
          <w:sz w:val="24"/>
          <w:szCs w:val="24"/>
          <w:lang w:val="hy-AM"/>
        </w:rPr>
        <w:t xml:space="preserve">Ծրագրի շրջանակներում 15.10.2024թ. դրությամբ հավաստագիր է ստացել 3,947 շահառու, որից շուրջ 3332 հավաստագրի հիման վրա հիփոթեքային վարկավորման գործընթացն ավարտվել կամ գտնվում է ավարտական փուլում։ </w:t>
      </w:r>
    </w:p>
    <w:p w:rsidR="0062637C" w:rsidRDefault="0062637C" w:rsidP="0062637C">
      <w:pPr>
        <w:spacing w:after="0" w:line="360" w:lineRule="auto"/>
        <w:ind w:firstLine="630"/>
        <w:jc w:val="both"/>
        <w:rPr>
          <w:rFonts w:ascii="GHEA Grapalat" w:eastAsia="Times New Roman" w:hAnsi="GHEA Grapalat" w:cs="Times New Roman"/>
          <w:sz w:val="24"/>
          <w:szCs w:val="24"/>
          <w:lang w:val="hy-AM"/>
        </w:rPr>
      </w:pPr>
      <w:r>
        <w:rPr>
          <w:rFonts w:ascii="GHEA Grapalat" w:hAnsi="GHEA Grapalat"/>
          <w:sz w:val="24"/>
          <w:szCs w:val="24"/>
          <w:lang w:val="hy-AM"/>
        </w:rPr>
        <w:t>Նախագծի հիմնական նպատակն է սահմանել այնպիսի իրավակարգավորումներ, որոնք գործընկեր ֆինանսական կազմակերպություններին հնարավորություն կտան Ծրագրի շրջանակում վարկավորել նաև միայնակ անժառանգ տարեցներին։</w:t>
      </w:r>
    </w:p>
    <w:p w:rsidR="0062637C" w:rsidRDefault="0062637C" w:rsidP="0062637C">
      <w:pPr>
        <w:spacing w:after="0" w:line="360" w:lineRule="auto"/>
        <w:ind w:firstLine="630"/>
        <w:jc w:val="both"/>
        <w:rPr>
          <w:rFonts w:ascii="GHEA Grapalat" w:eastAsia="Times New Roman" w:hAnsi="GHEA Grapalat" w:cs="Times New Roman"/>
          <w:sz w:val="24"/>
          <w:szCs w:val="24"/>
          <w:lang w:val="hy-AM"/>
        </w:rPr>
      </w:pPr>
    </w:p>
    <w:p w:rsidR="0062637C" w:rsidRDefault="0062637C" w:rsidP="0062637C">
      <w:pPr>
        <w:spacing w:after="0" w:line="360" w:lineRule="auto"/>
        <w:ind w:firstLine="630"/>
        <w:jc w:val="both"/>
        <w:rPr>
          <w:rFonts w:ascii="GHEA Grapalat" w:hAnsi="GHEA Grapalat"/>
          <w:sz w:val="24"/>
          <w:szCs w:val="24"/>
          <w:lang w:val="hy-AM"/>
        </w:rPr>
      </w:pPr>
      <w:r>
        <w:rPr>
          <w:rFonts w:ascii="GHEA Grapalat" w:hAnsi="GHEA Grapalat"/>
          <w:b/>
          <w:bCs/>
          <w:sz w:val="24"/>
          <w:szCs w:val="24"/>
          <w:lang w:val="hy-AM"/>
        </w:rPr>
        <w:t xml:space="preserve">1.1.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հարաբերությունների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ներկա</w:t>
      </w:r>
      <w:r>
        <w:rPr>
          <w:rFonts w:ascii="GHEA Grapalat" w:hAnsi="GHEA Grapalat"/>
          <w:b/>
          <w:bCs/>
          <w:sz w:val="24"/>
          <w:szCs w:val="24"/>
          <w:lang w:val="hy-AM"/>
        </w:rPr>
        <w:t xml:space="preserve"> </w:t>
      </w:r>
      <w:r>
        <w:rPr>
          <w:rFonts w:ascii="GHEA Grapalat" w:hAnsi="GHEA Grapalat" w:cs="Sylfaen"/>
          <w:b/>
          <w:bCs/>
          <w:sz w:val="24"/>
          <w:szCs w:val="24"/>
          <w:lang w:val="hy-AM"/>
        </w:rPr>
        <w:t>վիճակը</w:t>
      </w:r>
      <w:r>
        <w:rPr>
          <w:rFonts w:ascii="GHEA Grapalat" w:hAnsi="GHEA Grapalat"/>
          <w:b/>
          <w:bCs/>
          <w:sz w:val="24"/>
          <w:szCs w:val="24"/>
          <w:lang w:val="hy-AM"/>
        </w:rPr>
        <w:t xml:space="preserve"> </w:t>
      </w:r>
      <w:r>
        <w:rPr>
          <w:rFonts w:ascii="GHEA Grapalat" w:hAnsi="GHEA Grapalat" w:cs="Sylfaen"/>
          <w:b/>
          <w:bCs/>
          <w:sz w:val="24"/>
          <w:szCs w:val="24"/>
          <w:lang w:val="hy-AM"/>
        </w:rPr>
        <w:t>և</w:t>
      </w:r>
      <w:r>
        <w:rPr>
          <w:rFonts w:ascii="GHEA Grapalat" w:hAnsi="GHEA Grapalat"/>
          <w:b/>
          <w:bCs/>
          <w:sz w:val="24"/>
          <w:szCs w:val="24"/>
          <w:lang w:val="hy-AM"/>
        </w:rPr>
        <w:t xml:space="preserve">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խնդիրները</w:t>
      </w:r>
      <w:r>
        <w:rPr>
          <w:rFonts w:ascii="GHEA Grapalat" w:hAnsi="GHEA Grapalat"/>
          <w:sz w:val="24"/>
          <w:szCs w:val="24"/>
          <w:lang w:val="hy-AM"/>
        </w:rPr>
        <w:t xml:space="preserve"> </w:t>
      </w:r>
    </w:p>
    <w:p w:rsidR="0062637C" w:rsidRDefault="0062637C" w:rsidP="0062637C">
      <w:pPr>
        <w:spacing w:after="0" w:line="360" w:lineRule="auto"/>
        <w:ind w:firstLine="630"/>
        <w:jc w:val="both"/>
        <w:rPr>
          <w:rFonts w:ascii="GHEA Grapalat" w:hAnsi="GHEA Grapalat"/>
          <w:sz w:val="24"/>
          <w:szCs w:val="24"/>
          <w:lang w:val="hy-AM"/>
        </w:rPr>
      </w:pPr>
      <w:r>
        <w:rPr>
          <w:rFonts w:ascii="GHEA Grapalat" w:hAnsi="GHEA Grapalat" w:cs="Times New Roman"/>
          <w:sz w:val="24"/>
          <w:szCs w:val="24"/>
          <w:lang w:val="hy-AM"/>
        </w:rPr>
        <w:t xml:space="preserve">Ծրագրի շրջանակներում 15.10.2024թ. դրությամբ դեռևս առկա են չիրացված հավաստագրեր, որոնցից մի քանիսը </w:t>
      </w:r>
      <w:r w:rsidRPr="00DF0BC7">
        <w:rPr>
          <w:rFonts w:ascii="GHEA Grapalat" w:hAnsi="GHEA Grapalat" w:cs="Times New Roman"/>
          <w:sz w:val="24"/>
          <w:szCs w:val="24"/>
          <w:lang w:val="hy-AM"/>
        </w:rPr>
        <w:t>(</w:t>
      </w:r>
      <w:r>
        <w:rPr>
          <w:rFonts w:ascii="GHEA Grapalat" w:hAnsi="GHEA Grapalat" w:cs="Times New Roman"/>
          <w:sz w:val="24"/>
          <w:szCs w:val="24"/>
          <w:lang w:val="hy-AM"/>
        </w:rPr>
        <w:t>առավելագույնը 10</w:t>
      </w:r>
      <w:r w:rsidRPr="00DF0BC7">
        <w:rPr>
          <w:rFonts w:ascii="GHEA Grapalat" w:hAnsi="GHEA Grapalat" w:cs="Times New Roman"/>
          <w:sz w:val="24"/>
          <w:szCs w:val="24"/>
          <w:lang w:val="hy-AM"/>
        </w:rPr>
        <w:t>)</w:t>
      </w:r>
      <w:r>
        <w:rPr>
          <w:rFonts w:ascii="GHEA Grapalat" w:hAnsi="GHEA Grapalat" w:cs="Times New Roman"/>
          <w:sz w:val="24"/>
          <w:szCs w:val="24"/>
          <w:lang w:val="hy-AM"/>
        </w:rPr>
        <w:t xml:space="preserve"> պատկանում է միայնակ անժառանգ տարեցների, որոնց վարկավորումը ռիսկային է գործընկեր ֆինանսական կազմակերպությունների տեսանկյունից, քանի որ գործող իրավակարգավորմամբ </w:t>
      </w:r>
      <w:r w:rsidRPr="00680D19">
        <w:rPr>
          <w:rFonts w:ascii="GHEA Grapalat" w:hAnsi="GHEA Grapalat" w:cs="Times New Roman"/>
          <w:sz w:val="24"/>
          <w:szCs w:val="24"/>
          <w:lang w:val="hy-AM"/>
        </w:rPr>
        <w:t>հիփոթեքային վարկի գործողության ընթացքում շահառուի (վարկառուի) մահվան դեպքում դրամական աջակցության վճարումը դադարում է ամբողջությամբ, եթե շահառուի ժառանգը չի հանդիսանում ընտանիքի անդամ։</w:t>
      </w:r>
    </w:p>
    <w:p w:rsidR="0062637C" w:rsidRDefault="0062637C" w:rsidP="0062637C">
      <w:pPr>
        <w:spacing w:after="0" w:line="360" w:lineRule="auto"/>
        <w:ind w:firstLine="630"/>
        <w:jc w:val="both"/>
        <w:rPr>
          <w:rFonts w:ascii="GHEA Grapalat" w:hAnsi="GHEA Grapalat" w:cs="Times New Roman"/>
          <w:sz w:val="24"/>
          <w:szCs w:val="24"/>
          <w:lang w:val="hy-AM"/>
        </w:rPr>
      </w:pPr>
      <w:r>
        <w:rPr>
          <w:rFonts w:ascii="GHEA Grapalat" w:hAnsi="GHEA Grapalat" w:cs="Times New Roman"/>
          <w:sz w:val="24"/>
          <w:szCs w:val="24"/>
          <w:lang w:val="hy-AM"/>
        </w:rPr>
        <w:t xml:space="preserve">Ներկայում ՀՀ վարչապետի աշխատակազմ, ՀՀ աշխատանքի և սոցիալական հարցերի նախարարություն, ՄԻՊ են դիմել բազմաթիվ տարեց քաղաքացիներ, որոնց գործընկեր ֆինանսական կազմակերպությունները չեն վարկավորում վերոնշյալ ռիսկը հաշվի առնելով։    </w:t>
      </w:r>
    </w:p>
    <w:p w:rsidR="0062637C" w:rsidRDefault="0062637C" w:rsidP="0062637C">
      <w:pPr>
        <w:spacing w:after="0" w:line="360" w:lineRule="auto"/>
        <w:ind w:firstLine="630"/>
        <w:jc w:val="both"/>
        <w:rPr>
          <w:rFonts w:ascii="GHEA Grapalat" w:hAnsi="GHEA Grapalat" w:cs="Sylfaen"/>
          <w:b/>
          <w:sz w:val="24"/>
          <w:szCs w:val="24"/>
          <w:lang w:val="hy-AM"/>
        </w:rPr>
      </w:pPr>
    </w:p>
    <w:p w:rsidR="0062637C" w:rsidRDefault="0062637C" w:rsidP="0062637C">
      <w:pPr>
        <w:spacing w:after="0" w:line="360" w:lineRule="auto"/>
        <w:ind w:firstLine="630"/>
        <w:jc w:val="both"/>
        <w:rPr>
          <w:rFonts w:ascii="GHEA Grapalat" w:hAnsi="GHEA Grapalat" w:cs="Sylfaen"/>
          <w:b/>
          <w:sz w:val="24"/>
          <w:szCs w:val="24"/>
          <w:lang w:val="hy-AM"/>
        </w:rPr>
      </w:pPr>
      <w:r>
        <w:rPr>
          <w:rFonts w:ascii="GHEA Grapalat" w:hAnsi="GHEA Grapalat" w:cs="Sylfaen"/>
          <w:b/>
          <w:sz w:val="24"/>
          <w:szCs w:val="24"/>
          <w:lang w:val="hy-AM"/>
        </w:rPr>
        <w:t>1.2. Առկա</w:t>
      </w:r>
      <w:r>
        <w:rPr>
          <w:rFonts w:ascii="GHEA Grapalat" w:hAnsi="GHEA Grapalat"/>
          <w:b/>
          <w:sz w:val="24"/>
          <w:szCs w:val="24"/>
          <w:lang w:val="hy-AM"/>
        </w:rPr>
        <w:t xml:space="preserve"> </w:t>
      </w:r>
      <w:r>
        <w:rPr>
          <w:rFonts w:ascii="GHEA Grapalat" w:hAnsi="GHEA Grapalat" w:cs="Sylfaen"/>
          <w:b/>
          <w:sz w:val="24"/>
          <w:szCs w:val="24"/>
          <w:lang w:val="hy-AM"/>
        </w:rPr>
        <w:t>խնդրի</w:t>
      </w:r>
      <w:r>
        <w:rPr>
          <w:rFonts w:ascii="GHEA Grapalat" w:hAnsi="GHEA Grapalat"/>
          <w:b/>
          <w:sz w:val="24"/>
          <w:szCs w:val="24"/>
          <w:lang w:val="hy-AM"/>
        </w:rPr>
        <w:t xml:space="preserve"> </w:t>
      </w:r>
      <w:r>
        <w:rPr>
          <w:rFonts w:ascii="GHEA Grapalat" w:hAnsi="GHEA Grapalat" w:cs="Sylfaen"/>
          <w:b/>
          <w:sz w:val="24"/>
          <w:szCs w:val="24"/>
          <w:lang w:val="hy-AM"/>
        </w:rPr>
        <w:t>առաջարկվող</w:t>
      </w:r>
      <w:r>
        <w:rPr>
          <w:rFonts w:ascii="GHEA Grapalat" w:hAnsi="GHEA Grapalat"/>
          <w:b/>
          <w:sz w:val="24"/>
          <w:szCs w:val="24"/>
          <w:lang w:val="hy-AM"/>
        </w:rPr>
        <w:t xml:space="preserve"> </w:t>
      </w:r>
      <w:r>
        <w:rPr>
          <w:rFonts w:ascii="GHEA Grapalat" w:hAnsi="GHEA Grapalat" w:cs="Sylfaen"/>
          <w:b/>
          <w:sz w:val="24"/>
          <w:szCs w:val="24"/>
          <w:lang w:val="hy-AM"/>
        </w:rPr>
        <w:t>լուծումը</w:t>
      </w:r>
    </w:p>
    <w:p w:rsidR="0062637C" w:rsidRDefault="0062637C" w:rsidP="0062637C">
      <w:pPr>
        <w:spacing w:after="0" w:line="360" w:lineRule="auto"/>
        <w:ind w:firstLine="630"/>
        <w:jc w:val="both"/>
        <w:rPr>
          <w:rFonts w:ascii="GHEA Grapalat" w:eastAsia="Times New Roman" w:hAnsi="GHEA Grapalat" w:cs="Times New Roman"/>
          <w:sz w:val="24"/>
          <w:szCs w:val="24"/>
          <w:lang w:val="hy-AM"/>
        </w:rPr>
      </w:pPr>
      <w:r>
        <w:rPr>
          <w:rFonts w:ascii="GHEA Grapalat" w:hAnsi="GHEA Grapalat"/>
          <w:sz w:val="24"/>
          <w:szCs w:val="24"/>
          <w:lang w:val="hy-AM"/>
        </w:rPr>
        <w:t xml:space="preserve">Ներկայացվող նախագծով առաջարկվում է սահմանել այնպիսի իրավակարգավորում, որը գործընկեր ֆինանսական կազմակերպություններին հնարավորություն կտա Ծրագրի շրջանակում վարկավորել նաև միայնակ տարեցներին՝ հաշվի չառնելով վարկի գործողության ընթացքում վերջիններիս մահվան և ժառանգի բացակայության ռիսկը։ Առաջարկվող կարգավորմամբ, </w:t>
      </w:r>
      <w:r w:rsidRPr="00415AD8">
        <w:rPr>
          <w:rFonts w:ascii="GHEA Grapalat" w:hAnsi="GHEA Grapalat"/>
          <w:sz w:val="24"/>
          <w:szCs w:val="24"/>
          <w:lang w:val="hy-AM"/>
        </w:rPr>
        <w:t xml:space="preserve">եթե շահառուն չունի ժառանգ, ապա նրա մահվան դեպքում աջակցության գումարի </w:t>
      </w:r>
      <w:r w:rsidRPr="00EB6D17">
        <w:rPr>
          <w:rFonts w:ascii="GHEA Grapalat" w:hAnsi="GHEA Grapalat"/>
          <w:sz w:val="24"/>
          <w:szCs w:val="24"/>
          <w:lang w:val="hy-AM"/>
        </w:rPr>
        <w:t xml:space="preserve">վճարումը կազմակերպությանը </w:t>
      </w:r>
      <w:r>
        <w:rPr>
          <w:rFonts w:ascii="GHEA Grapalat" w:hAnsi="GHEA Grapalat"/>
          <w:sz w:val="24"/>
          <w:szCs w:val="24"/>
          <w:lang w:val="hy-AM"/>
        </w:rPr>
        <w:t>կշարունակվի</w:t>
      </w:r>
      <w:r w:rsidRPr="00EB6D17">
        <w:rPr>
          <w:rFonts w:ascii="GHEA Grapalat" w:hAnsi="GHEA Grapalat"/>
          <w:sz w:val="24"/>
          <w:szCs w:val="24"/>
          <w:lang w:val="hy-AM"/>
        </w:rPr>
        <w:t xml:space="preserve"> մինչև վարկի ամբողջական մարումը</w:t>
      </w:r>
      <w:r>
        <w:rPr>
          <w:rFonts w:ascii="GHEA Grapalat" w:hAnsi="GHEA Grapalat"/>
          <w:sz w:val="24"/>
          <w:szCs w:val="24"/>
          <w:lang w:val="hy-AM"/>
        </w:rPr>
        <w:t>։</w:t>
      </w:r>
    </w:p>
    <w:p w:rsidR="0062637C" w:rsidRPr="001519FB" w:rsidRDefault="0062637C" w:rsidP="0062637C">
      <w:pPr>
        <w:pStyle w:val="ListParagraph"/>
        <w:spacing w:after="0" w:line="360" w:lineRule="auto"/>
        <w:ind w:left="450"/>
        <w:jc w:val="both"/>
        <w:rPr>
          <w:rFonts w:ascii="GHEA Grapalat" w:eastAsia="Times New Roman" w:hAnsi="GHEA Grapalat" w:cs="Times New Roman"/>
          <w:sz w:val="24"/>
          <w:szCs w:val="24"/>
          <w:lang w:val="hy-AM"/>
        </w:rPr>
      </w:pPr>
    </w:p>
    <w:p w:rsidR="0062637C" w:rsidRDefault="0062637C" w:rsidP="0062637C">
      <w:pPr>
        <w:pStyle w:val="NormalWeb"/>
        <w:numPr>
          <w:ilvl w:val="0"/>
          <w:numId w:val="14"/>
        </w:numPr>
        <w:tabs>
          <w:tab w:val="left" w:pos="993"/>
        </w:tabs>
        <w:spacing w:before="0" w:beforeAutospacing="0" w:after="0" w:afterAutospacing="0" w:line="360" w:lineRule="auto"/>
        <w:ind w:left="0" w:right="91" w:firstLine="630"/>
        <w:rPr>
          <w:rFonts w:ascii="GHEA Grapalat" w:hAnsi="GHEA Grapalat"/>
          <w:b/>
          <w:u w:val="single"/>
          <w:lang w:val="hy-AM"/>
        </w:rPr>
      </w:pP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p>
    <w:p w:rsidR="0062637C" w:rsidRDefault="0062637C" w:rsidP="0062637C">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r>
        <w:rPr>
          <w:rFonts w:ascii="GHEA Grapalat" w:hAnsi="GHEA Grapalat" w:cs="Sylfaen"/>
          <w:bCs/>
          <w:lang w:val="hy-AM"/>
        </w:rPr>
        <w:t xml:space="preserve">Նախագծով կարգավորվում են </w:t>
      </w:r>
      <w:r>
        <w:rPr>
          <w:rFonts w:ascii="GHEA Grapalat" w:hAnsi="GHEA Grapalat"/>
          <w:color w:val="000000"/>
          <w:shd w:val="clear" w:color="auto" w:fill="FFFFFF"/>
          <w:lang w:val="hy-AM"/>
        </w:rPr>
        <w:t>Լեռնային Ղարաբաղից տեղահանված ընտանիքների, մասնավորապես՝ միայնակ տարեցների բնակարանային ապահովության խնդիրների լուծման հետ կապված հարաբերությունները։</w:t>
      </w:r>
    </w:p>
    <w:p w:rsidR="0062637C" w:rsidRDefault="0062637C" w:rsidP="0062637C">
      <w:pPr>
        <w:pStyle w:val="NormalWeb"/>
        <w:tabs>
          <w:tab w:val="left" w:pos="1170"/>
        </w:tabs>
        <w:spacing w:before="0" w:beforeAutospacing="0" w:after="0" w:afterAutospacing="0" w:line="360" w:lineRule="auto"/>
        <w:ind w:right="91" w:firstLine="630"/>
        <w:jc w:val="both"/>
        <w:rPr>
          <w:rFonts w:ascii="GHEA Grapalat" w:hAnsi="GHEA Grapalat"/>
          <w:u w:val="single"/>
          <w:lang w:val="hy-AM"/>
        </w:rPr>
      </w:pPr>
    </w:p>
    <w:p w:rsidR="0062637C" w:rsidRDefault="0062637C" w:rsidP="0062637C">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Լրացուցիչ ֆինանսական միջոցների անհրաժեշտության և պետական բյուջեի եկամուտներում և ծախսերում սպասվելիք փոփոխության մասին</w:t>
      </w:r>
    </w:p>
    <w:p w:rsidR="0062637C" w:rsidRPr="00DB23C1" w:rsidRDefault="0062637C" w:rsidP="0062637C">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r>
        <w:rPr>
          <w:rFonts w:ascii="GHEA Grapalat" w:hAnsi="GHEA Grapalat"/>
          <w:lang w:val="hy-AM"/>
        </w:rPr>
        <w:tab/>
      </w:r>
      <w:r w:rsidRPr="00DB23C1">
        <w:rPr>
          <w:rFonts w:ascii="GHEA Grapalat" w:hAnsi="GHEA Grapalat"/>
          <w:color w:val="000000"/>
          <w:shd w:val="clear" w:color="auto" w:fill="FFFFFF"/>
          <w:lang w:val="hy-AM"/>
        </w:rPr>
        <w:t>Նախագծի ընդունման կապակցությամբ պետական բյուջեում եկամուտների և ծախսերի ավելացու</w:t>
      </w:r>
      <w:r>
        <w:rPr>
          <w:rFonts w:ascii="GHEA Grapalat" w:hAnsi="GHEA Grapalat"/>
          <w:color w:val="000000"/>
          <w:shd w:val="clear" w:color="auto" w:fill="FFFFFF"/>
          <w:lang w:val="hy-AM"/>
        </w:rPr>
        <w:t>մ կամ նվազեցում չի նախատեսվում։</w:t>
      </w:r>
      <w:r w:rsidRPr="00DB23C1">
        <w:rPr>
          <w:rFonts w:ascii="GHEA Grapalat" w:hAnsi="GHEA Grapalat"/>
          <w:color w:val="000000"/>
          <w:shd w:val="clear" w:color="auto" w:fill="FFFFFF"/>
          <w:lang w:val="hy-AM"/>
        </w:rPr>
        <w:t xml:space="preserve"> </w:t>
      </w:r>
    </w:p>
    <w:p w:rsidR="0062637C" w:rsidRPr="00042201" w:rsidRDefault="0062637C" w:rsidP="0062637C">
      <w:pPr>
        <w:spacing w:after="0" w:line="360" w:lineRule="auto"/>
        <w:jc w:val="both"/>
        <w:rPr>
          <w:rFonts w:ascii="GHEA Grapalat" w:eastAsia="Times New Roman" w:hAnsi="GHEA Grapalat" w:cs="Times New Roman"/>
          <w:sz w:val="24"/>
          <w:szCs w:val="24"/>
          <w:lang w:val="hy-AM"/>
        </w:rPr>
      </w:pPr>
    </w:p>
    <w:p w:rsidR="0062637C" w:rsidRDefault="0062637C" w:rsidP="0062637C">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Նախագծի մշակման գործընթացում ներգրավված ինստիտուտները, անձինք և նրանց դիրքորոշումը</w:t>
      </w:r>
    </w:p>
    <w:p w:rsidR="0062637C" w:rsidRDefault="0062637C" w:rsidP="0062637C">
      <w:pPr>
        <w:tabs>
          <w:tab w:val="left" w:pos="1170"/>
        </w:tabs>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Նախագիծը մշակվել է ՀՀ աշխատանքի և սոցիալական հարցերի նախարարության կողմից` շահագրգիռ գերատեսչությունների հետ համագործակցությամբ:</w:t>
      </w:r>
    </w:p>
    <w:p w:rsidR="0062637C" w:rsidRDefault="0062637C" w:rsidP="0062637C">
      <w:pPr>
        <w:tabs>
          <w:tab w:val="left" w:pos="1170"/>
        </w:tabs>
        <w:spacing w:after="0" w:line="360" w:lineRule="auto"/>
        <w:ind w:firstLine="630"/>
        <w:jc w:val="both"/>
        <w:rPr>
          <w:rFonts w:ascii="GHEA Grapalat" w:eastAsia="Times New Roman" w:hAnsi="GHEA Grapalat" w:cs="Times New Roman"/>
          <w:sz w:val="24"/>
          <w:szCs w:val="24"/>
          <w:lang w:val="hy-AM"/>
        </w:rPr>
      </w:pPr>
    </w:p>
    <w:p w:rsidR="0062637C" w:rsidRDefault="0062637C" w:rsidP="0062637C">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 xml:space="preserve">Ակնկալվող արդյունքը </w:t>
      </w:r>
    </w:p>
    <w:p w:rsidR="0062637C" w:rsidRDefault="0062637C" w:rsidP="0062637C">
      <w:pPr>
        <w:spacing w:after="0" w:line="360" w:lineRule="auto"/>
        <w:ind w:firstLine="630"/>
        <w:jc w:val="both"/>
        <w:rPr>
          <w:rFonts w:ascii="GHEA Grapalat" w:eastAsia="Times New Roman" w:hAnsi="GHEA Grapalat" w:cs="Times New Roman"/>
          <w:sz w:val="24"/>
          <w:szCs w:val="24"/>
          <w:lang w:val="hy-AM"/>
        </w:rPr>
      </w:pPr>
      <w:r w:rsidRPr="00B75C1E">
        <w:rPr>
          <w:rFonts w:ascii="GHEA Grapalat" w:hAnsi="GHEA Grapalat" w:cs="Sylfaen"/>
          <w:sz w:val="24"/>
          <w:szCs w:val="24"/>
          <w:lang w:val="hy-AM"/>
        </w:rPr>
        <w:t xml:space="preserve">Նախագիծն ընդունվելու դեպքում </w:t>
      </w:r>
      <w:r>
        <w:rPr>
          <w:rFonts w:ascii="GHEA Grapalat" w:hAnsi="GHEA Grapalat"/>
          <w:sz w:val="24"/>
          <w:szCs w:val="24"/>
          <w:lang w:val="hy-AM"/>
        </w:rPr>
        <w:t>Լեռնային Ղարաբաղի</w:t>
      </w:r>
      <w:r w:rsidRPr="00B75C1E">
        <w:rPr>
          <w:rFonts w:ascii="GHEA Grapalat" w:hAnsi="GHEA Grapalat"/>
          <w:sz w:val="24"/>
          <w:szCs w:val="24"/>
          <w:lang w:val="hy-AM"/>
        </w:rPr>
        <w:t xml:space="preserve"> առանձին շրջաններից տեղահանված ընտանիքների</w:t>
      </w:r>
      <w:r>
        <w:rPr>
          <w:rFonts w:ascii="GHEA Grapalat" w:hAnsi="GHEA Grapalat"/>
          <w:sz w:val="24"/>
          <w:szCs w:val="24"/>
          <w:lang w:val="hy-AM"/>
        </w:rPr>
        <w:t>,</w:t>
      </w:r>
      <w:r w:rsidRPr="00B75C1E">
        <w:rPr>
          <w:rFonts w:ascii="GHEA Grapalat" w:hAnsi="GHEA Grapalat"/>
          <w:sz w:val="24"/>
          <w:szCs w:val="24"/>
          <w:lang w:val="hy-AM"/>
        </w:rPr>
        <w:t xml:space="preserve"> </w:t>
      </w:r>
      <w:r>
        <w:rPr>
          <w:rFonts w:ascii="GHEA Grapalat" w:hAnsi="GHEA Grapalat"/>
          <w:sz w:val="24"/>
          <w:szCs w:val="24"/>
          <w:lang w:val="hy-AM"/>
        </w:rPr>
        <w:t xml:space="preserve">մասնավորապես՝ միայնակ տարեցների </w:t>
      </w:r>
      <w:r w:rsidRPr="00B75C1E">
        <w:rPr>
          <w:rFonts w:ascii="GHEA Grapalat" w:hAnsi="GHEA Grapalat"/>
          <w:sz w:val="24"/>
          <w:szCs w:val="24"/>
          <w:lang w:val="hy-AM"/>
        </w:rPr>
        <w:t>համար կստեղծվեն ավելի բարենպաստ պայմաններ՝ հիփոթեքային վարկով բնակելի անշարժ գույք ձեռք բերելու կամ անհատական բնակելի տուն կառուցելու</w:t>
      </w:r>
      <w:r>
        <w:rPr>
          <w:rFonts w:ascii="GHEA Grapalat" w:hAnsi="GHEA Grapalat"/>
          <w:sz w:val="24"/>
          <w:szCs w:val="24"/>
          <w:lang w:val="hy-AM"/>
        </w:rPr>
        <w:t xml:space="preserve"> </w:t>
      </w:r>
      <w:r w:rsidRPr="009A6651">
        <w:rPr>
          <w:rFonts w:ascii="GHEA Grapalat" w:hAnsi="GHEA Grapalat"/>
          <w:sz w:val="24"/>
          <w:szCs w:val="24"/>
          <w:lang w:val="hy-AM"/>
        </w:rPr>
        <w:t>(</w:t>
      </w:r>
      <w:r>
        <w:rPr>
          <w:rFonts w:ascii="GHEA Grapalat" w:hAnsi="GHEA Grapalat"/>
          <w:sz w:val="24"/>
          <w:szCs w:val="24"/>
          <w:lang w:val="hy-AM"/>
        </w:rPr>
        <w:t>կառուցապատումը շարունակելու</w:t>
      </w:r>
      <w:r w:rsidRPr="009A6651">
        <w:rPr>
          <w:rFonts w:ascii="GHEA Grapalat" w:hAnsi="GHEA Grapalat"/>
          <w:sz w:val="24"/>
          <w:szCs w:val="24"/>
          <w:lang w:val="hy-AM"/>
        </w:rPr>
        <w:t>)</w:t>
      </w:r>
      <w:r>
        <w:rPr>
          <w:rFonts w:ascii="GHEA Grapalat" w:hAnsi="GHEA Grapalat"/>
          <w:sz w:val="24"/>
          <w:szCs w:val="24"/>
          <w:lang w:val="hy-AM"/>
        </w:rPr>
        <w:t xml:space="preserve"> համար</w:t>
      </w:r>
      <w:r>
        <w:rPr>
          <w:rFonts w:ascii="GHEA Grapalat" w:eastAsia="Times New Roman" w:hAnsi="GHEA Grapalat" w:cs="Times New Roman"/>
          <w:sz w:val="24"/>
          <w:szCs w:val="24"/>
          <w:lang w:val="hy-AM"/>
        </w:rPr>
        <w:t>։</w:t>
      </w:r>
    </w:p>
    <w:p w:rsidR="0062637C" w:rsidRPr="00B75C1E" w:rsidRDefault="0062637C" w:rsidP="0062637C">
      <w:pPr>
        <w:spacing w:after="0" w:line="360" w:lineRule="auto"/>
        <w:ind w:firstLine="630"/>
        <w:jc w:val="both"/>
        <w:rPr>
          <w:rFonts w:ascii="GHEA Grapalat" w:eastAsia="Times New Roman" w:hAnsi="GHEA Grapalat" w:cs="Times New Roman"/>
          <w:sz w:val="24"/>
          <w:szCs w:val="24"/>
          <w:lang w:val="hy-AM"/>
        </w:rPr>
      </w:pPr>
    </w:p>
    <w:p w:rsidR="0062637C" w:rsidRDefault="0062637C" w:rsidP="0062637C">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2637C" w:rsidRDefault="0062637C" w:rsidP="0062637C">
      <w:pPr>
        <w:tabs>
          <w:tab w:val="left" w:pos="1170"/>
        </w:tabs>
        <w:spacing w:after="0" w:line="360" w:lineRule="auto"/>
        <w:ind w:firstLine="630"/>
        <w:jc w:val="both"/>
        <w:rPr>
          <w:rFonts w:ascii="GHEA Grapalat" w:hAnsi="GHEA Grapalat"/>
          <w:sz w:val="24"/>
          <w:szCs w:val="24"/>
          <w:lang w:val="hy-AM"/>
        </w:rPr>
      </w:pPr>
      <w:r>
        <w:rPr>
          <w:rFonts w:ascii="GHEA Grapalat" w:hAnsi="GHEA Grapalat" w:cs="Sylfaen"/>
          <w:sz w:val="24"/>
          <w:szCs w:val="24"/>
          <w:lang w:val="hy-AM"/>
        </w:rPr>
        <w:t>Նախագիծը բխում է ՀՀ կառավարության 2021-2026թթ. ծրագրի 1-ին կետի 2-րդ ենթակետի 1-ին պարբերությունից։</w:t>
      </w:r>
    </w:p>
    <w:p w:rsidR="000D4783" w:rsidRDefault="000D4783">
      <w:pPr>
        <w:tabs>
          <w:tab w:val="left" w:pos="1170"/>
        </w:tabs>
        <w:spacing w:after="0" w:line="360" w:lineRule="auto"/>
        <w:ind w:firstLine="630"/>
        <w:jc w:val="both"/>
        <w:rPr>
          <w:rFonts w:ascii="GHEA Grapalat" w:hAnsi="GHEA Grapalat"/>
          <w:sz w:val="24"/>
          <w:szCs w:val="24"/>
          <w:lang w:val="hy-AM"/>
        </w:rPr>
      </w:pPr>
      <w:bookmarkStart w:id="0" w:name="_GoBack"/>
      <w:bookmarkEnd w:id="0"/>
    </w:p>
    <w:sectPr w:rsidR="000D4783">
      <w:pgSz w:w="12240" w:h="15840"/>
      <w:pgMar w:top="630" w:right="117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Agg_Times1">
    <w:altName w:val="Times New Roman"/>
    <w:charset w:val="00"/>
    <w:family w:val="auto"/>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32C29"/>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165564B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18F05508"/>
    <w:multiLevelType w:val="hybridMultilevel"/>
    <w:tmpl w:val="4D508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FF2273"/>
    <w:multiLevelType w:val="hybridMultilevel"/>
    <w:tmpl w:val="7ABAA0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D03730"/>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6" w15:restartNumberingAfterBreak="0">
    <w:nsid w:val="32674765"/>
    <w:multiLevelType w:val="hybridMultilevel"/>
    <w:tmpl w:val="846E15AA"/>
    <w:lvl w:ilvl="0" w:tplc="0409000F">
      <w:start w:val="1"/>
      <w:numFmt w:val="decimal"/>
      <w:lvlText w:val="%1."/>
      <w:lvlJc w:val="left"/>
      <w:pPr>
        <w:ind w:left="63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7" w15:restartNumberingAfterBreak="0">
    <w:nsid w:val="3B241945"/>
    <w:multiLevelType w:val="hybridMultilevel"/>
    <w:tmpl w:val="5954526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8" w15:restartNumberingAfterBreak="0">
    <w:nsid w:val="3C106A2B"/>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3CE1575A"/>
    <w:multiLevelType w:val="hybridMultilevel"/>
    <w:tmpl w:val="E498324C"/>
    <w:lvl w:ilvl="0" w:tplc="EED4F0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2171E73"/>
    <w:multiLevelType w:val="hybridMultilevel"/>
    <w:tmpl w:val="716EFBBE"/>
    <w:lvl w:ilvl="0" w:tplc="FE78CE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2" w15:restartNumberingAfterBreak="0">
    <w:nsid w:val="499F2D30"/>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4C841847"/>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522B01FA"/>
    <w:multiLevelType w:val="hybridMultilevel"/>
    <w:tmpl w:val="0DE6895A"/>
    <w:lvl w:ilvl="0" w:tplc="71CC34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3117D4D"/>
    <w:multiLevelType w:val="hybridMultilevel"/>
    <w:tmpl w:val="5F6AF31C"/>
    <w:lvl w:ilvl="0" w:tplc="B8120516">
      <w:start w:val="1"/>
      <w:numFmt w:val="decimal"/>
      <w:lvlText w:val="%1)"/>
      <w:lvlJc w:val="left"/>
      <w:pPr>
        <w:ind w:left="1080" w:hanging="360"/>
      </w:pPr>
      <w:rPr>
        <w:rFonts w:cs="Sylfaen" w:hint="default"/>
        <w:b w:val="0"/>
        <w:color w:val="auto"/>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75238E2"/>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7" w15:restartNumberingAfterBreak="0">
    <w:nsid w:val="5C962FD3"/>
    <w:multiLevelType w:val="hybridMultilevel"/>
    <w:tmpl w:val="D3B0ACFA"/>
    <w:lvl w:ilvl="0" w:tplc="1DB03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6F1E94"/>
    <w:multiLevelType w:val="hybridMultilevel"/>
    <w:tmpl w:val="DAE63832"/>
    <w:lvl w:ilvl="0" w:tplc="04090011">
      <w:start w:val="1"/>
      <w:numFmt w:val="decimal"/>
      <w:lvlText w:val="%1)"/>
      <w:lvlJc w:val="left"/>
      <w:pPr>
        <w:ind w:left="810" w:hanging="360"/>
      </w:pPr>
      <w:rPr>
        <w:rFonts w:eastAsia="Times New Roman"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15:restartNumberingAfterBreak="0">
    <w:nsid w:val="5F9C3ADB"/>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5FE10098"/>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5FEE7D82"/>
    <w:multiLevelType w:val="hybridMultilevel"/>
    <w:tmpl w:val="C3DEB576"/>
    <w:lvl w:ilvl="0" w:tplc="E8D27192">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15:restartNumberingAfterBreak="0">
    <w:nsid w:val="64BE135F"/>
    <w:multiLevelType w:val="hybridMultilevel"/>
    <w:tmpl w:val="B52E225E"/>
    <w:lvl w:ilvl="0" w:tplc="0419000F">
      <w:start w:val="1"/>
      <w:numFmt w:val="decimal"/>
      <w:lvlText w:val="%1."/>
      <w:lvlJc w:val="left"/>
      <w:pPr>
        <w:ind w:left="797" w:hanging="360"/>
      </w:pPr>
    </w:lvl>
    <w:lvl w:ilvl="1" w:tplc="04190019">
      <w:start w:val="1"/>
      <w:numFmt w:val="lowerLetter"/>
      <w:lvlText w:val="%2."/>
      <w:lvlJc w:val="left"/>
      <w:pPr>
        <w:ind w:left="1517" w:hanging="360"/>
      </w:pPr>
    </w:lvl>
    <w:lvl w:ilvl="2" w:tplc="0419001B">
      <w:start w:val="1"/>
      <w:numFmt w:val="lowerRoman"/>
      <w:lvlText w:val="%3."/>
      <w:lvlJc w:val="right"/>
      <w:pPr>
        <w:ind w:left="2237" w:hanging="180"/>
      </w:pPr>
    </w:lvl>
    <w:lvl w:ilvl="3" w:tplc="0419000F">
      <w:start w:val="1"/>
      <w:numFmt w:val="decimal"/>
      <w:lvlText w:val="%4."/>
      <w:lvlJc w:val="left"/>
      <w:pPr>
        <w:ind w:left="2957" w:hanging="360"/>
      </w:pPr>
    </w:lvl>
    <w:lvl w:ilvl="4" w:tplc="04190019">
      <w:start w:val="1"/>
      <w:numFmt w:val="lowerLetter"/>
      <w:lvlText w:val="%5."/>
      <w:lvlJc w:val="left"/>
      <w:pPr>
        <w:ind w:left="3677" w:hanging="360"/>
      </w:pPr>
    </w:lvl>
    <w:lvl w:ilvl="5" w:tplc="0419001B">
      <w:start w:val="1"/>
      <w:numFmt w:val="lowerRoman"/>
      <w:lvlText w:val="%6."/>
      <w:lvlJc w:val="right"/>
      <w:pPr>
        <w:ind w:left="4397" w:hanging="180"/>
      </w:pPr>
    </w:lvl>
    <w:lvl w:ilvl="6" w:tplc="0419000F">
      <w:start w:val="1"/>
      <w:numFmt w:val="decimal"/>
      <w:lvlText w:val="%7."/>
      <w:lvlJc w:val="left"/>
      <w:pPr>
        <w:ind w:left="5117" w:hanging="360"/>
      </w:pPr>
    </w:lvl>
    <w:lvl w:ilvl="7" w:tplc="04190019">
      <w:start w:val="1"/>
      <w:numFmt w:val="lowerLetter"/>
      <w:lvlText w:val="%8."/>
      <w:lvlJc w:val="left"/>
      <w:pPr>
        <w:ind w:left="5837" w:hanging="360"/>
      </w:pPr>
    </w:lvl>
    <w:lvl w:ilvl="8" w:tplc="0419001B">
      <w:start w:val="1"/>
      <w:numFmt w:val="lowerRoman"/>
      <w:lvlText w:val="%9."/>
      <w:lvlJc w:val="right"/>
      <w:pPr>
        <w:ind w:left="6557" w:hanging="180"/>
      </w:pPr>
    </w:lvl>
  </w:abstractNum>
  <w:abstractNum w:abstractNumId="23" w15:restartNumberingAfterBreak="0">
    <w:nsid w:val="6ABD2B1C"/>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094C4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5" w15:restartNumberingAfterBreak="0">
    <w:nsid w:val="715D49B1"/>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6" w15:restartNumberingAfterBreak="0">
    <w:nsid w:val="72EF18AB"/>
    <w:multiLevelType w:val="hybridMultilevel"/>
    <w:tmpl w:val="5F743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8"/>
  </w:num>
  <w:num w:numId="3">
    <w:abstractNumId w:val="25"/>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
  </w:num>
  <w:num w:numId="7">
    <w:abstractNumId w:val="6"/>
  </w:num>
  <w:num w:numId="8">
    <w:abstractNumId w:val="9"/>
  </w:num>
  <w:num w:numId="9">
    <w:abstractNumId w:val="20"/>
  </w:num>
  <w:num w:numId="10">
    <w:abstractNumId w:val="0"/>
  </w:num>
  <w:num w:numId="11">
    <w:abstractNumId w:val="24"/>
  </w:num>
  <w:num w:numId="12">
    <w:abstractNumId w:val="2"/>
  </w:num>
  <w:num w:numId="13">
    <w:abstractNumId w:val="16"/>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17"/>
  </w:num>
  <w:num w:numId="20">
    <w:abstractNumId w:val="14"/>
  </w:num>
  <w:num w:numId="21">
    <w:abstractNumId w:val="10"/>
  </w:num>
  <w:num w:numId="22">
    <w:abstractNumId w:val="5"/>
  </w:num>
  <w:num w:numId="23">
    <w:abstractNumId w:val="18"/>
  </w:num>
  <w:num w:numId="24">
    <w:abstractNumId w:val="26"/>
  </w:num>
  <w:num w:numId="25">
    <w:abstractNumId w:val="23"/>
  </w:num>
  <w:num w:numId="26">
    <w:abstractNumId w:val="3"/>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783"/>
    <w:rsid w:val="000235C1"/>
    <w:rsid w:val="00042201"/>
    <w:rsid w:val="000D4783"/>
    <w:rsid w:val="00144D41"/>
    <w:rsid w:val="001519FB"/>
    <w:rsid w:val="00156AB6"/>
    <w:rsid w:val="001714C4"/>
    <w:rsid w:val="00186AC2"/>
    <w:rsid w:val="001A123F"/>
    <w:rsid w:val="001C01F7"/>
    <w:rsid w:val="001C60CC"/>
    <w:rsid w:val="00233F84"/>
    <w:rsid w:val="00234A63"/>
    <w:rsid w:val="002547A6"/>
    <w:rsid w:val="0025534E"/>
    <w:rsid w:val="00285CA8"/>
    <w:rsid w:val="003500F5"/>
    <w:rsid w:val="0036267C"/>
    <w:rsid w:val="003827F0"/>
    <w:rsid w:val="0042331D"/>
    <w:rsid w:val="00474341"/>
    <w:rsid w:val="004E09F7"/>
    <w:rsid w:val="005225EA"/>
    <w:rsid w:val="00531969"/>
    <w:rsid w:val="00552F73"/>
    <w:rsid w:val="005E7170"/>
    <w:rsid w:val="00612652"/>
    <w:rsid w:val="0062637C"/>
    <w:rsid w:val="006469C3"/>
    <w:rsid w:val="006547D8"/>
    <w:rsid w:val="00680D19"/>
    <w:rsid w:val="006819DE"/>
    <w:rsid w:val="006A2481"/>
    <w:rsid w:val="006A59BB"/>
    <w:rsid w:val="006D0206"/>
    <w:rsid w:val="00765DB5"/>
    <w:rsid w:val="00781CE7"/>
    <w:rsid w:val="0079260E"/>
    <w:rsid w:val="007B78B3"/>
    <w:rsid w:val="007D06A5"/>
    <w:rsid w:val="00803E83"/>
    <w:rsid w:val="008126F6"/>
    <w:rsid w:val="008261DE"/>
    <w:rsid w:val="00847B1D"/>
    <w:rsid w:val="008D4510"/>
    <w:rsid w:val="008E23B2"/>
    <w:rsid w:val="00931B45"/>
    <w:rsid w:val="009416ED"/>
    <w:rsid w:val="0095088D"/>
    <w:rsid w:val="009518A6"/>
    <w:rsid w:val="00952142"/>
    <w:rsid w:val="009621AC"/>
    <w:rsid w:val="009A6651"/>
    <w:rsid w:val="009C305B"/>
    <w:rsid w:val="00A146DD"/>
    <w:rsid w:val="00A346EB"/>
    <w:rsid w:val="00A50E92"/>
    <w:rsid w:val="00A64A24"/>
    <w:rsid w:val="00AC3347"/>
    <w:rsid w:val="00AF7A79"/>
    <w:rsid w:val="00B40236"/>
    <w:rsid w:val="00B60946"/>
    <w:rsid w:val="00B60DF5"/>
    <w:rsid w:val="00B75C1E"/>
    <w:rsid w:val="00BB30ED"/>
    <w:rsid w:val="00C1361D"/>
    <w:rsid w:val="00C3758E"/>
    <w:rsid w:val="00CD7F43"/>
    <w:rsid w:val="00CF1210"/>
    <w:rsid w:val="00D15377"/>
    <w:rsid w:val="00D46A68"/>
    <w:rsid w:val="00DB23C1"/>
    <w:rsid w:val="00DF0BC7"/>
    <w:rsid w:val="00E26F1C"/>
    <w:rsid w:val="00E51A72"/>
    <w:rsid w:val="00EB6D17"/>
    <w:rsid w:val="00EB7B75"/>
    <w:rsid w:val="00EF43D3"/>
    <w:rsid w:val="00F06AFA"/>
    <w:rsid w:val="00F2697F"/>
    <w:rsid w:val="00F303E3"/>
    <w:rsid w:val="00F619B2"/>
    <w:rsid w:val="00F61C38"/>
    <w:rsid w:val="00F80D64"/>
    <w:rsid w:val="00F849CB"/>
    <w:rsid w:val="00F94569"/>
    <w:rsid w:val="00F95538"/>
    <w:rsid w:val="00FC55ED"/>
    <w:rsid w:val="00FE70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76CF5"/>
  <w15:chartTrackingRefBased/>
  <w15:docId w15:val="{A5054754-56E0-44FA-8918-A6EC18B00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63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pPr>
      <w:spacing w:after="200" w:line="276" w:lineRule="auto"/>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Revision">
    <w:name w:val="Revision"/>
    <w:hidden/>
    <w:uiPriority w:val="99"/>
    <w:semiHidden/>
    <w:pPr>
      <w:spacing w:after="0" w:line="240" w:lineRule="auto"/>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36267C"/>
    <w:rPr>
      <w:rFonts w:ascii="Times New Roman" w:eastAsia="Times New Roman" w:hAnsi="Times New Roman" w:cs="Times New Roman"/>
      <w:sz w:val="24"/>
      <w:szCs w:val="24"/>
    </w:rPr>
  </w:style>
  <w:style w:type="paragraph" w:customStyle="1" w:styleId="Armenian">
    <w:name w:val="Armenian"/>
    <w:basedOn w:val="Normal"/>
    <w:rsid w:val="003827F0"/>
    <w:pPr>
      <w:spacing w:after="0" w:line="240" w:lineRule="auto"/>
    </w:pPr>
    <w:rPr>
      <w:rFonts w:ascii="Agg_Times1" w:eastAsia="Times New Roman" w:hAnsi="Agg_Times1"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43896">
      <w:bodyDiv w:val="1"/>
      <w:marLeft w:val="0"/>
      <w:marRight w:val="0"/>
      <w:marTop w:val="0"/>
      <w:marBottom w:val="0"/>
      <w:divBdr>
        <w:top w:val="none" w:sz="0" w:space="0" w:color="auto"/>
        <w:left w:val="none" w:sz="0" w:space="0" w:color="auto"/>
        <w:bottom w:val="none" w:sz="0" w:space="0" w:color="auto"/>
        <w:right w:val="none" w:sz="0" w:space="0" w:color="auto"/>
      </w:divBdr>
    </w:div>
    <w:div w:id="274411950">
      <w:bodyDiv w:val="1"/>
      <w:marLeft w:val="0"/>
      <w:marRight w:val="0"/>
      <w:marTop w:val="0"/>
      <w:marBottom w:val="0"/>
      <w:divBdr>
        <w:top w:val="none" w:sz="0" w:space="0" w:color="auto"/>
        <w:left w:val="none" w:sz="0" w:space="0" w:color="auto"/>
        <w:bottom w:val="none" w:sz="0" w:space="0" w:color="auto"/>
        <w:right w:val="none" w:sz="0" w:space="0" w:color="auto"/>
      </w:divBdr>
    </w:div>
    <w:div w:id="303856882">
      <w:bodyDiv w:val="1"/>
      <w:marLeft w:val="0"/>
      <w:marRight w:val="0"/>
      <w:marTop w:val="0"/>
      <w:marBottom w:val="0"/>
      <w:divBdr>
        <w:top w:val="none" w:sz="0" w:space="0" w:color="auto"/>
        <w:left w:val="none" w:sz="0" w:space="0" w:color="auto"/>
        <w:bottom w:val="none" w:sz="0" w:space="0" w:color="auto"/>
        <w:right w:val="none" w:sz="0" w:space="0" w:color="auto"/>
      </w:divBdr>
    </w:div>
    <w:div w:id="341249784">
      <w:bodyDiv w:val="1"/>
      <w:marLeft w:val="0"/>
      <w:marRight w:val="0"/>
      <w:marTop w:val="0"/>
      <w:marBottom w:val="0"/>
      <w:divBdr>
        <w:top w:val="none" w:sz="0" w:space="0" w:color="auto"/>
        <w:left w:val="none" w:sz="0" w:space="0" w:color="auto"/>
        <w:bottom w:val="none" w:sz="0" w:space="0" w:color="auto"/>
        <w:right w:val="none" w:sz="0" w:space="0" w:color="auto"/>
      </w:divBdr>
    </w:div>
    <w:div w:id="518932991">
      <w:bodyDiv w:val="1"/>
      <w:marLeft w:val="0"/>
      <w:marRight w:val="0"/>
      <w:marTop w:val="0"/>
      <w:marBottom w:val="0"/>
      <w:divBdr>
        <w:top w:val="none" w:sz="0" w:space="0" w:color="auto"/>
        <w:left w:val="none" w:sz="0" w:space="0" w:color="auto"/>
        <w:bottom w:val="none" w:sz="0" w:space="0" w:color="auto"/>
        <w:right w:val="none" w:sz="0" w:space="0" w:color="auto"/>
      </w:divBdr>
    </w:div>
    <w:div w:id="650794950">
      <w:bodyDiv w:val="1"/>
      <w:marLeft w:val="0"/>
      <w:marRight w:val="0"/>
      <w:marTop w:val="0"/>
      <w:marBottom w:val="0"/>
      <w:divBdr>
        <w:top w:val="none" w:sz="0" w:space="0" w:color="auto"/>
        <w:left w:val="none" w:sz="0" w:space="0" w:color="auto"/>
        <w:bottom w:val="none" w:sz="0" w:space="0" w:color="auto"/>
        <w:right w:val="none" w:sz="0" w:space="0" w:color="auto"/>
      </w:divBdr>
    </w:div>
    <w:div w:id="1067805671">
      <w:bodyDiv w:val="1"/>
      <w:marLeft w:val="0"/>
      <w:marRight w:val="0"/>
      <w:marTop w:val="0"/>
      <w:marBottom w:val="0"/>
      <w:divBdr>
        <w:top w:val="none" w:sz="0" w:space="0" w:color="auto"/>
        <w:left w:val="none" w:sz="0" w:space="0" w:color="auto"/>
        <w:bottom w:val="none" w:sz="0" w:space="0" w:color="auto"/>
        <w:right w:val="none" w:sz="0" w:space="0" w:color="auto"/>
      </w:divBdr>
    </w:div>
    <w:div w:id="1182890046">
      <w:bodyDiv w:val="1"/>
      <w:marLeft w:val="0"/>
      <w:marRight w:val="0"/>
      <w:marTop w:val="0"/>
      <w:marBottom w:val="0"/>
      <w:divBdr>
        <w:top w:val="none" w:sz="0" w:space="0" w:color="auto"/>
        <w:left w:val="none" w:sz="0" w:space="0" w:color="auto"/>
        <w:bottom w:val="none" w:sz="0" w:space="0" w:color="auto"/>
        <w:right w:val="none" w:sz="0" w:space="0" w:color="auto"/>
      </w:divBdr>
    </w:div>
    <w:div w:id="1193763250">
      <w:bodyDiv w:val="1"/>
      <w:marLeft w:val="0"/>
      <w:marRight w:val="0"/>
      <w:marTop w:val="0"/>
      <w:marBottom w:val="0"/>
      <w:divBdr>
        <w:top w:val="none" w:sz="0" w:space="0" w:color="auto"/>
        <w:left w:val="none" w:sz="0" w:space="0" w:color="auto"/>
        <w:bottom w:val="none" w:sz="0" w:space="0" w:color="auto"/>
        <w:right w:val="none" w:sz="0" w:space="0" w:color="auto"/>
      </w:divBdr>
    </w:div>
    <w:div w:id="1235818706">
      <w:bodyDiv w:val="1"/>
      <w:marLeft w:val="0"/>
      <w:marRight w:val="0"/>
      <w:marTop w:val="0"/>
      <w:marBottom w:val="0"/>
      <w:divBdr>
        <w:top w:val="none" w:sz="0" w:space="0" w:color="auto"/>
        <w:left w:val="none" w:sz="0" w:space="0" w:color="auto"/>
        <w:bottom w:val="none" w:sz="0" w:space="0" w:color="auto"/>
        <w:right w:val="none" w:sz="0" w:space="0" w:color="auto"/>
      </w:divBdr>
    </w:div>
    <w:div w:id="1258292986">
      <w:bodyDiv w:val="1"/>
      <w:marLeft w:val="0"/>
      <w:marRight w:val="0"/>
      <w:marTop w:val="0"/>
      <w:marBottom w:val="0"/>
      <w:divBdr>
        <w:top w:val="none" w:sz="0" w:space="0" w:color="auto"/>
        <w:left w:val="none" w:sz="0" w:space="0" w:color="auto"/>
        <w:bottom w:val="none" w:sz="0" w:space="0" w:color="auto"/>
        <w:right w:val="none" w:sz="0" w:space="0" w:color="auto"/>
      </w:divBdr>
    </w:div>
    <w:div w:id="1374306708">
      <w:bodyDiv w:val="1"/>
      <w:marLeft w:val="0"/>
      <w:marRight w:val="0"/>
      <w:marTop w:val="0"/>
      <w:marBottom w:val="0"/>
      <w:divBdr>
        <w:top w:val="none" w:sz="0" w:space="0" w:color="auto"/>
        <w:left w:val="none" w:sz="0" w:space="0" w:color="auto"/>
        <w:bottom w:val="none" w:sz="0" w:space="0" w:color="auto"/>
        <w:right w:val="none" w:sz="0" w:space="0" w:color="auto"/>
      </w:divBdr>
    </w:div>
    <w:div w:id="1427581163">
      <w:bodyDiv w:val="1"/>
      <w:marLeft w:val="0"/>
      <w:marRight w:val="0"/>
      <w:marTop w:val="0"/>
      <w:marBottom w:val="0"/>
      <w:divBdr>
        <w:top w:val="none" w:sz="0" w:space="0" w:color="auto"/>
        <w:left w:val="none" w:sz="0" w:space="0" w:color="auto"/>
        <w:bottom w:val="none" w:sz="0" w:space="0" w:color="auto"/>
        <w:right w:val="none" w:sz="0" w:space="0" w:color="auto"/>
      </w:divBdr>
    </w:div>
    <w:div w:id="1462848919">
      <w:bodyDiv w:val="1"/>
      <w:marLeft w:val="0"/>
      <w:marRight w:val="0"/>
      <w:marTop w:val="0"/>
      <w:marBottom w:val="0"/>
      <w:divBdr>
        <w:top w:val="none" w:sz="0" w:space="0" w:color="auto"/>
        <w:left w:val="none" w:sz="0" w:space="0" w:color="auto"/>
        <w:bottom w:val="none" w:sz="0" w:space="0" w:color="auto"/>
        <w:right w:val="none" w:sz="0" w:space="0" w:color="auto"/>
      </w:divBdr>
    </w:div>
    <w:div w:id="1558012798">
      <w:bodyDiv w:val="1"/>
      <w:marLeft w:val="0"/>
      <w:marRight w:val="0"/>
      <w:marTop w:val="0"/>
      <w:marBottom w:val="0"/>
      <w:divBdr>
        <w:top w:val="none" w:sz="0" w:space="0" w:color="auto"/>
        <w:left w:val="none" w:sz="0" w:space="0" w:color="auto"/>
        <w:bottom w:val="none" w:sz="0" w:space="0" w:color="auto"/>
        <w:right w:val="none" w:sz="0" w:space="0" w:color="auto"/>
      </w:divBdr>
    </w:div>
    <w:div w:id="1717508399">
      <w:bodyDiv w:val="1"/>
      <w:marLeft w:val="0"/>
      <w:marRight w:val="0"/>
      <w:marTop w:val="0"/>
      <w:marBottom w:val="0"/>
      <w:divBdr>
        <w:top w:val="none" w:sz="0" w:space="0" w:color="auto"/>
        <w:left w:val="none" w:sz="0" w:space="0" w:color="auto"/>
        <w:bottom w:val="none" w:sz="0" w:space="0" w:color="auto"/>
        <w:right w:val="none" w:sz="0" w:space="0" w:color="auto"/>
      </w:divBdr>
    </w:div>
    <w:div w:id="1837071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9A7BE-71B2-4786-977E-E1EDD05C4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4376</TotalTime>
  <Pages>3</Pages>
  <Words>404</Words>
  <Characters>3169</Characters>
  <Application>Microsoft Office Word</Application>
  <DocSecurity>0</DocSecurity>
  <Lines>72</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https://mul2.gov.am/tasks/1054745/oneclick?token=bcaba573b2792ae56d333489f81f562c</cp:keywords>
  <dc:description/>
  <cp:lastModifiedBy>User</cp:lastModifiedBy>
  <cp:revision>59</cp:revision>
  <cp:lastPrinted>2022-12-19T07:08:00Z</cp:lastPrinted>
  <dcterms:created xsi:type="dcterms:W3CDTF">2022-09-19T14:02:00Z</dcterms:created>
  <dcterms:modified xsi:type="dcterms:W3CDTF">2024-10-29T07:31:00Z</dcterms:modified>
</cp:coreProperties>
</file>