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bookmarkStart w:id="0" w:name="_GoBack"/>
      <w:bookmarkEnd w:id="0"/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659B7E5F" w:rsidR="00594807" w:rsidRDefault="00FC0A32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C0A3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C0A32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FC0A32">
        <w:rPr>
          <w:rFonts w:ascii="GHEA Grapalat" w:hAnsi="GHEA Grapalat"/>
          <w:b/>
          <w:sz w:val="24"/>
          <w:szCs w:val="24"/>
        </w:rPr>
        <w:t xml:space="preserve"> «ՖԻՍԿԱԼ ԿԱՅՈՒՆՈՒԹՅԱՆ և ՖԻՆԱՆՍԱԿԱՆ ՇՈՒԿԱՆԵՐԻ ԶԱՐԳԱՑՄԱՆ ԾՐԱԳԻՐ – ԵՆԹԱԾՐԱԳԻՐ 2» </w:t>
      </w:r>
      <w:r w:rsidR="00411CA2" w:rsidRPr="00411CA2">
        <w:rPr>
          <w:rFonts w:ascii="GHEA Grapalat" w:hAnsi="GHEA Grapalat"/>
          <w:b/>
          <w:sz w:val="24"/>
          <w:szCs w:val="24"/>
        </w:rPr>
        <w:t>ՎԱՐԿԱՅԻՆ ՀԱՄԱՁԱՅՆԱԳՐԻ ՆԱԽԱԳԾԻ</w:t>
      </w:r>
      <w:r w:rsidR="00411CA2">
        <w:rPr>
          <w:rFonts w:ascii="GHEA Grapalat" w:hAnsi="GHEA Grapalat"/>
          <w:b/>
          <w:sz w:val="24"/>
          <w:szCs w:val="24"/>
        </w:rPr>
        <w:t xml:space="preserve"> </w:t>
      </w:r>
      <w:r w:rsidR="00411CA2" w:rsidRPr="00411CA2">
        <w:rPr>
          <w:rFonts w:ascii="GHEA Grapalat" w:hAnsi="GHEA Grapalat"/>
          <w:b/>
          <w:sz w:val="24"/>
          <w:szCs w:val="24"/>
          <w:lang w:val="en-US"/>
        </w:rPr>
        <w:t>(</w:t>
      </w:r>
      <w:r w:rsidR="00411CA2"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="00411CA2" w:rsidRPr="00411CA2">
        <w:rPr>
          <w:rFonts w:ascii="GHEA Grapalat" w:hAnsi="GHEA Grapalat"/>
          <w:b/>
          <w:sz w:val="24"/>
          <w:szCs w:val="24"/>
          <w:lang w:val="en-US"/>
        </w:rPr>
        <w:t>)</w:t>
      </w:r>
      <w:r w:rsidR="00411CA2" w:rsidRPr="00411CA2">
        <w:rPr>
          <w:rFonts w:ascii="GHEA Grapalat" w:hAnsi="GHEA Grapalat"/>
          <w:b/>
          <w:sz w:val="24"/>
          <w:szCs w:val="24"/>
        </w:rPr>
        <w:t xml:space="preserve"> ՀԱՍՏԱՏՄԱՆ ՆՊԱՏԱԿԱՀԱՐՄԱՐՈՒԹՅԱՆ ՎԵՐԱԲԵՐՅԱԼ ՍՏԱՑՎԱԾ ԱՌԱՋԱՐԿՈՒԹՅՈՒՆՆԵՐԻ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35"/>
        <w:gridCol w:w="3083"/>
      </w:tblGrid>
      <w:tr w:rsidR="00335693" w:rsidRPr="00CE61E0" w14:paraId="0512CADB" w14:textId="77777777" w:rsidTr="009A03FF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0F0712C2" w:rsidR="00335693" w:rsidRPr="00594807" w:rsidRDefault="00FC0A32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9A03FF">
        <w:trPr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72623341" w:rsidR="00335693" w:rsidRPr="00CE61E0" w:rsidRDefault="00FC0A3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1111/55800-24</w:t>
            </w:r>
          </w:p>
        </w:tc>
      </w:tr>
      <w:tr w:rsidR="00A01414" w:rsidRPr="00CE61E0" w14:paraId="5BBA8ADA" w14:textId="77777777" w:rsidTr="009A03FF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AB8146" w14:textId="226F6E22" w:rsidR="00FC0A32" w:rsidRPr="00FC0A32" w:rsidRDefault="00EE5B85" w:rsidP="009A03FF">
            <w:pPr>
              <w:spacing w:after="0" w:line="240" w:lineRule="auto"/>
              <w:ind w:left="122" w:right="203" w:firstLine="425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</w:rPr>
              <w:t>Ա</w:t>
            </w:r>
            <w:r w:rsidR="00FC0A32" w:rsidRPr="00FC0A32">
              <w:rPr>
                <w:rFonts w:ascii="GHEA Grapalat" w:eastAsia="Calibri" w:hAnsi="GHEA Grapalat" w:cs="Arial"/>
                <w:sz w:val="24"/>
                <w:szCs w:val="24"/>
              </w:rPr>
              <w:t>րտաքին գործերի նախարարությունը՝  «Միջազգային պայմանագրերի մասին» օրենքի 5-րդ հոդվածի հիմքով, նպատակահարմար է գտնում «</w:t>
            </w:r>
            <w:r w:rsidR="00DD768D" w:rsidRPr="00DD768D">
              <w:rPr>
                <w:rFonts w:ascii="GHEA Grapalat" w:eastAsia="Calibri" w:hAnsi="GHEA Grapalat" w:cs="Arial"/>
                <w:sz w:val="24"/>
                <w:szCs w:val="24"/>
              </w:rPr>
              <w:t xml:space="preserve">Հարկաբյուջետային </w:t>
            </w:r>
            <w:r w:rsidR="00FC0A32" w:rsidRPr="00FC0A32">
              <w:rPr>
                <w:rFonts w:ascii="GHEA Grapalat" w:eastAsia="Calibri" w:hAnsi="GHEA Grapalat" w:cs="Arial"/>
                <w:sz w:val="24"/>
                <w:szCs w:val="24"/>
              </w:rPr>
              <w:t>կայունության և ֆինանսական շուկաների զարգացման ծրագիր – Ենթածրագիր 2» վարկային համաձայնագրի ստորագրումը:</w:t>
            </w:r>
          </w:p>
          <w:p w14:paraId="7EFCFF2D" w14:textId="098B4116" w:rsidR="00A01414" w:rsidRPr="00A867DF" w:rsidRDefault="00FC0A32" w:rsidP="009A03FF">
            <w:pPr>
              <w:spacing w:after="160" w:line="240" w:lineRule="auto"/>
              <w:ind w:left="122" w:right="203" w:firstLine="425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FC0A32">
              <w:rPr>
                <w:rFonts w:ascii="GHEA Grapalat" w:eastAsia="Calibri" w:hAnsi="GHEA Grapalat" w:cs="Arial"/>
                <w:sz w:val="24"/>
                <w:szCs w:val="24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B89D89" w14:textId="4B9AA0CE" w:rsidR="000771B1" w:rsidRDefault="000771B1" w:rsidP="00EE5B8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7777777" w:rsidR="000771B1" w:rsidRDefault="000771B1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EE5B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9A03FF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55916C6B" w:rsidR="00A01414" w:rsidRPr="00594807" w:rsidRDefault="00EE5B8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24.10.2024թ.</w:t>
            </w:r>
          </w:p>
        </w:tc>
      </w:tr>
      <w:tr w:rsidR="00A01414" w:rsidRPr="00CE61E0" w14:paraId="6852FA4C" w14:textId="77777777" w:rsidTr="009A03FF">
        <w:trPr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7F23E97F" w:rsidR="00A01414" w:rsidRPr="00CE61E0" w:rsidRDefault="00EE5B8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//42604-2024</w:t>
            </w:r>
          </w:p>
        </w:tc>
      </w:tr>
      <w:tr w:rsidR="00A01414" w:rsidRPr="00CE61E0" w14:paraId="66C155BA" w14:textId="77777777" w:rsidTr="009A03FF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4444E1" w14:textId="77777777" w:rsidR="00EE5B85" w:rsidRPr="00EE5B85" w:rsidRDefault="00EE5B85" w:rsidP="009A03FF">
            <w:pPr>
              <w:spacing w:after="0"/>
              <w:ind w:left="122" w:right="62" w:firstLine="59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E5B85">
              <w:rPr>
                <w:rFonts w:ascii="GHEA Grapalat" w:hAnsi="GHEA Grapalat" w:cs="Sylfaen"/>
                <w:sz w:val="24"/>
                <w:szCs w:val="24"/>
              </w:rPr>
              <w:t>Նախագիծը, թեև չի պարունակում օրենքի փոփոխություն կամ նոր օրենքի ընդունում նախատեսող նորմեր, սակայն Նախագծում առկա է Հայաստանի Հանրապետության օրենսդրությանը հակասող դրույթ։</w:t>
            </w:r>
          </w:p>
          <w:p w14:paraId="65133FCE" w14:textId="77777777" w:rsidR="00EE5B85" w:rsidRPr="00EE5B85" w:rsidRDefault="00EE5B85" w:rsidP="009A03FF">
            <w:pPr>
              <w:spacing w:after="0"/>
              <w:ind w:left="122" w:right="62" w:firstLine="59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E5B85">
              <w:rPr>
                <w:rFonts w:ascii="GHEA Grapalat" w:hAnsi="GHEA Grapalat" w:cs="Sylfaen"/>
                <w:sz w:val="24"/>
                <w:szCs w:val="24"/>
              </w:rPr>
              <w:t xml:space="preserve">Նախագծի մաս կազմող ԱԶԲ Սովորական գործառնությունների վարկավորման կանոնների (2022 թվականի հունվարի 1-ի) 7-րդ հոդվածի 7.07 մասի «a» կետի համաձայն՝ Վարկառուն ԱԶԲ-ի հետ համագործակցելով պետք է ապահովի, որ Ծրագրի իրականացումը համապատասխանի ԱԶԲ-ի կոռուպցիայի կանխարգելման, աշխատանքային հիմնական չափանիշների, բնապահպանական և սոցիալական երաշխիքների, գենդերային, գնումների և խորհրդատվական ծառայությունների հատկացումների և վարկային համաձայնագրով սահմանված այլ  քաղաքականություններին: </w:t>
            </w:r>
          </w:p>
          <w:p w14:paraId="2E83BA66" w14:textId="77777777" w:rsidR="00EE5B85" w:rsidRPr="00EE5B85" w:rsidRDefault="00EE5B85" w:rsidP="009A03FF">
            <w:pPr>
              <w:spacing w:after="0"/>
              <w:ind w:left="122" w:right="62" w:firstLine="59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E5B85">
              <w:rPr>
                <w:rFonts w:ascii="GHEA Grapalat" w:hAnsi="GHEA Grapalat" w:cs="Sylfaen"/>
                <w:sz w:val="24"/>
                <w:szCs w:val="24"/>
              </w:rPr>
              <w:t xml:space="preserve">Վերոնշյալ դրույթը հակասում է «Գնումների մասին» օրենքի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2A8B3D69" w14:textId="0E929880" w:rsidR="00A01414" w:rsidRPr="00594807" w:rsidRDefault="00EE5B85" w:rsidP="009A03FF">
            <w:pPr>
              <w:widowControl w:val="0"/>
              <w:spacing w:after="0"/>
              <w:ind w:left="122" w:right="62" w:firstLine="598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B85">
              <w:rPr>
                <w:rFonts w:ascii="GHEA Grapalat" w:hAnsi="GHEA Grapalat" w:cs="Sylfaen"/>
                <w:sz w:val="24"/>
                <w:szCs w:val="24"/>
              </w:rPr>
              <w:lastRenderedPageBreak/>
              <w:t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03D6B" w14:textId="711C52C0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Ընդունվել է</w:t>
            </w:r>
          </w:p>
          <w:p w14:paraId="3ABFAFA0" w14:textId="657D8ABC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A01414" w:rsidRPr="00CE61E0" w14:paraId="47ADD152" w14:textId="77777777" w:rsidTr="009A03FF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32854929" w:rsidR="00A01414" w:rsidRPr="00EE5B85" w:rsidRDefault="00EE5B8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24.10.2024թ. </w:t>
            </w:r>
          </w:p>
        </w:tc>
      </w:tr>
      <w:tr w:rsidR="00A01414" w:rsidRPr="00CE61E0" w14:paraId="6BC1025D" w14:textId="77777777" w:rsidTr="009A03FF">
        <w:trPr>
          <w:tblCellSpacing w:w="0" w:type="dxa"/>
          <w:jc w:val="center"/>
        </w:trPr>
        <w:tc>
          <w:tcPr>
            <w:tcW w:w="76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EE5B85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759C1B1F" w:rsidR="00A01414" w:rsidRPr="00EE5B85" w:rsidRDefault="00EE5B85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E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01/5-1/22802-2024</w:t>
            </w:r>
          </w:p>
        </w:tc>
      </w:tr>
      <w:tr w:rsidR="00A01414" w:rsidRPr="00CE61E0" w14:paraId="75C26561" w14:textId="77777777" w:rsidTr="009A03FF">
        <w:trPr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5B9763" w14:textId="77777777" w:rsidR="009A03FF" w:rsidRDefault="009A03FF" w:rsidP="009A03FF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22" w:right="62" w:firstLine="586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4A7B12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 Հանրապետության և Ասիական զարգացման բանկի</w:t>
            </w:r>
            <w:r w:rsidRPr="00554818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այսուհետ՝ ԱԶԲ, Բանկ</w:t>
            </w:r>
            <w:r w:rsidRPr="00554818">
              <w:rPr>
                <w:rFonts w:ascii="GHEA Grapalat" w:eastAsia="Times New Roman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 w:rsidRPr="004A7B12">
              <w:rPr>
                <w:rFonts w:ascii="GHEA Grapalat" w:eastAsia="Times New Roman" w:hAnsi="GHEA Grapalat" w:cs="GHEA Grapalat"/>
                <w:sz w:val="24"/>
                <w:szCs w:val="24"/>
              </w:rPr>
              <w:t>միջև «</w:t>
            </w:r>
            <w:r w:rsidRPr="00554818">
              <w:rPr>
                <w:rFonts w:ascii="GHEA Grapalat" w:eastAsia="Times New Roman" w:hAnsi="GHEA Grapalat" w:cs="GHEA Grapalat"/>
                <w:sz w:val="24"/>
                <w:szCs w:val="24"/>
              </w:rPr>
              <w:t>Հարկաբյուջետայի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4A7B12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կայունության և ֆինանսական շուկաների զարգացման ծրագիր – Ենթածրագիր 2» վարկային համաձայնագրի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նախագծի </w:t>
            </w:r>
            <w:r w:rsidRPr="004A7B12">
              <w:rPr>
                <w:rFonts w:ascii="GHEA Grapalat" w:eastAsia="Times New Roman" w:hAnsi="GHEA Grapalat" w:cs="GHEA Grapalat"/>
                <w:sz w:val="24"/>
                <w:szCs w:val="24"/>
              </w:rPr>
              <w:t>(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այսուհետ՝ Նախագիծ</w:t>
            </w:r>
            <w:r w:rsidRPr="004A7B12">
              <w:rPr>
                <w:rFonts w:ascii="GHEA Grapalat" w:eastAsia="Times New Roman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համաձայն՝ </w:t>
            </w:r>
            <w:r w:rsidRPr="00C56137">
              <w:rPr>
                <w:rFonts w:ascii="GHEA Grapalat" w:eastAsia="Times New Roman" w:hAnsi="GHEA Grapalat" w:cs="Sylfaen"/>
                <w:sz w:val="24"/>
                <w:szCs w:val="24"/>
              </w:rPr>
              <w:t>վարկավորման պայմանները հետևյալն են՝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</w:p>
          <w:p w14:paraId="57CB955E" w14:textId="77777777" w:rsidR="009A03FF" w:rsidRPr="004A7B12" w:rsidRDefault="009A03FF" w:rsidP="009A03FF">
            <w:pPr>
              <w:spacing w:after="0"/>
              <w:ind w:left="122" w:right="62" w:firstLine="586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</w:p>
          <w:p w14:paraId="382E2046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Վարկի գումար` 89.469 մլն եվրո,</w:t>
            </w:r>
          </w:p>
          <w:p w14:paraId="5C98F133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արժույթ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726A0E36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մասհանման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վերջնաժամկետ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30.06.2025թ.,</w:t>
            </w:r>
          </w:p>
          <w:p w14:paraId="69B021E7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 լողացող</w:t>
            </w:r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25119787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՝</w:t>
            </w:r>
            <w:r w:rsidRPr="004A7B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6-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ամսյա</w:t>
            </w:r>
            <w:r w:rsidRPr="004A7B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Euribor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+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0.5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%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մարժա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որը </w:t>
            </w:r>
            <w:r>
              <w:rPr>
                <w:rFonts w:ascii="GHEA Grapalat" w:hAnsi="GHEA Grapalat" w:cs="Sylfaen"/>
                <w:sz w:val="24"/>
                <w:szCs w:val="24"/>
              </w:rPr>
              <w:t>22.10.2024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թ. դրությամբ կկազմի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3.45%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(2.95%+0.5%),</w:t>
            </w:r>
          </w:p>
          <w:p w14:paraId="2EEECC24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 վճար՝ տարեկան 0.15% դրույքաչափ, հաշվարկվում է վարկի չմասհանված գումարի նկատմամբ, հաշվարկման սկիզբն է պայմանագրի ստորագրման ամսաթվից 60-րդ օրը, վճարվում է կիսամյակային կտրվածքով, տոկոսավճարների վճարման հետ միաժամանակ,</w:t>
            </w:r>
          </w:p>
          <w:p w14:paraId="1A1A6077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սպասարկման ամսաթվերն են յուրաքանչյուր տարվա մարտի 15-ը և սեպտեմբերի 15-ը,</w:t>
            </w:r>
          </w:p>
          <w:p w14:paraId="00F3717A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մարման ժամկետ՝ 15 տարի, որից արտոնյալը՝ 3 տարի,</w:t>
            </w:r>
          </w:p>
          <w:p w14:paraId="16550A4C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մայր գումարի մարումները փոխկապված են վարկի ամբողջ գումարին, մարման գրաֆիկը ընտրվել է այնպես, որ տոկոսադրույքի նկատմամբ կիրառվող մարման հավելավճարը լինի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զրոյական: Վարկի մարումը կատարվելու է կիսամյակային հետևյալ գրաֆիկով՝ </w:t>
            </w:r>
          </w:p>
          <w:p w14:paraId="5778C932" w14:textId="77777777" w:rsidR="009A03FF" w:rsidRDefault="009A03FF" w:rsidP="009A03FF">
            <w:pPr>
              <w:pStyle w:val="31"/>
              <w:numPr>
                <w:ilvl w:val="0"/>
                <w:numId w:val="5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2028թ. մարտի 15-ից մինչև 2033 մարտի 15-ը՝ վարկի գումարի 4.5%-ի չափով,</w:t>
            </w:r>
          </w:p>
          <w:p w14:paraId="4FCB625C" w14:textId="77777777" w:rsidR="009A03FF" w:rsidRDefault="009A03FF" w:rsidP="009A03FF">
            <w:pPr>
              <w:pStyle w:val="31"/>
              <w:numPr>
                <w:ilvl w:val="0"/>
                <w:numId w:val="5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2033թ. սեպտեմբերի 15-ից մինչև 2038 մարտի 15-ը՝ վարկի գումարի 4%-ի չափով,</w:t>
            </w:r>
          </w:p>
          <w:p w14:paraId="488947D3" w14:textId="77777777" w:rsidR="009A03FF" w:rsidRDefault="009A03FF" w:rsidP="009A03FF">
            <w:pPr>
              <w:pStyle w:val="31"/>
              <w:numPr>
                <w:ilvl w:val="0"/>
                <w:numId w:val="5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2038թ. սեպտեմբերի 15-ից մինչև 2039 սեպտեմբերի 15-ը՝ վարկի գումարի 3.5%-ի չափով,</w:t>
            </w:r>
          </w:p>
          <w:p w14:paraId="559552C7" w14:textId="77777777" w:rsidR="009A03FF" w:rsidRDefault="009A03FF" w:rsidP="009A03FF">
            <w:pPr>
              <w:pStyle w:val="31"/>
              <w:numPr>
                <w:ilvl w:val="0"/>
                <w:numId w:val="2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14:paraId="5C957010" w14:textId="77777777" w:rsidR="009A03FF" w:rsidRDefault="009A03FF" w:rsidP="009A03FF">
            <w:pPr>
              <w:pStyle w:val="31"/>
              <w:numPr>
                <w:ilvl w:val="0"/>
                <w:numId w:val="3"/>
              </w:numPr>
              <w:spacing w:after="0"/>
              <w:ind w:left="122" w:right="62" w:firstLine="58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14:paraId="6BF8F27F" w14:textId="77777777" w:rsidR="009A03FF" w:rsidRPr="004A7B12" w:rsidRDefault="009A03FF" w:rsidP="009A03FF">
            <w:pPr>
              <w:pStyle w:val="31"/>
              <w:numPr>
                <w:ilvl w:val="0"/>
                <w:numId w:val="3"/>
              </w:numPr>
              <w:spacing w:after="0"/>
              <w:ind w:left="122" w:right="62" w:firstLine="58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4A7B12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փոխարկել վարկի օգտագործված և չմարված գումարի կամ դրա մի մասի տոկոսադրույքը լողացողից ֆիքսվածի և հակառակը,</w:t>
            </w:r>
          </w:p>
          <w:p w14:paraId="487BE66D" w14:textId="77777777" w:rsidR="009A03FF" w:rsidRPr="004A7B12" w:rsidRDefault="009A03FF" w:rsidP="009A03FF">
            <w:pPr>
              <w:pStyle w:val="31"/>
              <w:numPr>
                <w:ilvl w:val="0"/>
                <w:numId w:val="3"/>
              </w:numPr>
              <w:spacing w:after="0"/>
              <w:ind w:left="122" w:right="62" w:firstLine="586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4A7B1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 վարկի օգտագործված և չմարված գումարի կամ դրա մի մասի համար կիրառելի լողացող տոկոսադրույքի գծով վերին կամ վերին և ստորին սահմանաչափեր,</w:t>
            </w:r>
          </w:p>
          <w:p w14:paraId="5443B9D7" w14:textId="77777777" w:rsidR="009A03FF" w:rsidRPr="006E7651" w:rsidRDefault="009A03FF" w:rsidP="009A03FF">
            <w:pPr>
              <w:spacing w:after="0"/>
              <w:ind w:left="122" w:right="62" w:firstLine="586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Միաժամանակ Նախագծում</w:t>
            </w:r>
            <w:r w:rsidRPr="005200F9"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համար ֆինանսական պարտավորություններ նախատեսող՝ ծախսերի ավելացման կամ </w:t>
            </w:r>
            <w:r w:rsidRPr="006E7651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եկամուտների նվազեցման հանգեցնող դրույթներ առկա չեն: </w:t>
            </w:r>
          </w:p>
          <w:p w14:paraId="724421DC" w14:textId="2BFE8C5D" w:rsidR="00A01414" w:rsidRPr="000771B1" w:rsidRDefault="00A01414" w:rsidP="009A03FF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22" w:right="62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A01414" w:rsidRPr="002242F5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1414" w:rsidRPr="00CE61E0" w14:paraId="02D4CF26" w14:textId="77777777" w:rsidTr="009A03FF">
        <w:trPr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1134C93D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="00FC0A32"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 ԿԱՌԱՎԱՐՄԱՆ ԵՎ ԵՆԹԱԿԱՌՈՒՑՎԱԾՔՆԵՐԻ ՆԱԽԱՐԱՐ</w:t>
            </w:r>
            <w:r w:rsid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77EED3C7" w:rsidR="00A01414" w:rsidRPr="00594807" w:rsidRDefault="00FC0A32" w:rsidP="00FC0A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18.10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9A03FF">
        <w:trPr>
          <w:trHeight w:val="192"/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507BB64F" w:rsidR="00A01414" w:rsidRPr="00CE61E0" w:rsidRDefault="00FC0A32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ԳՍ//33954-2024</w:t>
            </w:r>
          </w:p>
        </w:tc>
      </w:tr>
      <w:tr w:rsidR="00A01414" w:rsidRPr="00CE61E0" w14:paraId="18B9DE57" w14:textId="77777777" w:rsidTr="009A03FF">
        <w:trPr>
          <w:trHeight w:val="1265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082C5" w14:textId="60A3C373" w:rsidR="00A01414" w:rsidRPr="003C7162" w:rsidRDefault="000771B1" w:rsidP="009A03FF">
            <w:pPr>
              <w:spacing w:after="0"/>
              <w:ind w:left="122" w:right="62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   </w:t>
            </w:r>
            <w:r w:rsidR="00FC0A32" w:rsidRPr="00FC0A3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Հայաստանի Հանրապետության և Ասիական զարգացման բանկի միջև նախատեսվող «</w:t>
            </w:r>
            <w:r w:rsidR="00DD768D" w:rsidRPr="00DD768D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Հարկաբյուջետայի</w:t>
            </w:r>
            <w:r w:rsidR="00DD768D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ն </w:t>
            </w:r>
            <w:r w:rsidR="00FC0A32" w:rsidRPr="00FC0A3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կայունության և ֆինանսական շուկաների զարգացման ծրագիր – Ենթածրագիր 2» վարկային համաձայնագրի նախագծով 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1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A03FF">
      <w:pgSz w:w="12240" w:h="15840"/>
      <w:pgMar w:top="709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6DE000F2"/>
    <w:multiLevelType w:val="hybridMultilevel"/>
    <w:tmpl w:val="AAECB95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771B1"/>
    <w:rsid w:val="000E033B"/>
    <w:rsid w:val="000E489A"/>
    <w:rsid w:val="00156339"/>
    <w:rsid w:val="0017169C"/>
    <w:rsid w:val="00195709"/>
    <w:rsid w:val="002242F5"/>
    <w:rsid w:val="002A11D4"/>
    <w:rsid w:val="00335693"/>
    <w:rsid w:val="00344373"/>
    <w:rsid w:val="003C7162"/>
    <w:rsid w:val="003E25EE"/>
    <w:rsid w:val="003F1810"/>
    <w:rsid w:val="00411CA2"/>
    <w:rsid w:val="00415CD6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741928"/>
    <w:rsid w:val="007D0439"/>
    <w:rsid w:val="007D2088"/>
    <w:rsid w:val="007E5DE3"/>
    <w:rsid w:val="00814351"/>
    <w:rsid w:val="00821886"/>
    <w:rsid w:val="0084580D"/>
    <w:rsid w:val="008C218C"/>
    <w:rsid w:val="00981FAB"/>
    <w:rsid w:val="009A03FF"/>
    <w:rsid w:val="009B7AC8"/>
    <w:rsid w:val="00A01414"/>
    <w:rsid w:val="00A169A4"/>
    <w:rsid w:val="00A21CE5"/>
    <w:rsid w:val="00A363D5"/>
    <w:rsid w:val="00A867DF"/>
    <w:rsid w:val="00A94471"/>
    <w:rsid w:val="00B00D8E"/>
    <w:rsid w:val="00B01DCA"/>
    <w:rsid w:val="00B16F5A"/>
    <w:rsid w:val="00B71867"/>
    <w:rsid w:val="00C33AAE"/>
    <w:rsid w:val="00CE61E0"/>
    <w:rsid w:val="00D30E2B"/>
    <w:rsid w:val="00D55D69"/>
    <w:rsid w:val="00DD768D"/>
    <w:rsid w:val="00E20AFD"/>
    <w:rsid w:val="00EE5B85"/>
    <w:rsid w:val="00F41F48"/>
    <w:rsid w:val="00FC0A32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  <w:style w:type="paragraph" w:customStyle="1" w:styleId="31">
    <w:name w:val="Абзац списка31"/>
    <w:basedOn w:val="Normal"/>
    <w:next w:val="ListParagraph"/>
    <w:uiPriority w:val="34"/>
    <w:qFormat/>
    <w:rsid w:val="009A03FF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5E22C-B523-48BB-8EBD-8678F8F22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https://mul2.gov.am/tasks/1054886/oneclick?token=1e72eef6f96b59b185748d8a26e29665</cp:keywords>
  <dc:description/>
  <cp:lastModifiedBy>Kristine Grigoryan</cp:lastModifiedBy>
  <cp:revision>11</cp:revision>
  <dcterms:created xsi:type="dcterms:W3CDTF">2024-09-10T11:33:00Z</dcterms:created>
  <dcterms:modified xsi:type="dcterms:W3CDTF">2024-10-24T14:48:00Z</dcterms:modified>
</cp:coreProperties>
</file>