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8D2F2" w14:textId="77777777" w:rsidR="00487378" w:rsidRPr="009A44CA" w:rsidRDefault="00487378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Courier New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4521"/>
      </w:tblGrid>
      <w:tr w:rsidR="00916635" w:rsidRPr="009A44CA" w14:paraId="0B5A3D15" w14:textId="77777777" w:rsidTr="00DD0782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AB171DE" w14:textId="77777777" w:rsidR="00487378" w:rsidRPr="009A44CA" w:rsidRDefault="00487378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9A44CA">
              <w:rPr>
                <w:rFonts w:ascii="Calibri" w:eastAsia="Times New Roman" w:hAnsi="Calibri" w:cs="Calibri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346A3754" w14:textId="77777777" w:rsidR="00BF2A3C" w:rsidRPr="009A44CA" w:rsidRDefault="00487378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Cs w:val="24"/>
              </w:rPr>
            </w:pPr>
            <w:r w:rsidRPr="009A44CA">
              <w:rPr>
                <w:rFonts w:ascii="GHEA Grapalat" w:eastAsia="Times New Roman" w:hAnsi="GHEA Grapalat" w:cs="Times New Roman"/>
                <w:bCs/>
                <w:szCs w:val="24"/>
              </w:rPr>
              <w:t xml:space="preserve">Հավելված N </w:t>
            </w:r>
            <w:r w:rsidR="00BF2A3C" w:rsidRPr="009A44CA">
              <w:rPr>
                <w:rFonts w:ascii="GHEA Grapalat" w:eastAsia="Times New Roman" w:hAnsi="GHEA Grapalat" w:cs="Times New Roman"/>
                <w:bCs/>
                <w:szCs w:val="24"/>
              </w:rPr>
              <w:t>1</w:t>
            </w:r>
          </w:p>
          <w:p w14:paraId="69D957A5" w14:textId="77777777" w:rsidR="00487378" w:rsidRPr="009A44CA" w:rsidRDefault="00487378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9A44CA">
              <w:rPr>
                <w:rFonts w:ascii="GHEA Grapalat" w:eastAsia="Times New Roman" w:hAnsi="GHEA Grapalat" w:cs="Times New Roman"/>
                <w:bCs/>
                <w:szCs w:val="24"/>
              </w:rPr>
              <w:t>ՀՀ կառավարության 2024 թվականի</w:t>
            </w:r>
          </w:p>
          <w:p w14:paraId="520455BE" w14:textId="77777777" w:rsidR="00487378" w:rsidRPr="009A44CA" w:rsidRDefault="00487378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9A44CA">
              <w:rPr>
                <w:rFonts w:ascii="GHEA Grapalat" w:eastAsia="Times New Roman" w:hAnsi="GHEA Grapalat" w:cs="Times New Roman"/>
                <w:bCs/>
                <w:szCs w:val="24"/>
              </w:rPr>
              <w:t>______________-ի N ________-Ն որոշման</w:t>
            </w:r>
          </w:p>
        </w:tc>
      </w:tr>
    </w:tbl>
    <w:p w14:paraId="1FE6070D" w14:textId="77777777" w:rsidR="00487378" w:rsidRPr="009A44CA" w:rsidRDefault="00487378" w:rsidP="00932179">
      <w:pPr>
        <w:shd w:val="clear" w:color="auto" w:fill="FFFFFF"/>
        <w:tabs>
          <w:tab w:val="left" w:pos="990"/>
        </w:tabs>
        <w:spacing w:after="0" w:line="240" w:lineRule="auto"/>
        <w:ind w:firstLine="540"/>
        <w:jc w:val="both"/>
        <w:rPr>
          <w:rFonts w:ascii="GHEA Grapalat" w:eastAsia="Times New Roman" w:hAnsi="GHEA Grapalat" w:cs="Courier New"/>
          <w:szCs w:val="24"/>
        </w:rPr>
      </w:pPr>
    </w:p>
    <w:p w14:paraId="56A94EF2" w14:textId="77777777" w:rsidR="00B844D4" w:rsidRPr="009A44CA" w:rsidRDefault="00B844D4" w:rsidP="00932179">
      <w:pPr>
        <w:shd w:val="clear" w:color="auto" w:fill="FFFFFF"/>
        <w:tabs>
          <w:tab w:val="left" w:pos="990"/>
        </w:tabs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szCs w:val="24"/>
        </w:rPr>
      </w:pPr>
      <w:r w:rsidRPr="009A44CA">
        <w:rPr>
          <w:rFonts w:ascii="Calibri" w:eastAsia="Times New Roman" w:hAnsi="Calibri" w:cs="Calibri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9"/>
        <w:gridCol w:w="4521"/>
      </w:tblGrid>
      <w:tr w:rsidR="00916635" w:rsidRPr="009A44CA" w14:paraId="025FC28B" w14:textId="77777777" w:rsidTr="00B844D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8466FDC" w14:textId="77777777" w:rsidR="00B844D4" w:rsidRPr="009A44CA" w:rsidRDefault="00B844D4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9A44CA">
              <w:rPr>
                <w:rFonts w:ascii="Calibri" w:eastAsia="Times New Roman" w:hAnsi="Calibri" w:cs="Calibri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013E0B84" w14:textId="02428B7F" w:rsidR="00EA08BA" w:rsidRPr="00D04856" w:rsidRDefault="00BA3AFD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ED6297">
              <w:rPr>
                <w:rFonts w:ascii="GHEA Grapalat" w:eastAsia="Times New Roman" w:hAnsi="GHEA Grapalat" w:cs="GHEA Grapalat"/>
                <w:bCs/>
                <w:sz w:val="24"/>
                <w:szCs w:val="24"/>
                <w:lang w:val="af-ZA"/>
              </w:rPr>
              <w:t>«</w:t>
            </w:r>
            <w:r w:rsidR="00B844D4" w:rsidRPr="009A44CA">
              <w:rPr>
                <w:rFonts w:ascii="GHEA Grapalat" w:eastAsia="Times New Roman" w:hAnsi="GHEA Grapalat" w:cs="Times New Roman"/>
                <w:bCs/>
                <w:szCs w:val="24"/>
              </w:rPr>
              <w:t xml:space="preserve">Հավելված N </w:t>
            </w:r>
            <w:r w:rsidR="00D04856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4</w:t>
            </w:r>
          </w:p>
          <w:p w14:paraId="444C6A18" w14:textId="77777777" w:rsidR="00B844D4" w:rsidRPr="009A44CA" w:rsidRDefault="00B844D4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9A44CA">
              <w:rPr>
                <w:rFonts w:ascii="GHEA Grapalat" w:eastAsia="Times New Roman" w:hAnsi="GHEA Grapalat" w:cs="Times New Roman"/>
                <w:bCs/>
                <w:szCs w:val="24"/>
              </w:rPr>
              <w:t>ՀՀ կառավարության 2023 թվականի</w:t>
            </w:r>
          </w:p>
          <w:p w14:paraId="428EFBD4" w14:textId="77777777" w:rsidR="00B844D4" w:rsidRPr="009A44CA" w:rsidRDefault="00B844D4" w:rsidP="00932179">
            <w:pPr>
              <w:tabs>
                <w:tab w:val="left" w:pos="990"/>
              </w:tabs>
              <w:spacing w:after="0" w:line="240" w:lineRule="auto"/>
              <w:ind w:firstLine="540"/>
              <w:jc w:val="both"/>
              <w:rPr>
                <w:rFonts w:ascii="GHEA Grapalat" w:eastAsia="Times New Roman" w:hAnsi="GHEA Grapalat" w:cs="Times New Roman"/>
                <w:szCs w:val="24"/>
              </w:rPr>
            </w:pPr>
            <w:r w:rsidRPr="009A44CA">
              <w:rPr>
                <w:rFonts w:ascii="GHEA Grapalat" w:eastAsia="Times New Roman" w:hAnsi="GHEA Grapalat" w:cs="Times New Roman"/>
                <w:bCs/>
                <w:szCs w:val="24"/>
              </w:rPr>
              <w:t>սեպտեմբերի 28-ի N 1666-Ն որոշման</w:t>
            </w:r>
          </w:p>
        </w:tc>
      </w:tr>
    </w:tbl>
    <w:p w14:paraId="2EB70FC3" w14:textId="77777777" w:rsidR="00D50773" w:rsidRPr="009A44CA" w:rsidRDefault="00B844D4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A44CA">
        <w:rPr>
          <w:rFonts w:ascii="Calibri" w:eastAsia="Times New Roman" w:hAnsi="Calibri" w:cs="Calibri"/>
          <w:sz w:val="24"/>
          <w:szCs w:val="24"/>
        </w:rPr>
        <w:t> </w:t>
      </w:r>
    </w:p>
    <w:p w14:paraId="385D2143" w14:textId="55F5D9A7" w:rsidR="00EA08BA" w:rsidRDefault="00D57B6B" w:rsidP="004A7082">
      <w:pPr>
        <w:tabs>
          <w:tab w:val="left" w:pos="99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GoBack"/>
      <w:r w:rsidRPr="00D57B6B">
        <w:rPr>
          <w:rFonts w:ascii="GHEA Grapalat" w:eastAsia="Times New Roman" w:hAnsi="GHEA Grapalat" w:cs="Times New Roman"/>
          <w:b/>
          <w:bCs/>
          <w:sz w:val="24"/>
          <w:szCs w:val="24"/>
        </w:rPr>
        <w:t>ՀԱՆՐԱՅԻՆ ԻՇԽԱՆՈՒԹՅԱՆ ՄԱՐՄԻՆՆԵՐԻ</w:t>
      </w:r>
      <w:bookmarkEnd w:id="0"/>
      <w:r w:rsidR="006A027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29062F" w:rsidRPr="0029062F">
        <w:rPr>
          <w:rFonts w:ascii="GHEA Grapalat" w:eastAsia="Times New Roman" w:hAnsi="GHEA Grapalat" w:cs="Times New Roman"/>
          <w:b/>
          <w:bCs/>
          <w:sz w:val="24"/>
          <w:szCs w:val="24"/>
        </w:rPr>
        <w:t>(</w:t>
      </w:r>
      <w:r w:rsidR="0029062F" w:rsidRPr="0029062F">
        <w:rPr>
          <w:rFonts w:ascii="GHEA Grapalat" w:eastAsia="Times New Roman" w:hAnsi="GHEA Grapalat" w:cs="Times New Roman"/>
          <w:b/>
          <w:bCs/>
          <w:sz w:val="24"/>
          <w:szCs w:val="24"/>
        </w:rPr>
        <w:t>ԲԱՑԱՌՈՒԹՅԱՄԲ ՏԵՂԱԿԱՆ ԻՆՔՆԱԿԱՌԱՎԱՐՄԱՆ ՄԱՐՄԻՆՆԵՐԻ</w:t>
      </w:r>
      <w:r w:rsidR="0029062F" w:rsidRPr="0029062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) </w:t>
      </w:r>
      <w:r w:rsidR="006A027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ՊԱՇՏՈՆԱՏԱՐ ԱՆՁԱՆՑ ԾԱՌԱՅՈՂԱԿԱՆ </w:t>
      </w:r>
      <w:r w:rsidR="006A027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D57B6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ԱՅԴ ՄԱՐՄԻՆՆԵՐԻՆ ՍՊԱՍԱՐԿՈՂ ԱՎՏՈՄԵՔԵՆԱՆԵՐԻ ՏԱՐԵԿԱՆ ՊԱՀՊԱՆՄԱՆ ԾԱԽՍ</w:t>
      </w:r>
      <w:r w:rsidR="006C2A7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ԵՐԻ ՆԱԽԱՏԵՍՄԱՆ</w:t>
      </w:r>
      <w:r w:rsidRPr="00D57B6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ՆՈՐՄԱՆԵՐԸ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</w:t>
      </w:r>
      <w:r w:rsidR="007472B7" w:rsidRPr="007472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ՊԵՏԱԿԱՆ ԲՅՈՒՋԵՈՒՄ ՀԱՄԱՊԱՏԱՍԽԱՆ ՄԻՋՈՑՆԵՐԻ </w:t>
      </w:r>
      <w:r w:rsidR="0005218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ՆԱԽԱՏԵՍՄԱՆ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ԿԱՐԳԸ</w:t>
      </w:r>
    </w:p>
    <w:p w14:paraId="55067383" w14:textId="77777777" w:rsidR="007B166A" w:rsidRPr="00D57B6B" w:rsidRDefault="007B166A" w:rsidP="004A7082">
      <w:pPr>
        <w:tabs>
          <w:tab w:val="left" w:pos="99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B33E24F" w14:textId="53ABCB3C" w:rsidR="002F1C7F" w:rsidRPr="0050781F" w:rsidRDefault="00763ADE" w:rsidP="00CF2AB3">
      <w:pPr>
        <w:pStyle w:val="ListParagraph"/>
        <w:numPr>
          <w:ilvl w:val="0"/>
          <w:numId w:val="7"/>
        </w:numPr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 իշխանության մ</w:t>
      </w:r>
      <w:r w:rsidR="004C0BF8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արմինների </w:t>
      </w:r>
      <w:r w:rsidR="0029062F" w:rsidRPr="009C2A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տեղական ինքնակառավարման մարմինների) </w:t>
      </w:r>
      <w:r w:rsidR="00EA08BA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պաշտոնատար անձանց ծառայողական և այդ մարմիններին սպասարկող ավտոմեքենաների տարեկան պահպանման </w:t>
      </w:r>
      <w:r w:rsidR="0006605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բազային ծախս</w:t>
      </w:r>
      <w:r w:rsidR="004F2822">
        <w:rPr>
          <w:rFonts w:ascii="GHEA Grapalat" w:eastAsia="Times New Roman" w:hAnsi="GHEA Grapalat" w:cs="Times New Roman"/>
          <w:sz w:val="24"/>
          <w:szCs w:val="24"/>
          <w:lang w:val="hy-AM"/>
        </w:rPr>
        <w:t>ի չափ</w:t>
      </w:r>
      <w:r w:rsidR="00EA08BA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F839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839FE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F839FE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պահպանման բազային ծախս</w:t>
      </w:r>
      <w:r w:rsidR="00F839FE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EA08BA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</w:t>
      </w:r>
      <w:r w:rsidR="00EA08B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վում</w:t>
      </w:r>
      <w:r w:rsidR="00932179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4C0BF8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բյուջ</w:t>
      </w:r>
      <w:r w:rsidR="006C11C6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4C0BF8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ւմ համապատասխան միջոցները </w:t>
      </w:r>
      <w:r w:rsidR="00932179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 են</w:t>
      </w:r>
      <w:r w:rsidR="00EA08B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</w:t>
      </w:r>
      <w:r w:rsidR="005F4995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հավելվածով սահմանվ</w:t>
      </w:r>
      <w:r w:rsidR="004C1BF9">
        <w:rPr>
          <w:rFonts w:ascii="GHEA Grapalat" w:eastAsia="Times New Roman" w:hAnsi="GHEA Grapalat" w:cs="Times New Roman"/>
          <w:sz w:val="24"/>
          <w:szCs w:val="24"/>
          <w:lang w:val="hy-AM"/>
        </w:rPr>
        <w:t>ած</w:t>
      </w:r>
      <w:r w:rsidR="005F4995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C1BF9">
        <w:rPr>
          <w:rFonts w:ascii="GHEA Grapalat" w:eastAsia="Times New Roman" w:hAnsi="GHEA Grapalat" w:cs="Times New Roman"/>
          <w:sz w:val="24"/>
          <w:szCs w:val="24"/>
          <w:lang w:val="hy-AM"/>
        </w:rPr>
        <w:t>նորմաներին և կարգին</w:t>
      </w:r>
      <w:r w:rsidR="00EA08B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</w:t>
      </w:r>
      <w:r w:rsidR="003D01D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՝ բյուջետային</w:t>
      </w:r>
      <w:r w:rsidR="003D01D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ֆինանսավորման </w:t>
      </w:r>
      <w:r w:rsidR="003D01D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հայտով</w:t>
      </w:r>
      <w:r w:rsidR="003D01D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01D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ներկայացված</w:t>
      </w:r>
      <w:r w:rsidR="003D01D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01D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պահանջի</w:t>
      </w:r>
      <w:r w:rsidR="003D01D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01D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առկայության</w:t>
      </w:r>
      <w:r w:rsidR="003D01D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D01DA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դեպքում</w:t>
      </w:r>
      <w:r w:rsidR="002F1C7F" w:rsidRPr="0050781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07DE990" w14:textId="72AD6519" w:rsidR="005251C8" w:rsidRPr="006C2A7D" w:rsidRDefault="00EA724B" w:rsidP="00CF2AB3">
      <w:pPr>
        <w:pStyle w:val="ListParagraph"/>
        <w:numPr>
          <w:ilvl w:val="0"/>
          <w:numId w:val="7"/>
        </w:numPr>
        <w:tabs>
          <w:tab w:val="left" w:pos="990"/>
          <w:tab w:val="left" w:pos="117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</w:t>
      </w:r>
      <w:r w:rsidR="00E60AA3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ի պահպանման ծախսերը</w:t>
      </w:r>
      <w:r w:rsidR="001F01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0AA3" w:rsidRPr="00122EE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բյուջե</w:t>
      </w:r>
      <w:r w:rsidR="00E60AA3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E60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ւմ </w:t>
      </w:r>
      <w:r w:rsidR="004951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</w:t>
      </w:r>
      <w:r w:rsidR="00E60AA3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60AA3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 իշխանության մարմինների կողմից իրականացվող համապատասխան ծրագրային միջոցառումների ծախսերում</w:t>
      </w:r>
      <w:r w:rsidR="0049515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5151">
        <w:rPr>
          <w:rFonts w:ascii="GHEA Grapalat" w:eastAsia="Times New Roman" w:hAnsi="GHEA Grapalat" w:cs="Times New Roman"/>
          <w:sz w:val="24"/>
          <w:szCs w:val="24"/>
          <w:lang w:val="hy-AM"/>
        </w:rPr>
        <w:t>և,</w:t>
      </w:r>
      <w:r w:rsidR="00E60A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9515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ծախսային բաղադրիչների, հատկացվում են </w:t>
      </w:r>
      <w:r w:rsidR="00E60AA3">
        <w:rPr>
          <w:rFonts w:ascii="GHEA Grapalat" w:eastAsia="Times New Roman" w:hAnsi="GHEA Grapalat" w:cs="Times New Roman"/>
          <w:sz w:val="24"/>
          <w:szCs w:val="24"/>
          <w:lang w:val="hy-AM"/>
        </w:rPr>
        <w:t>բյուջետային ծախ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սերի տնտեսագիտական դասակարգման հետևյալ հոդվածներով</w:t>
      </w:r>
      <w:r w:rsidR="0049515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975EC57" w14:textId="77777777" w:rsidR="005251C8" w:rsidRPr="006C2A7D" w:rsidRDefault="003C0109" w:rsidP="00CF2AB3">
      <w:pPr>
        <w:tabs>
          <w:tab w:val="left" w:pos="990"/>
          <w:tab w:val="left" w:pos="117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4212 - </w:t>
      </w:r>
      <w:r w:rsidR="005251C8" w:rsidRPr="005251C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Էներգետիկ ծառայություններ</w:t>
      </w:r>
      <w:r w:rsidR="005251C8" w:rsidRPr="005251C8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հոդվածով՝ էլեկտրական շարժիչով</w:t>
      </w:r>
      <w:r w:rsidR="00AB16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աշխատող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ավտոմեքենայի </w:t>
      </w:r>
      <w:r w:rsidR="00AB16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կուտակչային մարտկոցի 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լիցքավորման հետ կապված էլեկտրաէներգիայի ծախսը.</w:t>
      </w:r>
    </w:p>
    <w:p w14:paraId="4BF893D5" w14:textId="7BF354DA" w:rsidR="005251C8" w:rsidRPr="006C2A7D" w:rsidRDefault="003C0109" w:rsidP="00CF2AB3">
      <w:pPr>
        <w:tabs>
          <w:tab w:val="left" w:pos="1170"/>
          <w:tab w:val="left" w:pos="126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2)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4252 -</w:t>
      </w:r>
      <w:r w:rsidR="005251C8" w:rsidRPr="006C2A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51C8" w:rsidRPr="005251C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Մեքենաների և սարքավորումների ընթացիկ նորոգում և պահպանում</w:t>
      </w:r>
      <w:r w:rsidR="005251C8" w:rsidRPr="005251C8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հոդվածով՝ </w:t>
      </w:r>
      <w:r w:rsidR="00EA724B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</w:t>
      </w:r>
      <w:r w:rsidR="00EA724B">
        <w:rPr>
          <w:rFonts w:ascii="GHEA Grapalat" w:eastAsia="Times New Roman" w:hAnsi="GHEA Grapalat" w:cs="Times New Roman"/>
          <w:sz w:val="24"/>
          <w:szCs w:val="24"/>
          <w:lang w:val="hy-AM"/>
        </w:rPr>
        <w:t>յ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ի պահպանման ընթացիկ նորոգման և սպասարկման ծառայությունների ձեռքբերման ծախսերը.</w:t>
      </w:r>
    </w:p>
    <w:p w14:paraId="1A4C1E22" w14:textId="6565BE69" w:rsidR="005251C8" w:rsidRPr="006C2A7D" w:rsidRDefault="003C0109" w:rsidP="00CF2AB3">
      <w:pPr>
        <w:tabs>
          <w:tab w:val="left" w:pos="900"/>
          <w:tab w:val="left" w:pos="1170"/>
          <w:tab w:val="left" w:pos="126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4264 - </w:t>
      </w:r>
      <w:r w:rsidR="005251C8" w:rsidRPr="005251C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Տրանսպորտային նյութեր</w:t>
      </w:r>
      <w:r w:rsidR="005251C8" w:rsidRPr="005251C8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հոդվածով՝ </w:t>
      </w:r>
      <w:r w:rsidR="00EA724B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ավտոմեքենայի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շահագործման համար անհրաժեշտ վառելանյութի, </w:t>
      </w:r>
      <w:r w:rsidR="005251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յուղերի 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EA724B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ի համար</w:t>
      </w:r>
      <w:r w:rsidR="005251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այլ նյութերի</w:t>
      </w:r>
      <w:r w:rsidR="005251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5251C8">
        <w:rPr>
          <w:rFonts w:ascii="GHEA Grapalat" w:eastAsia="Times New Roman" w:hAnsi="GHEA Grapalat" w:cs="Times New Roman"/>
          <w:sz w:val="24"/>
          <w:szCs w:val="24"/>
          <w:lang w:val="hy-AM"/>
        </w:rPr>
        <w:t>ապրանքների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) ձեռքբերման ծախսերը.</w:t>
      </w:r>
    </w:p>
    <w:p w14:paraId="752CCA53" w14:textId="4BF4F62A" w:rsidR="005251C8" w:rsidRPr="006C2A7D" w:rsidRDefault="003C0109" w:rsidP="00CF2AB3">
      <w:pPr>
        <w:tabs>
          <w:tab w:val="left" w:pos="990"/>
          <w:tab w:val="left" w:pos="1260"/>
        </w:tabs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4823 - «Պարտադիր վճարներ» հոդվածով՝ </w:t>
      </w:r>
      <w:r w:rsidR="00EA724B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</w:t>
      </w:r>
      <w:r w:rsidR="00AB16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շահագործման հետ կապված </w:t>
      </w:r>
      <w:r w:rsidR="00AB1639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օրենսդրությամբ</w:t>
      </w:r>
      <w:r w:rsidR="00AB16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նախատեսված պարտադիր </w:t>
      </w:r>
      <w:r w:rsidR="002E2E1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վճարների, այդ թվում՝ </w:t>
      </w:r>
      <w:r w:rsidR="00EA724B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</w:t>
      </w:r>
      <w:r w:rsidR="002E2E1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ի տեխնիկական զննության</w:t>
      </w:r>
      <w:r w:rsidR="002E2E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վճարի</w:t>
      </w:r>
      <w:r w:rsidR="002E2E1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բնապահպանական </w:t>
      </w:r>
      <w:r w:rsidR="002E2E11">
        <w:rPr>
          <w:rFonts w:ascii="GHEA Grapalat" w:eastAsia="Times New Roman" w:hAnsi="GHEA Grapalat" w:cs="Times New Roman"/>
          <w:sz w:val="24"/>
          <w:szCs w:val="24"/>
          <w:lang w:val="hy-AM"/>
        </w:rPr>
        <w:t>հարկի</w:t>
      </w:r>
      <w:r w:rsidR="002E2E1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ծախսերը</w:t>
      </w:r>
      <w:r w:rsidR="005251C8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25AD966" w14:textId="6249D76E" w:rsidR="006C4C09" w:rsidRPr="006C2A7D" w:rsidRDefault="00EA724B" w:rsidP="00CF2AB3">
      <w:pPr>
        <w:pStyle w:val="ListParagraph"/>
        <w:numPr>
          <w:ilvl w:val="0"/>
          <w:numId w:val="7"/>
        </w:numPr>
        <w:tabs>
          <w:tab w:val="left" w:pos="990"/>
        </w:tabs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</w:t>
      </w:r>
      <w:r w:rsidR="006C4C09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ի պահպանման ծախսերն ըստ բյուջետային ծախսերի տնտեսագիտական դասակարգման հոդվածների նախատեսվում են հիմք ընդունելով Հայաստանի Հանրապետության ֆինանսների և էկոնոմիկայի նախարարի 2007 թվականի հունվարի 9-ի N 5-Ն հրամանով հաստատված դասակարգումները:</w:t>
      </w:r>
    </w:p>
    <w:p w14:paraId="0252F2A7" w14:textId="2ECF917E" w:rsidR="00B91639" w:rsidRPr="006C2A7D" w:rsidRDefault="00EA724B" w:rsidP="00CF2AB3">
      <w:pPr>
        <w:pStyle w:val="ListParagraph"/>
        <w:numPr>
          <w:ilvl w:val="0"/>
          <w:numId w:val="7"/>
        </w:numPr>
        <w:tabs>
          <w:tab w:val="left" w:pos="990"/>
        </w:tabs>
        <w:spacing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Ավտոմեքենայի</w:t>
      </w:r>
      <w:r w:rsidR="00B91639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 բազային ծախսը հավասար է սույն հավելվածի 2-րդ կետում նշված բյուջետային ծախսերի տնտեսագիտական դասակարգման հոդվածների գծով </w:t>
      </w:r>
      <w:r w:rsidR="00B91639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նախատեսված</w:t>
      </w:r>
      <w:r w:rsidR="00B91639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ծախսերի հանրագումարին:</w:t>
      </w:r>
    </w:p>
    <w:p w14:paraId="4333A6EB" w14:textId="3437EA63" w:rsidR="002A3891" w:rsidRPr="006C2A7D" w:rsidRDefault="00EA724B" w:rsidP="00F40BAC">
      <w:pPr>
        <w:pStyle w:val="ListParagraph"/>
        <w:numPr>
          <w:ilvl w:val="0"/>
          <w:numId w:val="7"/>
        </w:numPr>
        <w:tabs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Ավտոմեքենայի</w:t>
      </w:r>
      <w:r w:rsidR="00D047CF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պահպանման</w:t>
      </w:r>
      <w:r w:rsidR="00694E23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բազային ծախսի </w:t>
      </w:r>
      <w:r w:rsidR="000F0D45">
        <w:rPr>
          <w:rFonts w:ascii="GHEA Grapalat" w:eastAsia="Times New Roman" w:hAnsi="GHEA Grapalat" w:cs="Times New Roman"/>
          <w:sz w:val="24"/>
          <w:szCs w:val="24"/>
          <w:lang w:val="hy-AM"/>
        </w:rPr>
        <w:t>տարեկան նորմ</w:t>
      </w:r>
      <w:r w:rsidR="00683639">
        <w:rPr>
          <w:rFonts w:ascii="GHEA Grapalat" w:eastAsia="Times New Roman" w:hAnsi="GHEA Grapalat" w:cs="Times New Roman"/>
          <w:sz w:val="24"/>
          <w:szCs w:val="24"/>
          <w:lang w:val="hy-AM"/>
        </w:rPr>
        <w:t>այի հաշվարկման</w:t>
      </w:r>
      <w:r w:rsidR="000F0D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047CF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հիմք են ընդունվում հետևյալ հաշվարկային </w:t>
      </w:r>
      <w:r w:rsidR="003F04E5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տվյալները</w:t>
      </w:r>
      <w:r w:rsidR="00D047CF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2A3891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14:paraId="2F974C55" w14:textId="63DAC84B" w:rsidR="00E53C6E" w:rsidRPr="006C2A7D" w:rsidRDefault="00CA4C7F" w:rsidP="00F40BAC">
      <w:pPr>
        <w:pStyle w:val="ListParagraph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առաջիկա </w:t>
      </w:r>
      <w:r w:rsidR="00E32FBA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տարվա ընթացքում աշխատանքային օրերի քանակը</w:t>
      </w:r>
      <w:r w:rsidR="00E53C6E" w:rsidRPr="006C2A7D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A5823E1" w14:textId="424DC123" w:rsidR="00146B02" w:rsidRPr="00CE08C8" w:rsidRDefault="00CE08C8" w:rsidP="00F40BAC">
      <w:pPr>
        <w:pStyle w:val="ListParagraph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օգտակար ծառայության ժամկետում գտնվող և օգտակար </w:t>
      </w:r>
      <w:r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ծառայության ժամկետը լրացած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ավտոմեքենաների կողմից </w:t>
      </w:r>
      <w:r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օրական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ծախսվող </w:t>
      </w:r>
      <w:r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վառելանյութի ծավալը</w:t>
      </w:r>
      <w:r w:rsidR="00E53C6E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353AD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2656820" w14:textId="77777777" w:rsidR="00E53C6E" w:rsidRPr="00CE08C8" w:rsidRDefault="00E53C6E" w:rsidP="00F40BAC">
      <w:pPr>
        <w:pStyle w:val="ListParagraph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օրական էլեկտրաէներգիայի ծախսը՝ էլեկտրական շարժիչով աշխատող ավտոմեքենաների համար,</w:t>
      </w:r>
    </w:p>
    <w:p w14:paraId="075850FF" w14:textId="3E44EFAA" w:rsidR="002A3891" w:rsidRPr="0029062F" w:rsidRDefault="002C589F" w:rsidP="00F40BAC">
      <w:pPr>
        <w:pStyle w:val="ListParagraph"/>
        <w:numPr>
          <w:ilvl w:val="0"/>
          <w:numId w:val="21"/>
        </w:numPr>
        <w:tabs>
          <w:tab w:val="left" w:pos="99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53C6E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գինը՝ առաջիկա </w:t>
      </w:r>
      <w:r w:rsidR="00DB1AAC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բյուջետային </w:t>
      </w:r>
      <w:r w:rsidR="006A4E3B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տարվա համար կանխատեսվող </w:t>
      </w:r>
      <w:r w:rsidR="00F40BAC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բենզինի գինը </w:t>
      </w:r>
      <w:r w:rsidR="00DB1AAC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>կամ էլեկտրաէներգիայի լիցքավորման միջին շուկայական սակագինը</w:t>
      </w:r>
      <w:r w:rsidR="00E53C6E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0DA2953" w14:textId="44DF88FD" w:rsidR="00EF0211" w:rsidRDefault="00EF0211" w:rsidP="002C247B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 բազային ծախս</w:t>
      </w:r>
      <w:r w:rsidR="00B80B6D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B1222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736A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տարբերակված սկզբունքով </w:t>
      </w:r>
      <w:r w:rsidR="009B1222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>հաշվարկ</w:t>
      </w:r>
      <w:r w:rsidR="009B1222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վում է</w:t>
      </w:r>
      <w:r w:rsidR="0083736A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736A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օգտակար ծառայության ժամկետում գտնվող </w:t>
      </w:r>
      <w:r w:rsidR="0083736A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83736A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E08C8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օգտակար </w:t>
      </w:r>
      <w:r w:rsidR="0083736A" w:rsidRPr="002906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ծառայության ժամկետը լրացած ավտոմեքենաների </w:t>
      </w:r>
      <w:r w:rsidR="0083736A"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CE08C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E971A5E" w14:textId="7510FBEA" w:rsidR="00EB6DCB" w:rsidRDefault="00EB6DCB" w:rsidP="00EB6DCB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Ավտոմեքենաների պահպանման ծախսերը հաշվարկվում են հաշվի առնելով ավտոմեքենայի՝ օգտակար ծառայության ժամկետում գտնվելու կամ օգտակար </w:t>
      </w:r>
      <w:r w:rsidRPr="00CE08C8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 ժամկետը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լրացած լինելու հանգամանքը և հիմք ընդունելով համապատասխանաբար հաշվարկված պահպանման բազային ծախս</w:t>
      </w:r>
      <w:r w:rsidR="00F12169">
        <w:rPr>
          <w:rFonts w:ascii="GHEA Grapalat" w:eastAsia="Times New Roman" w:hAnsi="GHEA Grapalat" w:cs="Times New Roman"/>
          <w:sz w:val="24"/>
          <w:szCs w:val="24"/>
          <w:lang w:val="hy-AM"/>
        </w:rPr>
        <w:t>ի չափերը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B5C356A" w14:textId="2AF476BF" w:rsidR="00CE08C8" w:rsidRPr="00CE08C8" w:rsidRDefault="00EB6DCB" w:rsidP="002C247B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Այն դեպքում,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երբ բյուջետային տարվա ընթացքում մարմնին հատկացվում է օգտակար ծառայության </w:t>
      </w:r>
      <w:r w:rsidR="00F121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ժամկետի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գտնվող ավտոմեքենա, </w:t>
      </w:r>
      <w:r w:rsidR="00F121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դրանով պայմանավորված բյուջետային ծախսերի վերահաշվարկը դիտարկվում է առաջիկա տարվա </w:t>
      </w:r>
      <w:r w:rsidRPr="008E23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 գործընթացի շրջանակներում</w:t>
      </w:r>
      <w:r w:rsidR="00F121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CE08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C7007CE" w14:textId="6B061909" w:rsidR="00146B02" w:rsidRPr="00146B02" w:rsidRDefault="00207964" w:rsidP="00CF2AB3">
      <w:pPr>
        <w:pStyle w:val="ListParagraph"/>
        <w:numPr>
          <w:ilvl w:val="0"/>
          <w:numId w:val="7"/>
        </w:numPr>
        <w:tabs>
          <w:tab w:val="left" w:pos="1080"/>
          <w:tab w:val="left" w:pos="117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Ընդա</w:t>
      </w:r>
      <w:r w:rsidR="00551269">
        <w:rPr>
          <w:rFonts w:ascii="GHEA Grapalat" w:eastAsia="Times New Roman" w:hAnsi="GHEA Grapalat" w:cs="Times New Roman"/>
          <w:sz w:val="24"/>
          <w:szCs w:val="24"/>
          <w:lang w:val="hy-AM"/>
        </w:rPr>
        <w:t>մենը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</w:t>
      </w:r>
      <w:r w:rsidR="00146B02" w:rsidRPr="00146B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րանսպորտային նյութերի գծով ծախսերում վառելանյութի ծախսը կազմում է 90%, իսկ </w:t>
      </w:r>
      <w:r w:rsidR="00EA724B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</w:t>
      </w:r>
      <w:r w:rsidR="005512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համար </w:t>
      </w:r>
      <w:r w:rsidR="00AB4FE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օգտագործվող </w:t>
      </w:r>
      <w:r w:rsidR="00146B02" w:rsidRPr="00146B02">
        <w:rPr>
          <w:rFonts w:ascii="GHEA Grapalat" w:eastAsia="Times New Roman" w:hAnsi="GHEA Grapalat" w:cs="Times New Roman"/>
          <w:sz w:val="24"/>
          <w:szCs w:val="24"/>
          <w:lang w:val="hy-AM"/>
        </w:rPr>
        <w:t>յուղերի և այլ նյութերի</w:t>
      </w:r>
      <w:r w:rsidR="00146B02" w:rsidRPr="005571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(ապ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րանքների) ձեռքբերման ծախսը՝ 10%: Յ</w:t>
      </w:r>
      <w:r w:rsidR="00146B02" w:rsidRPr="00146B02">
        <w:rPr>
          <w:rFonts w:ascii="GHEA Grapalat" w:eastAsia="Times New Roman" w:hAnsi="GHEA Grapalat" w:cs="Times New Roman"/>
          <w:sz w:val="24"/>
          <w:szCs w:val="24"/>
          <w:lang w:val="hy-AM"/>
        </w:rPr>
        <w:t>ուղերի և այլ նյութերի (ապրանքների) ծախսը վառելանյութի նկատմամբ կազմում է 11%</w:t>
      </w:r>
      <w:r w:rsidR="00146B0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0E83B97" w14:textId="5D10143F" w:rsidR="00A16776" w:rsidRPr="009A44CA" w:rsidRDefault="00AB4FE6" w:rsidP="00CF2AB3">
      <w:pPr>
        <w:pStyle w:val="ListParagraph"/>
        <w:numPr>
          <w:ilvl w:val="0"/>
          <w:numId w:val="7"/>
        </w:numPr>
        <w:tabs>
          <w:tab w:val="left" w:pos="1080"/>
          <w:tab w:val="left" w:pos="117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Ընդամենը տ</w:t>
      </w:r>
      <w:r w:rsidR="00AE1D5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րանսպորտային նյութերի գծով տարեկան ծախսը հաշվարկվում է հետևյալ բանաձևերի միջոցով՝</w:t>
      </w:r>
    </w:p>
    <w:p w14:paraId="6842AEF3" w14:textId="77777777" w:rsidR="00AE1D55" w:rsidRPr="009A44CA" w:rsidRDefault="009C1992" w:rsidP="00CF2AB3">
      <w:pPr>
        <w:tabs>
          <w:tab w:val="left" w:pos="900"/>
        </w:tabs>
        <w:spacing w:after="0" w:line="360" w:lineRule="auto"/>
        <w:ind w:left="630" w:hanging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A1677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1677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 xml:space="preserve">ՎԾ = Վ x </w:t>
      </w:r>
      <w:r w:rsidR="00AE1D5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Օր</w:t>
      </w:r>
      <w:r w:rsidR="00A1677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x գին</w:t>
      </w:r>
      <w:r w:rsidR="00AE1D5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, որտեղ՝</w:t>
      </w:r>
    </w:p>
    <w:p w14:paraId="613E88BA" w14:textId="77777777" w:rsidR="00AE1D55" w:rsidRPr="009A44CA" w:rsidRDefault="00AE1D55" w:rsidP="00CF2AB3">
      <w:pPr>
        <w:tabs>
          <w:tab w:val="left" w:pos="900"/>
        </w:tabs>
        <w:spacing w:after="0" w:line="36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ՎԾ-ն վառելանյութի տարեկան ծախսն է</w:t>
      </w:r>
      <w:r w:rsidR="004B5A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5AF2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4B5AF2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="004B5AF2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371034D1" w14:textId="48C405DE" w:rsidR="00A16776" w:rsidRPr="009A44CA" w:rsidRDefault="00AE1D55" w:rsidP="00CF2AB3">
      <w:pPr>
        <w:tabs>
          <w:tab w:val="left" w:pos="720"/>
          <w:tab w:val="left" w:pos="900"/>
        </w:tabs>
        <w:spacing w:after="0" w:line="36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Վ-ն՝ </w:t>
      </w:r>
      <w:r w:rsidR="00B80B6D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օրական </w:t>
      </w:r>
      <w:r w:rsidR="005571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ծախսվող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վառելանյութի </w:t>
      </w:r>
      <w:r w:rsidRPr="00361807">
        <w:rPr>
          <w:rFonts w:ascii="GHEA Grapalat" w:eastAsia="Times New Roman" w:hAnsi="GHEA Grapalat" w:cs="Times New Roman"/>
          <w:sz w:val="24"/>
          <w:szCs w:val="24"/>
          <w:lang w:val="hy-AM"/>
        </w:rPr>
        <w:t>ծավալը</w:t>
      </w:r>
      <w:r w:rsidR="004B5A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5AF2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4B5AF2">
        <w:rPr>
          <w:rFonts w:ascii="GHEA Grapalat" w:eastAsia="Times New Roman" w:hAnsi="GHEA Grapalat" w:cs="Times New Roman"/>
          <w:sz w:val="24"/>
          <w:szCs w:val="24"/>
          <w:lang w:val="hy-AM"/>
        </w:rPr>
        <w:t>լիտր</w:t>
      </w:r>
      <w:r w:rsidR="004B5AF2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3C70953" w14:textId="77777777" w:rsidR="00AE1D55" w:rsidRPr="009A44CA" w:rsidRDefault="00AE1D55" w:rsidP="00CF2AB3">
      <w:pPr>
        <w:tabs>
          <w:tab w:val="left" w:pos="720"/>
          <w:tab w:val="left" w:pos="900"/>
        </w:tabs>
        <w:spacing w:after="0" w:line="36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Օր՝ աշխատանքային օրերի քանակը</w:t>
      </w:r>
      <w:r w:rsidR="0004252A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տարվա ընթացքում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5BD6F00" w14:textId="77777777" w:rsidR="00AE1D55" w:rsidRPr="009A44CA" w:rsidRDefault="009C1992" w:rsidP="00CF2AB3">
      <w:pPr>
        <w:tabs>
          <w:tab w:val="left" w:pos="900"/>
        </w:tabs>
        <w:spacing w:after="0" w:line="360" w:lineRule="auto"/>
        <w:ind w:left="630" w:hanging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A1677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1D5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A1677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= ՎԾ x 11%</w:t>
      </w:r>
      <w:r w:rsidR="00AE1D5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, որտեղ՝</w:t>
      </w:r>
    </w:p>
    <w:p w14:paraId="4F580F2B" w14:textId="7B76E56B" w:rsidR="00AE1D55" w:rsidRPr="009A44CA" w:rsidRDefault="00AE1D55" w:rsidP="00CF2AB3">
      <w:pPr>
        <w:spacing w:after="0" w:line="36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Ն-ն՝ </w:t>
      </w:r>
      <w:r w:rsidR="00557110" w:rsidRPr="00557110">
        <w:rPr>
          <w:rFonts w:ascii="GHEA Grapalat" w:eastAsia="Times New Roman" w:hAnsi="GHEA Grapalat" w:cs="Times New Roman"/>
          <w:sz w:val="24"/>
          <w:szCs w:val="24"/>
          <w:lang w:val="hy-AM"/>
        </w:rPr>
        <w:t>Յուղերի և այլ նյութերի (ապրանքների)</w:t>
      </w:r>
      <w:r w:rsidR="005571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ձեռքբերման </w:t>
      </w:r>
      <w:r w:rsidR="00F238E7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տարեկան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ծախսն է</w:t>
      </w:r>
      <w:r w:rsidR="00901F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1F15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901F15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="00901F15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04AB8FF" w14:textId="77777777" w:rsidR="00F238E7" w:rsidRPr="009A44CA" w:rsidRDefault="009C1992" w:rsidP="00CF2AB3">
      <w:pPr>
        <w:tabs>
          <w:tab w:val="left" w:pos="1260"/>
        </w:tabs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F238E7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 = ՎԾ + Ն, որտեղ՝</w:t>
      </w:r>
    </w:p>
    <w:p w14:paraId="4DA7AFFB" w14:textId="4CE592D9" w:rsidR="00304152" w:rsidRPr="009A44CA" w:rsidRDefault="00F238E7" w:rsidP="00CF2AB3">
      <w:pPr>
        <w:tabs>
          <w:tab w:val="left" w:pos="1080"/>
          <w:tab w:val="left" w:pos="1260"/>
        </w:tabs>
        <w:spacing w:after="0" w:line="360" w:lineRule="auto"/>
        <w:ind w:left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ՏՆ-ն՝ տրանսպորտային նյութերի գծով տարեկան ծախս</w:t>
      </w:r>
      <w:r w:rsidR="00A83048">
        <w:rPr>
          <w:rFonts w:ascii="GHEA Grapalat" w:eastAsia="Times New Roman" w:hAnsi="GHEA Grapalat" w:cs="Times New Roman"/>
          <w:sz w:val="24"/>
          <w:szCs w:val="24"/>
          <w:lang w:val="hy-AM"/>
        </w:rPr>
        <w:t>ն է</w:t>
      </w:r>
      <w:r w:rsidR="00901F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1F15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901F15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="00901F15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C1831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EEE537D" w14:textId="77777777" w:rsidR="00F72068" w:rsidRPr="009A44CA" w:rsidRDefault="00F72068" w:rsidP="00CF2AB3">
      <w:pPr>
        <w:pStyle w:val="ListParagraph"/>
        <w:numPr>
          <w:ilvl w:val="0"/>
          <w:numId w:val="7"/>
        </w:numPr>
        <w:tabs>
          <w:tab w:val="left" w:pos="1080"/>
          <w:tab w:val="left" w:pos="1170"/>
          <w:tab w:val="left" w:pos="126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 բազային ծախսի մյուս ծախսային բաղադրիչների հաշվարկը կատարվում է տրանսպորտային նյութերի</w:t>
      </w:r>
      <w:r w:rsidR="00CC1831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ծախսի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 դրանց հարաբերակցությամբ:</w:t>
      </w:r>
    </w:p>
    <w:p w14:paraId="2805C445" w14:textId="15068102" w:rsidR="002F0824" w:rsidRPr="009A44CA" w:rsidRDefault="00AB4FE6" w:rsidP="00CF2AB3">
      <w:pPr>
        <w:pStyle w:val="ListParagraph"/>
        <w:numPr>
          <w:ilvl w:val="0"/>
          <w:numId w:val="7"/>
        </w:numPr>
        <w:tabs>
          <w:tab w:val="left" w:pos="1080"/>
          <w:tab w:val="left" w:pos="1170"/>
          <w:tab w:val="left" w:pos="126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724B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Ավտոմեքենայի</w:t>
      </w:r>
      <w:r w:rsidR="00F72068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</w:t>
      </w:r>
      <w:r w:rsidR="002F0824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նթացիկ նորոգման և պահպանման ծախսը</w:t>
      </w:r>
      <w:r w:rsidR="002F0824" w:rsidRPr="009A44CA">
        <w:rPr>
          <w:rFonts w:ascii="GHEA Grapalat" w:hAnsi="GHEA Grapalat" w:cs="Sylfaen"/>
          <w:lang w:val="hy-AM"/>
        </w:rPr>
        <w:t xml:space="preserve"> 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տրանսպորտային նյութերի գծով տարեկան ծախսի նկատմամբ</w:t>
      </w:r>
      <w:r w:rsidR="00266E94" w:rsidRPr="00266E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66E94">
        <w:rPr>
          <w:rFonts w:ascii="GHEA Grapalat" w:eastAsia="Times New Roman" w:hAnsi="GHEA Grapalat" w:cs="Times New Roman"/>
          <w:sz w:val="24"/>
          <w:szCs w:val="24"/>
          <w:lang w:val="hy-AM"/>
        </w:rPr>
        <w:t>կազմում է</w:t>
      </w:r>
      <w:r w:rsidR="00183F0E" w:rsidRPr="00EC03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27%</w:t>
      </w:r>
      <w:r w:rsidR="00183F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և հաշվարկվում է հետևյալ բանաձևով՝</w:t>
      </w:r>
    </w:p>
    <w:p w14:paraId="00474717" w14:textId="77777777" w:rsidR="002F0824" w:rsidRPr="009A44CA" w:rsidRDefault="00BC210A" w:rsidP="00CF2AB3">
      <w:pPr>
        <w:pStyle w:val="ListParagraph"/>
        <w:tabs>
          <w:tab w:val="left" w:pos="1080"/>
          <w:tab w:val="left" w:pos="1260"/>
        </w:tabs>
        <w:spacing w:after="0" w:line="360" w:lineRule="auto"/>
        <w:ind w:left="90" w:firstLine="54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0758E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Ընթացիկ նորոգման և պահպանման ծախս</w:t>
      </w:r>
      <w:r w:rsidR="000758E6" w:rsidRPr="009A44CA">
        <w:rPr>
          <w:rFonts w:ascii="GHEA Grapalat" w:hAnsi="GHEA Grapalat" w:cs="Sylfaen"/>
          <w:lang w:val="hy-AM"/>
        </w:rPr>
        <w:t xml:space="preserve"> </w:t>
      </w:r>
      <w:r w:rsidR="002F0824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=</w:t>
      </w:r>
      <w:r w:rsidR="000758E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72068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ՏՆ</w:t>
      </w:r>
      <w:r w:rsidR="000758E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x 27</w:t>
      </w:r>
      <w:r w:rsidR="002F0824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%</w:t>
      </w:r>
      <w:r w:rsidR="00623D2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97EDD6D" w14:textId="26907175" w:rsidR="00D51C88" w:rsidRPr="009A44CA" w:rsidRDefault="00BC210A" w:rsidP="00CF2AB3">
      <w:pPr>
        <w:pStyle w:val="ListParagraph"/>
        <w:numPr>
          <w:ilvl w:val="0"/>
          <w:numId w:val="7"/>
        </w:numPr>
        <w:tabs>
          <w:tab w:val="left" w:pos="108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Պ</w:t>
      </w:r>
      <w:r w:rsidR="00D51C88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արտադիր վճարների գծով </w:t>
      </w:r>
      <w:r w:rsidR="007A32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ծախսը 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տրանսպորտային նյութ</w:t>
      </w:r>
      <w:r w:rsidR="00266E94">
        <w:rPr>
          <w:rFonts w:ascii="GHEA Grapalat" w:eastAsia="Times New Roman" w:hAnsi="GHEA Grapalat" w:cs="Times New Roman"/>
          <w:sz w:val="24"/>
          <w:szCs w:val="24"/>
          <w:lang w:val="hy-AM"/>
        </w:rPr>
        <w:t>երի գծով տարեկան ծախսի նկատմամբ կազմում է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1.15% և հաշվարկվում է հետևյալ բանաձևով՝</w:t>
      </w:r>
      <w:r w:rsidR="005571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3016E8D" w14:textId="77777777" w:rsidR="00D51C88" w:rsidRPr="009A44CA" w:rsidRDefault="00BC210A" w:rsidP="00CF2AB3">
      <w:pPr>
        <w:pStyle w:val="ListParagraph"/>
        <w:tabs>
          <w:tab w:val="left" w:pos="900"/>
          <w:tab w:val="left" w:pos="990"/>
          <w:tab w:val="left" w:pos="1080"/>
        </w:tabs>
        <w:spacing w:after="0" w:line="360" w:lineRule="auto"/>
        <w:ind w:left="90" w:firstLine="540"/>
        <w:rPr>
          <w:rFonts w:ascii="GHEA Grapalat" w:eastAsia="Times New Roman" w:hAnsi="GHEA Grapalat" w:cs="Times New Roman"/>
          <w:sz w:val="24"/>
          <w:szCs w:val="24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51C88" w:rsidRPr="009A44CA">
        <w:rPr>
          <w:rFonts w:ascii="GHEA Grapalat" w:eastAsia="Times New Roman" w:hAnsi="GHEA Grapalat" w:cs="Times New Roman"/>
          <w:sz w:val="24"/>
          <w:szCs w:val="24"/>
        </w:rPr>
        <w:t>Պարտադիր վճարներ</w:t>
      </w:r>
      <w:r w:rsidR="00D51C88" w:rsidRPr="009A44CA">
        <w:rPr>
          <w:rFonts w:ascii="GHEA Grapalat" w:hAnsi="GHEA Grapalat" w:cs="Sylfaen"/>
        </w:rPr>
        <w:t xml:space="preserve"> </w:t>
      </w:r>
      <w:r w:rsidR="00D51C88" w:rsidRPr="009A44CA">
        <w:rPr>
          <w:rFonts w:ascii="GHEA Grapalat" w:eastAsia="Times New Roman" w:hAnsi="GHEA Grapalat" w:cs="Times New Roman"/>
          <w:sz w:val="24"/>
          <w:szCs w:val="24"/>
        </w:rPr>
        <w:t xml:space="preserve">= </w:t>
      </w:r>
      <w:r w:rsidR="00F72068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ՏՆ</w:t>
      </w:r>
      <w:r w:rsidR="00D51C88" w:rsidRPr="009A44CA">
        <w:rPr>
          <w:rFonts w:ascii="GHEA Grapalat" w:eastAsia="Times New Roman" w:hAnsi="GHEA Grapalat" w:cs="Times New Roman"/>
          <w:sz w:val="24"/>
          <w:szCs w:val="24"/>
        </w:rPr>
        <w:t>x 1</w:t>
      </w:r>
      <w:r w:rsidR="0052609B">
        <w:rPr>
          <w:rFonts w:ascii="GHEA Grapalat" w:eastAsia="Times New Roman" w:hAnsi="GHEA Grapalat" w:cs="Times New Roman"/>
          <w:sz w:val="24"/>
          <w:szCs w:val="24"/>
          <w:lang w:val="hy-AM"/>
        </w:rPr>
        <w:t>.15</w:t>
      </w:r>
      <w:r w:rsidR="00D51C88" w:rsidRPr="009A44CA">
        <w:rPr>
          <w:rFonts w:ascii="GHEA Grapalat" w:eastAsia="Times New Roman" w:hAnsi="GHEA Grapalat" w:cs="Times New Roman"/>
          <w:sz w:val="24"/>
          <w:szCs w:val="24"/>
        </w:rPr>
        <w:t>%</w:t>
      </w:r>
      <w:r w:rsidR="00623D25" w:rsidRPr="009A44CA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9501A6A" w14:textId="5F7BFECD" w:rsidR="00CC1831" w:rsidRPr="00266E94" w:rsidRDefault="0054491D" w:rsidP="00DD2680">
      <w:pPr>
        <w:pStyle w:val="ListParagraph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66E94">
        <w:rPr>
          <w:rFonts w:ascii="GHEA Grapalat" w:eastAsia="Times New Roman" w:hAnsi="GHEA Grapalat" w:cs="Times New Roman"/>
          <w:sz w:val="24"/>
          <w:szCs w:val="24"/>
        </w:rPr>
        <w:t xml:space="preserve">Էլեկտրական շարժիչով </w:t>
      </w:r>
      <w:r w:rsidR="00E94E94" w:rsidRPr="00266E94">
        <w:rPr>
          <w:rFonts w:ascii="GHEA Grapalat" w:eastAsia="Times New Roman" w:hAnsi="GHEA Grapalat" w:cs="Times New Roman"/>
          <w:sz w:val="24"/>
          <w:szCs w:val="24"/>
        </w:rPr>
        <w:t xml:space="preserve">աշխատող </w:t>
      </w:r>
      <w:r w:rsidR="003C770C" w:rsidRPr="00266E94">
        <w:rPr>
          <w:rFonts w:ascii="GHEA Grapalat" w:eastAsia="Times New Roman" w:hAnsi="GHEA Grapalat" w:cs="Times New Roman"/>
          <w:sz w:val="24"/>
          <w:szCs w:val="24"/>
        </w:rPr>
        <w:t xml:space="preserve">ավտոմեքենայի </w:t>
      </w:r>
      <w:r w:rsidR="00CC1831" w:rsidRPr="00266E94">
        <w:rPr>
          <w:rFonts w:ascii="GHEA Grapalat" w:eastAsia="Times New Roman" w:hAnsi="GHEA Grapalat" w:cs="Times New Roman"/>
          <w:sz w:val="24"/>
          <w:szCs w:val="24"/>
        </w:rPr>
        <w:t>էլեկտրաէներգիայի տարեկան ծախս</w:t>
      </w:r>
      <w:r w:rsidR="00CC1831" w:rsidRPr="00266E94">
        <w:rPr>
          <w:rFonts w:ascii="GHEA Grapalat" w:eastAsia="Times New Roman" w:hAnsi="GHEA Grapalat" w:cs="Times New Roman"/>
          <w:sz w:val="24"/>
          <w:szCs w:val="24"/>
          <w:lang w:val="hy-AM"/>
        </w:rPr>
        <w:t>ը հաշվարկվում է հետևյալ բանաձևով՝</w:t>
      </w:r>
    </w:p>
    <w:p w14:paraId="31122608" w14:textId="77777777" w:rsidR="00CC1831" w:rsidRPr="009A44CA" w:rsidRDefault="00CC1831" w:rsidP="00CF2AB3">
      <w:pPr>
        <w:tabs>
          <w:tab w:val="left" w:pos="1080"/>
        </w:tabs>
        <w:spacing w:after="0" w:line="360" w:lineRule="auto"/>
        <w:ind w:firstLine="63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 = ԷԾ x Օր</w:t>
      </w:r>
      <w:r w:rsidR="00DE60B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x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գին, որտեղ՝</w:t>
      </w:r>
    </w:p>
    <w:p w14:paraId="2049CC5C" w14:textId="77777777" w:rsidR="00CC1831" w:rsidRPr="009A44CA" w:rsidRDefault="00CC1831" w:rsidP="00CF2AB3">
      <w:pPr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Է՝ էլեկտրաէներգիայի տարեկան ծախսն է</w:t>
      </w:r>
      <w:r w:rsidR="004B5A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5AF2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4B5AF2"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="004B5AF2" w:rsidRPr="00D77EBD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A31BBE4" w14:textId="7B0B22D2" w:rsidR="00CC1831" w:rsidRPr="009A44CA" w:rsidRDefault="00CC1831" w:rsidP="00CF2AB3">
      <w:pPr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ԷԾ՝ էլեկտրաէներգիայի միջին օրական ծախս</w:t>
      </w:r>
      <w:r w:rsidR="00A8304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(կվտ),</w:t>
      </w:r>
    </w:p>
    <w:p w14:paraId="7101E4D4" w14:textId="77777777" w:rsidR="00CC1831" w:rsidRPr="009A44CA" w:rsidRDefault="00CC1831" w:rsidP="00CF2AB3">
      <w:pPr>
        <w:tabs>
          <w:tab w:val="left" w:pos="108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Օր՝ աշխատանքային օրերի քանակը:</w:t>
      </w:r>
    </w:p>
    <w:p w14:paraId="70B49266" w14:textId="77777777" w:rsidR="00CC1831" w:rsidRPr="009A44CA" w:rsidRDefault="00CC1831" w:rsidP="00CF2AB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Էլեկտրական շարժիչով աշխատող ավտոմեքենայի 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ահպանման բազային ծախսի մյուս ծախսային բաղադրիչների հաշվարկը կատարվում է 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էլեկտրաէներգիայի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ծախսի նկատմամբ դրանց հարաբերակցությամբ:</w:t>
      </w:r>
    </w:p>
    <w:p w14:paraId="5A6136C8" w14:textId="315EA29F" w:rsidR="00296929" w:rsidRPr="009A44CA" w:rsidRDefault="00296929" w:rsidP="00CF2AB3">
      <w:pPr>
        <w:pStyle w:val="ListParagraph"/>
        <w:numPr>
          <w:ilvl w:val="0"/>
          <w:numId w:val="7"/>
        </w:numPr>
        <w:tabs>
          <w:tab w:val="left" w:pos="1080"/>
          <w:tab w:val="left" w:pos="135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Էլեկտրական շարժիչով աշխատող ավտոմեքենայի </w:t>
      </w:r>
      <w:r w:rsidR="00557110">
        <w:rPr>
          <w:rFonts w:ascii="GHEA Grapalat" w:eastAsia="Times New Roman" w:hAnsi="GHEA Grapalat" w:cs="Times New Roman"/>
          <w:sz w:val="24"/>
          <w:szCs w:val="24"/>
          <w:lang w:val="hy-AM"/>
        </w:rPr>
        <w:t>յ</w:t>
      </w:r>
      <w:r w:rsidR="00557110" w:rsidRPr="00557110">
        <w:rPr>
          <w:rFonts w:ascii="GHEA Grapalat" w:eastAsia="Times New Roman" w:hAnsi="GHEA Grapalat" w:cs="Times New Roman"/>
          <w:sz w:val="24"/>
          <w:szCs w:val="24"/>
          <w:lang w:val="hy-AM"/>
        </w:rPr>
        <w:t>ուղերի և այլ նյութերի (ապրանքների)</w:t>
      </w:r>
      <w:r w:rsidR="005571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ձեռքբերման ծախսը 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էլեկտրաէներգիայի ծախսի նկատմամբ</w:t>
      </w:r>
      <w:r w:rsidR="00266E94" w:rsidRPr="00266E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66E94">
        <w:rPr>
          <w:rFonts w:ascii="GHEA Grapalat" w:eastAsia="Times New Roman" w:hAnsi="GHEA Grapalat" w:cs="Times New Roman"/>
          <w:sz w:val="24"/>
          <w:szCs w:val="24"/>
          <w:lang w:val="hy-AM"/>
        </w:rPr>
        <w:t>կազմում է</w:t>
      </w:r>
      <w:r w:rsidR="00183F0E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10%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և հաշվարկվում է հետևյալ բանաձևով</w:t>
      </w:r>
      <w:r w:rsidR="002C73DC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</w:p>
    <w:p w14:paraId="5E7F8DDE" w14:textId="77777777" w:rsidR="00296929" w:rsidRPr="009A44CA" w:rsidRDefault="00901F15" w:rsidP="00CF2AB3">
      <w:pPr>
        <w:pStyle w:val="ListParagraph"/>
        <w:tabs>
          <w:tab w:val="left" w:pos="1080"/>
          <w:tab w:val="left" w:pos="1350"/>
        </w:tabs>
        <w:spacing w:after="0" w:line="360" w:lineRule="auto"/>
        <w:ind w:left="0" w:firstLine="630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Ն = Է x 1</w:t>
      </w:r>
      <w:r w:rsidR="000519D8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%, որտեղ՝</w:t>
      </w:r>
    </w:p>
    <w:p w14:paraId="5E72571C" w14:textId="52B686C1" w:rsidR="00183F0E" w:rsidRPr="00CF2AB3" w:rsidRDefault="00901F15" w:rsidP="00CF2AB3">
      <w:pPr>
        <w:tabs>
          <w:tab w:val="left" w:pos="1080"/>
          <w:tab w:val="left" w:pos="135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17D3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-ն՝ </w:t>
      </w:r>
      <w:r w:rsidR="00017D3F" w:rsidRPr="00017D3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Էլեկտրական շարժիչով աշխատող ավտոմեքենայի յուղերի և այլ նյութերի (ապրանքների) 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ձեռքբերման տարեկան ծախսն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83F0E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6384C8BA" w14:textId="77777777" w:rsidR="00296929" w:rsidRPr="009A44CA" w:rsidRDefault="00183F0E" w:rsidP="00CF2AB3">
      <w:pPr>
        <w:tabs>
          <w:tab w:val="left" w:pos="1080"/>
          <w:tab w:val="left" w:pos="135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՝ էլեկտրաէներգիայի տարեկան ծախսն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84B7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Pr="00484B7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96929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8157590" w14:textId="0E69D04E" w:rsidR="0054491D" w:rsidRPr="009A44CA" w:rsidRDefault="00296929" w:rsidP="00CF2AB3">
      <w:pPr>
        <w:pStyle w:val="ListParagraph"/>
        <w:numPr>
          <w:ilvl w:val="0"/>
          <w:numId w:val="7"/>
        </w:numPr>
        <w:tabs>
          <w:tab w:val="left" w:pos="1080"/>
          <w:tab w:val="left" w:pos="135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Էլեկտրական շարժիչով աշխատող ավտոմեքենայի ընթացիկ նորոգման և պահպանման ծախսը </w:t>
      </w:r>
      <w:r w:rsidR="002150FB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էլեկտրաէներգիայի ծախսի նկատմամբ</w:t>
      </w:r>
      <w:r w:rsidR="00266E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կազմում է</w:t>
      </w:r>
      <w:r w:rsidR="002150FB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</w:t>
      </w:r>
      <w:r w:rsidR="002150F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150FB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 </w:t>
      </w:r>
      <w:r w:rsidR="002150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73DC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և հաշվարկվում է հետևյալ բանաձևով՝</w:t>
      </w:r>
    </w:p>
    <w:p w14:paraId="6A4C0807" w14:textId="77777777" w:rsidR="00183F0E" w:rsidRDefault="0030288A" w:rsidP="00CF2AB3">
      <w:pPr>
        <w:pStyle w:val="ListParagraph"/>
        <w:tabs>
          <w:tab w:val="left" w:pos="1080"/>
          <w:tab w:val="left" w:pos="1350"/>
        </w:tabs>
        <w:spacing w:after="0" w:line="360" w:lineRule="auto"/>
        <w:ind w:left="0" w:firstLine="63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Ընթացիկ նորոգման և պահպանման ծախս</w:t>
      </w:r>
      <w:r w:rsidRPr="009A44CA">
        <w:rPr>
          <w:rFonts w:ascii="GHEA Grapalat" w:hAnsi="GHEA Grapalat" w:cs="Sylfaen"/>
          <w:lang w:val="hy-AM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= </w:t>
      </w:r>
      <w:r w:rsidR="002C73DC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x 12%</w:t>
      </w:r>
      <w:r w:rsidR="00183F0E">
        <w:rPr>
          <w:rFonts w:ascii="GHEA Grapalat" w:eastAsia="Times New Roman" w:hAnsi="GHEA Grapalat" w:cs="Times New Roman"/>
          <w:sz w:val="24"/>
          <w:szCs w:val="24"/>
          <w:lang w:val="hy-AM"/>
        </w:rPr>
        <w:t>, որտեղ՝</w:t>
      </w:r>
    </w:p>
    <w:p w14:paraId="01DCD1FC" w14:textId="77777777" w:rsidR="00347CCF" w:rsidRPr="009A44CA" w:rsidRDefault="00183F0E" w:rsidP="00CF2AB3">
      <w:pPr>
        <w:pStyle w:val="ListParagraph"/>
        <w:tabs>
          <w:tab w:val="left" w:pos="1080"/>
          <w:tab w:val="left" w:pos="1350"/>
        </w:tabs>
        <w:spacing w:after="0" w:line="360" w:lineRule="auto"/>
        <w:ind w:left="0" w:firstLine="63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՝ էլեկտրաէներգիայի տարեկան ծախսն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84B7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Pr="00484B7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623D2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A1677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</w:p>
    <w:p w14:paraId="0F705112" w14:textId="6A7C2398" w:rsidR="002C73DC" w:rsidRPr="009A44CA" w:rsidRDefault="00183F0E" w:rsidP="00CF2AB3">
      <w:pPr>
        <w:pStyle w:val="ListParagraph"/>
        <w:numPr>
          <w:ilvl w:val="0"/>
          <w:numId w:val="7"/>
        </w:numPr>
        <w:tabs>
          <w:tab w:val="left" w:pos="1080"/>
          <w:tab w:val="left" w:pos="135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Էլեկտրական շարժիչով աշխատող ավտոմեքենայի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արտադիր վճարների գծով ծախսը </w:t>
      </w:r>
      <w:r w:rsidR="00266E94">
        <w:rPr>
          <w:rFonts w:ascii="GHEA Grapalat" w:eastAsia="Times New Roman" w:hAnsi="GHEA Grapalat" w:cs="Times New Roman"/>
          <w:sz w:val="24"/>
          <w:szCs w:val="24"/>
          <w:lang w:val="hy-AM"/>
        </w:rPr>
        <w:t>էլեկտրաէներգիայի ծախսի նկատմամբ կազմում է</w:t>
      </w:r>
      <w:r w:rsidR="002150FB" w:rsidRPr="002150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1.5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% </w:t>
      </w:r>
      <w:r w:rsidR="002C73DC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և հաշվարկվում է հետևյալ բանաձևով՝</w:t>
      </w:r>
    </w:p>
    <w:p w14:paraId="62E2CC92" w14:textId="5FA90254" w:rsidR="00183F0E" w:rsidRDefault="002C73DC" w:rsidP="00CF2AB3">
      <w:pPr>
        <w:pStyle w:val="ListParagraph"/>
        <w:tabs>
          <w:tab w:val="left" w:pos="1080"/>
          <w:tab w:val="left" w:pos="1350"/>
        </w:tabs>
        <w:spacing w:after="0" w:line="360" w:lineRule="auto"/>
        <w:ind w:left="0" w:firstLine="63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վճարներ</w:t>
      </w:r>
      <w:r w:rsidRPr="009A44CA">
        <w:rPr>
          <w:rFonts w:ascii="GHEA Grapalat" w:hAnsi="GHEA Grapalat" w:cs="Sylfaen"/>
          <w:lang w:val="hy-AM"/>
        </w:rPr>
        <w:t xml:space="preserve"> </w:t>
      </w:r>
      <w:r w:rsidR="00222D31">
        <w:rPr>
          <w:rFonts w:ascii="GHEA Grapalat" w:eastAsia="Times New Roman" w:hAnsi="GHEA Grapalat" w:cs="Times New Roman"/>
          <w:sz w:val="24"/>
          <w:szCs w:val="24"/>
          <w:lang w:val="hy-AM"/>
        </w:rPr>
        <w:t>= Է x 1</w:t>
      </w:r>
      <w:r w:rsidR="00264B4E">
        <w:rPr>
          <w:rFonts w:ascii="GHEA Grapalat" w:eastAsia="Times New Roman" w:hAnsi="GHEA Grapalat" w:cs="Times New Roman"/>
          <w:sz w:val="24"/>
          <w:szCs w:val="24"/>
          <w:lang w:val="hy-AM"/>
        </w:rPr>
        <w:t>.5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%</w:t>
      </w:r>
      <w:r w:rsidR="00183F0E">
        <w:rPr>
          <w:rFonts w:ascii="GHEA Grapalat" w:eastAsia="Times New Roman" w:hAnsi="GHEA Grapalat" w:cs="Times New Roman"/>
          <w:sz w:val="24"/>
          <w:szCs w:val="24"/>
          <w:lang w:val="hy-AM"/>
        </w:rPr>
        <w:t>, որտեղ՝</w:t>
      </w:r>
    </w:p>
    <w:p w14:paraId="31CEF440" w14:textId="77777777" w:rsidR="002C73DC" w:rsidRPr="009A44CA" w:rsidRDefault="00183F0E" w:rsidP="00CF2AB3">
      <w:pPr>
        <w:pStyle w:val="ListParagraph"/>
        <w:tabs>
          <w:tab w:val="left" w:pos="1080"/>
          <w:tab w:val="left" w:pos="135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  <w:r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՝ էլեկտրաէներգիայի տարեկան ծախսն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84B78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դրամ</w:t>
      </w:r>
      <w:r w:rsidRPr="00484B78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C73DC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89085AD" w14:textId="06BFCC36" w:rsidR="00D66897" w:rsidRPr="00CF2AB3" w:rsidRDefault="001E5D3C" w:rsidP="004C1BF9">
      <w:pPr>
        <w:pStyle w:val="ListParagraph"/>
        <w:numPr>
          <w:ilvl w:val="0"/>
          <w:numId w:val="7"/>
        </w:numPr>
        <w:tabs>
          <w:tab w:val="left" w:pos="1080"/>
        </w:tabs>
        <w:spacing w:after="0" w:line="360" w:lineRule="auto"/>
        <w:ind w:left="0" w:firstLine="45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պետական բյուջեում նախատեսելու նպատակով </w:t>
      </w:r>
      <w:r w:rsidR="00EA724B">
        <w:rPr>
          <w:rFonts w:ascii="GHEA Grapalat" w:hAnsi="GHEA Grapalat"/>
          <w:bCs/>
          <w:sz w:val="24"/>
          <w:szCs w:val="24"/>
          <w:lang w:val="hy-AM"/>
        </w:rPr>
        <w:t>ավտոմեքենայի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պահպանման բազային ծախս</w:t>
      </w:r>
      <w:r w:rsidR="003902A8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36A">
        <w:rPr>
          <w:rFonts w:ascii="GHEA Grapalat" w:hAnsi="GHEA Grapalat"/>
          <w:bCs/>
          <w:sz w:val="24"/>
          <w:szCs w:val="24"/>
          <w:lang w:val="hy-AM"/>
        </w:rPr>
        <w:t>որոշվում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 սույն հավելվածով սահմանվ</w:t>
      </w:r>
      <w:r w:rsidR="00264B4E">
        <w:rPr>
          <w:rFonts w:ascii="GHEA Grapalat" w:hAnsi="GHEA Grapalat"/>
          <w:bCs/>
          <w:sz w:val="24"/>
          <w:szCs w:val="24"/>
          <w:lang w:val="hy-AM"/>
        </w:rPr>
        <w:t>ած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C1BF9">
        <w:rPr>
          <w:rFonts w:ascii="GHEA Grapalat" w:hAnsi="GHEA Grapalat"/>
          <w:bCs/>
          <w:sz w:val="24"/>
          <w:szCs w:val="24"/>
          <w:lang w:val="hy-AM"/>
        </w:rPr>
        <w:t>նորմ</w:t>
      </w:r>
      <w:r w:rsidR="0042575B">
        <w:rPr>
          <w:rFonts w:ascii="GHEA Grapalat" w:hAnsi="GHEA Grapalat"/>
          <w:bCs/>
          <w:sz w:val="24"/>
          <w:szCs w:val="24"/>
          <w:lang w:val="hy-AM"/>
        </w:rPr>
        <w:t>ան</w:t>
      </w:r>
      <w:r w:rsidR="004C1BF9">
        <w:rPr>
          <w:rFonts w:ascii="GHEA Grapalat" w:hAnsi="GHEA Grapalat"/>
          <w:bCs/>
          <w:sz w:val="24"/>
          <w:szCs w:val="24"/>
          <w:lang w:val="hy-AM"/>
        </w:rPr>
        <w:t xml:space="preserve">երին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համապատասխան </w:t>
      </w:r>
      <w:r w:rsidR="0083736A">
        <w:rPr>
          <w:rFonts w:ascii="GHEA Grapalat" w:hAnsi="GHEA Grapalat"/>
          <w:bCs/>
          <w:sz w:val="24"/>
          <w:szCs w:val="24"/>
          <w:lang w:val="hy-AM"/>
        </w:rPr>
        <w:t>տարբերակված սկզբունքով՝</w:t>
      </w:r>
      <w:r w:rsidR="0083736A" w:rsidRPr="0083736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3736A">
        <w:rPr>
          <w:rFonts w:ascii="GHEA Grapalat" w:hAnsi="GHEA Grapalat"/>
          <w:bCs/>
          <w:sz w:val="24"/>
          <w:szCs w:val="24"/>
          <w:lang w:val="hy-AM"/>
        </w:rPr>
        <w:t xml:space="preserve">ըստ օգտակար ծառայության ժամկետի </w:t>
      </w:r>
      <w:r w:rsidR="004C1BF9">
        <w:rPr>
          <w:rFonts w:ascii="GHEA Grapalat" w:hAnsi="GHEA Grapalat"/>
          <w:bCs/>
          <w:sz w:val="24"/>
          <w:szCs w:val="24"/>
          <w:lang w:val="hy-AM"/>
        </w:rPr>
        <w:t xml:space="preserve">հաշվարկված </w:t>
      </w:r>
      <w:r>
        <w:rPr>
          <w:rFonts w:ascii="GHEA Grapalat" w:hAnsi="GHEA Grapalat"/>
          <w:bCs/>
          <w:sz w:val="24"/>
          <w:szCs w:val="24"/>
          <w:lang w:val="hy-AM"/>
        </w:rPr>
        <w:t>պահպանման բազային ծախս</w:t>
      </w:r>
      <w:r w:rsidR="002F43F1"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հաշվարկային ցուցանիշ</w:t>
      </w:r>
      <w:r w:rsidR="0083736A">
        <w:rPr>
          <w:rFonts w:ascii="GHEA Grapalat" w:hAnsi="GHEA Grapalat"/>
          <w:bCs/>
          <w:sz w:val="24"/>
          <w:szCs w:val="24"/>
          <w:lang w:val="hy-AM"/>
        </w:rPr>
        <w:t>ներ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="004C1BF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C1BF9" w:rsidRPr="004C1BF9">
        <w:rPr>
          <w:rFonts w:ascii="GHEA Grapalat" w:hAnsi="GHEA Grapalat"/>
          <w:bCs/>
          <w:sz w:val="24"/>
          <w:szCs w:val="24"/>
          <w:lang w:val="hy-AM"/>
        </w:rPr>
        <w:t>(</w:t>
      </w:r>
      <w:r w:rsidR="004C1BF9">
        <w:rPr>
          <w:rFonts w:ascii="GHEA Grapalat" w:hAnsi="GHEA Grapalat"/>
          <w:bCs/>
          <w:sz w:val="24"/>
          <w:szCs w:val="24"/>
          <w:lang w:val="hy-AM"/>
        </w:rPr>
        <w:t xml:space="preserve">այսուհետ` </w:t>
      </w:r>
      <w:r w:rsidR="005E1769">
        <w:rPr>
          <w:rFonts w:ascii="GHEA Grapalat" w:hAnsi="GHEA Grapalat"/>
          <w:bCs/>
          <w:sz w:val="24"/>
          <w:szCs w:val="24"/>
          <w:lang w:val="hy-AM"/>
        </w:rPr>
        <w:t xml:space="preserve">պահպանման </w:t>
      </w:r>
      <w:r w:rsidR="004C1BF9" w:rsidRPr="004C1BF9">
        <w:rPr>
          <w:rFonts w:ascii="GHEA Grapalat" w:hAnsi="GHEA Grapalat"/>
          <w:bCs/>
          <w:sz w:val="24"/>
          <w:szCs w:val="24"/>
          <w:lang w:val="hy-AM"/>
        </w:rPr>
        <w:t>բազային ծախսի հաշվարկային ցուցանիշը)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54B0B" w:rsidRPr="002D359F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դեպի վերև </w:t>
      </w:r>
      <w:r>
        <w:rPr>
          <w:rFonts w:ascii="GHEA Grapalat" w:hAnsi="GHEA Grapalat"/>
          <w:bCs/>
          <w:sz w:val="24"/>
          <w:szCs w:val="24"/>
          <w:lang w:val="hy-AM"/>
        </w:rPr>
        <w:t>կլորացնելու միջոցով:</w:t>
      </w:r>
      <w:r w:rsidR="00D66897" w:rsidRPr="00D66897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14:paraId="1B65058E" w14:textId="13F94489" w:rsidR="00AD1FD9" w:rsidRPr="00D66897" w:rsidRDefault="00B80B6D" w:rsidP="00CF2AB3">
      <w:pPr>
        <w:pStyle w:val="ListParagraph"/>
        <w:numPr>
          <w:ilvl w:val="0"/>
          <w:numId w:val="7"/>
        </w:numPr>
        <w:tabs>
          <w:tab w:val="left" w:pos="1260"/>
        </w:tabs>
        <w:spacing w:after="0" w:line="360" w:lineRule="auto"/>
        <w:ind w:left="0" w:firstLine="63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="00EA724B">
        <w:rPr>
          <w:rFonts w:ascii="GHEA Grapalat" w:hAnsi="GHEA Grapalat"/>
          <w:bCs/>
          <w:sz w:val="24"/>
          <w:szCs w:val="24"/>
          <w:lang w:val="af-ZA"/>
        </w:rPr>
        <w:t>վտոմեքենաներ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>ի</w:t>
      </w:r>
      <w:r w:rsidR="00ED390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 xml:space="preserve">պահպանման </w:t>
      </w:r>
      <w:r w:rsidR="00A0434D" w:rsidRPr="00D66897">
        <w:rPr>
          <w:rFonts w:ascii="GHEA Grapalat" w:hAnsi="GHEA Grapalat"/>
          <w:bCs/>
          <w:sz w:val="24"/>
          <w:szCs w:val="24"/>
          <w:lang w:val="hy-AM"/>
        </w:rPr>
        <w:t xml:space="preserve">փաստացի 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>ծախսերում առանձին ծախս</w:t>
      </w:r>
      <w:r w:rsidR="002C73DC" w:rsidRPr="00D66897">
        <w:rPr>
          <w:rFonts w:ascii="GHEA Grapalat" w:hAnsi="GHEA Grapalat"/>
          <w:bCs/>
          <w:sz w:val="24"/>
          <w:szCs w:val="24"/>
          <w:lang w:val="hy-AM"/>
        </w:rPr>
        <w:t xml:space="preserve">ային բաղադրիչների գծով </w:t>
      </w:r>
      <w:r w:rsidR="001159C4">
        <w:rPr>
          <w:rFonts w:ascii="GHEA Grapalat" w:hAnsi="GHEA Grapalat"/>
          <w:bCs/>
          <w:sz w:val="24"/>
          <w:szCs w:val="24"/>
          <w:lang w:val="hy-AM"/>
        </w:rPr>
        <w:t xml:space="preserve">ծախսերի </w:t>
      </w:r>
      <w:r w:rsidR="00D51C88" w:rsidRPr="00D66897">
        <w:rPr>
          <w:rFonts w:ascii="GHEA Grapalat" w:hAnsi="GHEA Grapalat"/>
          <w:bCs/>
          <w:sz w:val="24"/>
          <w:szCs w:val="24"/>
          <w:lang w:val="af-ZA"/>
        </w:rPr>
        <w:t xml:space="preserve">հարաբերակցությունը 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 xml:space="preserve">կարող է տարբերվել </w:t>
      </w:r>
      <w:r w:rsidR="00D51C88" w:rsidRPr="00D66897">
        <w:rPr>
          <w:rFonts w:ascii="GHEA Grapalat" w:hAnsi="GHEA Grapalat"/>
          <w:bCs/>
          <w:sz w:val="24"/>
          <w:szCs w:val="24"/>
          <w:lang w:val="af-ZA"/>
        </w:rPr>
        <w:t xml:space="preserve">պահպանման բազային ծախսի 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>հաշվարկ</w:t>
      </w:r>
      <w:r w:rsidR="00CC1DB6" w:rsidRPr="00D66897">
        <w:rPr>
          <w:rFonts w:ascii="GHEA Grapalat" w:hAnsi="GHEA Grapalat"/>
          <w:bCs/>
          <w:sz w:val="24"/>
          <w:szCs w:val="24"/>
          <w:lang w:val="hy-AM"/>
        </w:rPr>
        <w:t xml:space="preserve">ում կիրառվող 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>համամասնություն</w:t>
      </w:r>
      <w:r w:rsidR="00CC1DB6" w:rsidRPr="00D66897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 xml:space="preserve">ից՝ </w:t>
      </w:r>
      <w:r w:rsidR="00264B4E">
        <w:rPr>
          <w:rFonts w:ascii="GHEA Grapalat" w:hAnsi="GHEA Grapalat"/>
          <w:bCs/>
          <w:sz w:val="24"/>
          <w:szCs w:val="24"/>
          <w:lang w:val="hy-AM"/>
        </w:rPr>
        <w:t xml:space="preserve">ըստ </w:t>
      </w:r>
      <w:r w:rsidR="001159C4">
        <w:rPr>
          <w:rFonts w:ascii="GHEA Grapalat" w:hAnsi="GHEA Grapalat"/>
          <w:bCs/>
          <w:sz w:val="24"/>
          <w:szCs w:val="24"/>
          <w:lang w:val="hy-AM"/>
        </w:rPr>
        <w:t>անհրաժեշտության</w:t>
      </w:r>
      <w:r w:rsidR="00C04A55" w:rsidRPr="00D66897">
        <w:rPr>
          <w:rFonts w:ascii="GHEA Grapalat" w:hAnsi="GHEA Grapalat"/>
          <w:bCs/>
          <w:sz w:val="24"/>
          <w:szCs w:val="24"/>
          <w:lang w:val="af-ZA"/>
        </w:rPr>
        <w:t>:</w:t>
      </w:r>
      <w:r w:rsidR="00D66897" w:rsidRPr="00D6689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1FD9" w:rsidRPr="00D6689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պետական բյուջեով </w:t>
      </w:r>
      <w:r w:rsidR="00D66897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="00344B08">
        <w:rPr>
          <w:rFonts w:ascii="GHEA Grapalat" w:hAnsi="GHEA Grapalat"/>
          <w:bCs/>
          <w:sz w:val="24"/>
          <w:szCs w:val="24"/>
          <w:lang w:val="hy-AM"/>
        </w:rPr>
        <w:t xml:space="preserve"> ծրագրային միջոցառումների գծով բյուջետային ծախսերի տնտեսագիտական դասակարգման հոդվածներով</w:t>
      </w:r>
      <w:r w:rsidR="00D66897">
        <w:rPr>
          <w:rFonts w:ascii="GHEA Grapalat" w:hAnsi="GHEA Grapalat"/>
          <w:bCs/>
          <w:sz w:val="24"/>
          <w:szCs w:val="24"/>
          <w:lang w:val="hy-AM"/>
        </w:rPr>
        <w:t xml:space="preserve"> ծախսեր</w:t>
      </w:r>
      <w:r w:rsidR="00344B08">
        <w:rPr>
          <w:rFonts w:ascii="GHEA Grapalat" w:hAnsi="GHEA Grapalat"/>
          <w:bCs/>
          <w:sz w:val="24"/>
          <w:szCs w:val="24"/>
          <w:lang w:val="hy-AM"/>
        </w:rPr>
        <w:t>ի բաշխում</w:t>
      </w:r>
      <w:r w:rsidR="00D66897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="001159C4">
        <w:rPr>
          <w:rFonts w:ascii="GHEA Grapalat" w:hAnsi="GHEA Grapalat"/>
          <w:bCs/>
          <w:sz w:val="24"/>
          <w:szCs w:val="24"/>
          <w:lang w:val="hy-AM"/>
        </w:rPr>
        <w:t>կատարվում</w:t>
      </w:r>
      <w:r w:rsidR="00344B08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="00D6689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D1FD9" w:rsidRPr="00D66897">
        <w:rPr>
          <w:rFonts w:ascii="GHEA Grapalat" w:hAnsi="GHEA Grapalat"/>
          <w:bCs/>
          <w:sz w:val="24"/>
          <w:szCs w:val="24"/>
          <w:lang w:val="hy-AM"/>
        </w:rPr>
        <w:t>հիմք ընդուն</w:t>
      </w:r>
      <w:r w:rsidR="00344B08">
        <w:rPr>
          <w:rFonts w:ascii="GHEA Grapalat" w:hAnsi="GHEA Grapalat"/>
          <w:bCs/>
          <w:sz w:val="24"/>
          <w:szCs w:val="24"/>
          <w:lang w:val="hy-AM"/>
        </w:rPr>
        <w:t>ելով</w:t>
      </w:r>
      <w:r w:rsidR="00AD1FD9" w:rsidRPr="00D66897">
        <w:rPr>
          <w:rFonts w:ascii="GHEA Grapalat" w:hAnsi="GHEA Grapalat"/>
          <w:bCs/>
          <w:sz w:val="24"/>
          <w:szCs w:val="24"/>
          <w:lang w:val="hy-AM"/>
        </w:rPr>
        <w:t xml:space="preserve"> համապատասխան մարմնի կողմից </w:t>
      </w:r>
      <w:r w:rsidR="00344B08" w:rsidRPr="00D66897">
        <w:rPr>
          <w:rFonts w:ascii="GHEA Grapalat" w:hAnsi="GHEA Grapalat"/>
          <w:bCs/>
          <w:sz w:val="24"/>
          <w:szCs w:val="24"/>
          <w:lang w:val="hy-AM"/>
        </w:rPr>
        <w:t xml:space="preserve">բյուջետային ֆինանսավորման հայտով </w:t>
      </w:r>
      <w:r w:rsidR="00D66897">
        <w:rPr>
          <w:rFonts w:ascii="GHEA Grapalat" w:hAnsi="GHEA Grapalat"/>
          <w:bCs/>
          <w:sz w:val="24"/>
          <w:szCs w:val="24"/>
          <w:lang w:val="hy-AM"/>
        </w:rPr>
        <w:t xml:space="preserve">ներկայացված </w:t>
      </w:r>
      <w:r w:rsidR="00DD40BE" w:rsidRPr="00D66897">
        <w:rPr>
          <w:rFonts w:ascii="GHEA Grapalat" w:hAnsi="GHEA Grapalat"/>
          <w:bCs/>
          <w:sz w:val="24"/>
          <w:szCs w:val="24"/>
          <w:lang w:val="hy-AM"/>
        </w:rPr>
        <w:t>առաջարկ</w:t>
      </w:r>
      <w:r w:rsidR="00D66897">
        <w:rPr>
          <w:rFonts w:ascii="GHEA Grapalat" w:hAnsi="GHEA Grapalat"/>
          <w:bCs/>
          <w:sz w:val="24"/>
          <w:szCs w:val="24"/>
          <w:lang w:val="hy-AM"/>
        </w:rPr>
        <w:t>ը:</w:t>
      </w:r>
    </w:p>
    <w:p w14:paraId="0D92EBE9" w14:textId="62536CB2" w:rsidR="003811FE" w:rsidRDefault="001159C4" w:rsidP="00CF2AB3">
      <w:pPr>
        <w:pStyle w:val="ListParagraph"/>
        <w:numPr>
          <w:ilvl w:val="0"/>
          <w:numId w:val="7"/>
        </w:numPr>
        <w:tabs>
          <w:tab w:val="left" w:pos="990"/>
          <w:tab w:val="left" w:pos="126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 իշխանության առանձին մարմինների գ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ործառութային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առանձնահատկություններով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պայմանավորված</w:t>
      </w:r>
      <w:r w:rsidR="006C36B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AC51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մարմիններին</w:t>
      </w:r>
      <w:r w:rsidR="005B0A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հատկացված </w:t>
      </w:r>
      <w:r w:rsidR="004C48E3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ավտոմեքենաների</w:t>
      </w:r>
      <w:r w:rsidR="004C48E3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48E3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</w:t>
      </w:r>
      <w:r w:rsidR="004C48E3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C48E3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ծախս</w:t>
      </w:r>
      <w:r w:rsidR="005B0A1F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4C48E3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C48E3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հաշվարկման </w:t>
      </w:r>
      <w:r w:rsidR="00AC51DA"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</w:t>
      </w:r>
      <w:r w:rsidR="00AC51D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3736A">
        <w:rPr>
          <w:rFonts w:ascii="GHEA Grapalat" w:hAnsi="GHEA Grapalat"/>
          <w:bCs/>
          <w:sz w:val="24"/>
          <w:szCs w:val="24"/>
          <w:lang w:val="hy-AM"/>
        </w:rPr>
        <w:t>տարբերակված սկզբունքով՝ ըստ օգտակար ծառայության ժամկետի հաշվարկված պահպանման բազային ծախսի հաշվարկային ցուցանիշների</w:t>
      </w:r>
      <w:r w:rsidR="008373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0A1F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</w:t>
      </w:r>
      <w:r w:rsidR="005B0A1F"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B0A1F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կիրառվ</w:t>
      </w:r>
      <w:r w:rsidR="005B0A1F">
        <w:rPr>
          <w:rFonts w:ascii="GHEA Grapalat" w:eastAsia="Times New Roman" w:hAnsi="GHEA Grapalat" w:cs="Times New Roman"/>
          <w:sz w:val="24"/>
          <w:szCs w:val="24"/>
          <w:lang w:val="hy-AM"/>
        </w:rPr>
        <w:t>ում է</w:t>
      </w:r>
      <w:r w:rsidR="005B0A1F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B0A1F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բազմապատիկ</w:t>
      </w:r>
      <w:r w:rsidR="005B0A1F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B0A1F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գործակից</w:t>
      </w:r>
      <w:r w:rsidR="005B0A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5B0A1F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առավելագույնը 1.4 գործակցի չափով</w:t>
      </w:r>
      <w:r w:rsidR="00C45C3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2008E4E4" w14:textId="03DFAF31" w:rsidR="00AC51DA" w:rsidRPr="009A44CA" w:rsidRDefault="00AC51DA" w:rsidP="00CF2AB3">
      <w:pPr>
        <w:pStyle w:val="ListParagraph"/>
        <w:numPr>
          <w:ilvl w:val="0"/>
          <w:numId w:val="7"/>
        </w:numPr>
        <w:tabs>
          <w:tab w:val="left" w:pos="990"/>
          <w:tab w:val="left" w:pos="126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AC51DA">
        <w:rPr>
          <w:rFonts w:ascii="GHEA Grapalat" w:eastAsia="Times New Roman" w:hAnsi="GHEA Grapalat" w:cs="Times New Roman"/>
          <w:sz w:val="24"/>
          <w:szCs w:val="24"/>
          <w:lang w:val="af-ZA"/>
        </w:rPr>
        <w:t>Բազմապատիկ գործակից կիրառելու</w:t>
      </w:r>
      <w:r w:rsidR="00ED390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դեպքում</w:t>
      </w:r>
      <w:r w:rsidR="006C36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մարմնի ավտոմեքենաների</w:t>
      </w:r>
      <w:r w:rsidR="00ED390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պահպանման բազային ծախս</w:t>
      </w:r>
      <w:r w:rsidR="0083736A">
        <w:rPr>
          <w:rFonts w:ascii="GHEA Grapalat" w:eastAsia="Times New Roman" w:hAnsi="GHEA Grapalat" w:cs="Times New Roman"/>
          <w:sz w:val="24"/>
          <w:szCs w:val="24"/>
          <w:lang w:val="hy-AM"/>
        </w:rPr>
        <w:t>ի չափ</w:t>
      </w:r>
      <w:r w:rsidR="00ED390F">
        <w:rPr>
          <w:rFonts w:ascii="GHEA Grapalat" w:eastAsia="Times New Roman" w:hAnsi="GHEA Grapalat" w:cs="Times New Roman"/>
          <w:sz w:val="24"/>
          <w:szCs w:val="24"/>
          <w:lang w:val="af-ZA"/>
        </w:rPr>
        <w:t>ը</w:t>
      </w:r>
      <w:r w:rsidRPr="00AC51D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83736A">
        <w:rPr>
          <w:rFonts w:ascii="GHEA Grapalat" w:eastAsia="Times New Roman" w:hAnsi="GHEA Grapalat" w:cs="Times New Roman"/>
          <w:sz w:val="24"/>
          <w:szCs w:val="24"/>
          <w:lang w:val="hy-AM"/>
        </w:rPr>
        <w:t>որոշվում</w:t>
      </w:r>
      <w:r w:rsidRPr="00AC51D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է</w:t>
      </w:r>
      <w:r w:rsidR="00A043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3736A">
        <w:rPr>
          <w:rFonts w:ascii="GHEA Grapalat" w:hAnsi="GHEA Grapalat"/>
          <w:bCs/>
          <w:sz w:val="24"/>
          <w:szCs w:val="24"/>
          <w:lang w:val="hy-AM"/>
        </w:rPr>
        <w:t>տարբերակված սկզբունքով՝ ըստ օգտակար ծառայության ժամկետի հաշվարկված պահպանման բազային ծախսի հաշվարկային ցուցանիշների</w:t>
      </w:r>
      <w:r w:rsidR="008373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C51D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և բազմապատիկ գործակցի արտադրյալը </w:t>
      </w:r>
      <w:r w:rsidR="00754B0B" w:rsidRPr="002D359F">
        <w:rPr>
          <w:rFonts w:ascii="GHEA Grapalat" w:eastAsia="Times New Roman" w:hAnsi="GHEA Grapalat" w:cs="GHEA Grapalat"/>
          <w:bCs/>
          <w:sz w:val="24"/>
          <w:szCs w:val="24"/>
          <w:lang w:val="af-ZA"/>
        </w:rPr>
        <w:t xml:space="preserve">դեպի վերև </w:t>
      </w:r>
      <w:r w:rsidRPr="00AC51DA">
        <w:rPr>
          <w:rFonts w:ascii="GHEA Grapalat" w:eastAsia="Times New Roman" w:hAnsi="GHEA Grapalat" w:cs="Times New Roman"/>
          <w:sz w:val="24"/>
          <w:szCs w:val="24"/>
          <w:lang w:val="af-ZA"/>
        </w:rPr>
        <w:t>կլորացնելու միջոցով:</w:t>
      </w:r>
    </w:p>
    <w:p w14:paraId="5870FC85" w14:textId="529F7C78" w:rsidR="00C45C3A" w:rsidRPr="009A44CA" w:rsidRDefault="005E1769" w:rsidP="00CF2AB3">
      <w:pPr>
        <w:pStyle w:val="ListParagraph"/>
        <w:numPr>
          <w:ilvl w:val="0"/>
          <w:numId w:val="7"/>
        </w:numPr>
        <w:tabs>
          <w:tab w:val="left" w:pos="990"/>
          <w:tab w:val="left" w:pos="126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 բ</w:t>
      </w:r>
      <w:r w:rsidR="00341D15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ազային ծախսի</w:t>
      </w:r>
      <w:r w:rsidR="004C48E3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հաշվարկային ցուցանիշի </w:t>
      </w:r>
      <w:r w:rsidR="004C48E3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</w:t>
      </w:r>
      <w:r w:rsidR="00341D15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173B5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1.2</w:t>
      </w:r>
      <w:r w:rsidR="005173B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23D25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բ</w:t>
      </w:r>
      <w:r w:rsidR="00C45C3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ազմապատիկ գործակից</w:t>
      </w:r>
      <w:r w:rsidR="005173B5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173B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կիրառվում է </w:t>
      </w:r>
      <w:r w:rsidR="005173B5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հետևյալ</w:t>
      </w:r>
      <w:r w:rsidR="005173B5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մարմինների համար</w:t>
      </w:r>
      <w:r w:rsidR="00C45C3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՝</w:t>
      </w:r>
    </w:p>
    <w:p w14:paraId="3458DE17" w14:textId="225B0661" w:rsidR="005173B5" w:rsidRPr="00CF2AB3" w:rsidRDefault="005173B5" w:rsidP="00CF2AB3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eastAsia="Times New Roman" w:hAnsi="GHEA Grapalat" w:cs="Times New Roman"/>
          <w:sz w:val="24"/>
          <w:szCs w:val="24"/>
        </w:rPr>
        <w:t>Ազգային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04CE395" w14:textId="19106B9E" w:rsidR="005173B5" w:rsidRPr="00CF2AB3" w:rsidRDefault="005173B5" w:rsidP="00CF2AB3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eastAsia="Times New Roman" w:hAnsi="GHEA Grapalat" w:cs="Times New Roman"/>
          <w:sz w:val="24"/>
          <w:szCs w:val="24"/>
        </w:rPr>
        <w:t>Արտաքին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հետախուզության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0C3BE8F" w14:textId="25FD3E9A" w:rsidR="00341D15" w:rsidRPr="00CF2AB3" w:rsidRDefault="00341D15" w:rsidP="00CF2AB3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Պետական վերահսկողական ծառայություն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07233A3" w14:textId="7F57683E" w:rsidR="0090362E" w:rsidRPr="00CF2AB3" w:rsidRDefault="0090362E" w:rsidP="0090362E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eastAsia="Times New Roman" w:hAnsi="GHEA Grapalat" w:cs="Times New Roman"/>
          <w:sz w:val="24"/>
          <w:szCs w:val="24"/>
        </w:rPr>
        <w:t>Ոստիկանություն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</w:p>
    <w:p w14:paraId="1833DD31" w14:textId="57470B9B" w:rsidR="0090362E" w:rsidRPr="00D92EA3" w:rsidRDefault="0090362E" w:rsidP="0090362E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eastAsia="Times New Roman" w:hAnsi="GHEA Grapalat" w:cs="Times New Roman"/>
          <w:sz w:val="24"/>
          <w:szCs w:val="24"/>
        </w:rPr>
        <w:t>Փրկարար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8B966A3" w14:textId="5B952787" w:rsidR="0090362E" w:rsidRPr="00CF2AB3" w:rsidRDefault="0090362E" w:rsidP="0090362E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eastAsia="Times New Roman" w:hAnsi="GHEA Grapalat" w:cs="Times New Roman"/>
          <w:sz w:val="24"/>
          <w:szCs w:val="24"/>
        </w:rPr>
        <w:t>Քրեակատարողական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ծառայությ</w:t>
      </w: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BA339C8" w14:textId="041A474E" w:rsidR="0090362E" w:rsidRPr="00CF2AB3" w:rsidRDefault="0090362E" w:rsidP="0090362E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eastAsia="Times New Roman" w:hAnsi="GHEA Grapalat" w:cs="Times New Roman"/>
          <w:sz w:val="24"/>
          <w:szCs w:val="24"/>
        </w:rPr>
        <w:t>Էկոպարեկային</w:t>
      </w:r>
      <w:r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F2AB3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FEC7AD5" w14:textId="7F2E25F7" w:rsidR="0007350A" w:rsidRPr="00CF2AB3" w:rsidRDefault="0007350A" w:rsidP="00CF2AB3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 կոմիտե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E311AAB" w14:textId="2873827F" w:rsidR="0007350A" w:rsidRPr="00CF2AB3" w:rsidRDefault="0007350A" w:rsidP="00CF2AB3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Քննչական </w:t>
      </w:r>
      <w:r w:rsidR="006A03F7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կոմիտե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CD8CB12" w14:textId="72620F16" w:rsidR="0007350A" w:rsidRPr="00CF2AB3" w:rsidRDefault="0007350A" w:rsidP="00CF2AB3">
      <w:pPr>
        <w:pStyle w:val="ListParagraph"/>
        <w:numPr>
          <w:ilvl w:val="0"/>
          <w:numId w:val="22"/>
        </w:numPr>
        <w:spacing w:after="0" w:line="360" w:lineRule="auto"/>
        <w:ind w:left="1260" w:hanging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Դատախազություն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3F326CF" w14:textId="2D7CFCFB" w:rsidR="008A776D" w:rsidRPr="00CF2AB3" w:rsidRDefault="0007350A" w:rsidP="00CF2AB3">
      <w:pPr>
        <w:pStyle w:val="ListParagraph"/>
        <w:numPr>
          <w:ilvl w:val="0"/>
          <w:numId w:val="22"/>
        </w:num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73DC" w:rsidRPr="00CF2AB3">
        <w:rPr>
          <w:rFonts w:ascii="GHEA Grapalat" w:eastAsia="Times New Roman" w:hAnsi="GHEA Grapalat" w:cs="Times New Roman"/>
          <w:sz w:val="24"/>
          <w:szCs w:val="24"/>
        </w:rPr>
        <w:t>Մարզպետերի</w:t>
      </w:r>
      <w:r w:rsidR="002C73DC" w:rsidRPr="00CF2AB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C73DC" w:rsidRPr="00CF2AB3">
        <w:rPr>
          <w:rFonts w:ascii="GHEA Grapalat" w:eastAsia="Times New Roman" w:hAnsi="GHEA Grapalat" w:cs="Times New Roman"/>
          <w:sz w:val="24"/>
          <w:szCs w:val="24"/>
        </w:rPr>
        <w:t>աշխատակազմեր</w:t>
      </w:r>
      <w:r w:rsidR="005173B5" w:rsidRPr="00CF2AB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224D905" w14:textId="26E8D38D" w:rsidR="007E0A26" w:rsidRPr="00CF2AB3" w:rsidRDefault="005E1769" w:rsidP="00CF2AB3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 բ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ազային ծախսի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B603D" w:rsidRPr="00BB60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հաշվարկային ցուցանիշի 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>նկատմամբ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1.</w:t>
      </w:r>
      <w:r w:rsidR="007E0A26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բազմապատիկ գործակից 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կիրառվում է 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հետևյալ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մարմինների համար</w:t>
      </w:r>
      <w:r w:rsidR="007E0A26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՝</w:t>
      </w:r>
    </w:p>
    <w:p w14:paraId="1E391FEA" w14:textId="36E9ADBD" w:rsidR="00D92EA3" w:rsidRPr="00D92EA3" w:rsidRDefault="007E0A26" w:rsidP="00D92EA3">
      <w:pPr>
        <w:pStyle w:val="ListParagraph"/>
        <w:numPr>
          <w:ilvl w:val="0"/>
          <w:numId w:val="23"/>
        </w:numPr>
        <w:tabs>
          <w:tab w:val="left" w:pos="1260"/>
        </w:tabs>
        <w:spacing w:after="0" w:line="360" w:lineRule="auto"/>
        <w:ind w:left="0" w:firstLine="810"/>
        <w:jc w:val="both"/>
        <w:rPr>
          <w:rFonts w:ascii="GHEA Grapalat" w:hAnsi="GHEA Grapalat"/>
          <w:bCs/>
          <w:sz w:val="24"/>
          <w:szCs w:val="24"/>
        </w:rPr>
      </w:pPr>
      <w:r w:rsidRPr="00D92EA3">
        <w:rPr>
          <w:rFonts w:ascii="GHEA Grapalat" w:eastAsia="Times New Roman" w:hAnsi="GHEA Grapalat" w:cs="Times New Roman"/>
          <w:sz w:val="24"/>
          <w:szCs w:val="24"/>
        </w:rPr>
        <w:t>Պաշտպանության</w:t>
      </w:r>
      <w:r w:rsidRPr="00D92EA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D92EA3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r w:rsidR="00D92EA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46C15C5" w14:textId="3DBAF11F" w:rsidR="00D92EA3" w:rsidRDefault="00D92EA3" w:rsidP="00D92EA3">
      <w:pPr>
        <w:pStyle w:val="ListParagraph"/>
        <w:numPr>
          <w:ilvl w:val="0"/>
          <w:numId w:val="23"/>
        </w:numPr>
        <w:tabs>
          <w:tab w:val="left" w:pos="1260"/>
        </w:tabs>
        <w:spacing w:after="0" w:line="360" w:lineRule="auto"/>
        <w:ind w:left="0" w:firstLine="810"/>
        <w:jc w:val="both"/>
        <w:rPr>
          <w:rFonts w:ascii="GHEA Grapalat" w:hAnsi="GHEA Grapalat"/>
          <w:bCs/>
          <w:sz w:val="24"/>
          <w:szCs w:val="24"/>
        </w:rPr>
      </w:pPr>
      <w:r w:rsidRPr="00D92EA3">
        <w:rPr>
          <w:rFonts w:ascii="GHEA Grapalat" w:hAnsi="GHEA Grapalat"/>
          <w:bCs/>
          <w:sz w:val="24"/>
          <w:szCs w:val="24"/>
        </w:rPr>
        <w:t>Զինված ուժերի գլխավոր շտաբ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1051594A" w14:textId="00FDD1F3" w:rsidR="007E0A26" w:rsidRPr="00D92EA3" w:rsidRDefault="007E0A26" w:rsidP="00D92EA3">
      <w:pPr>
        <w:pStyle w:val="ListParagraph"/>
        <w:numPr>
          <w:ilvl w:val="0"/>
          <w:numId w:val="23"/>
        </w:numPr>
        <w:tabs>
          <w:tab w:val="left" w:pos="1260"/>
        </w:tabs>
        <w:spacing w:after="0" w:line="360" w:lineRule="auto"/>
        <w:ind w:left="0" w:firstLine="810"/>
        <w:jc w:val="both"/>
        <w:rPr>
          <w:rFonts w:ascii="GHEA Grapalat" w:hAnsi="GHEA Grapalat"/>
          <w:bCs/>
          <w:sz w:val="24"/>
          <w:szCs w:val="24"/>
        </w:rPr>
      </w:pPr>
      <w:r w:rsidRPr="00D92EA3">
        <w:rPr>
          <w:rFonts w:ascii="GHEA Grapalat" w:eastAsia="Times New Roman" w:hAnsi="GHEA Grapalat" w:cs="Times New Roman"/>
          <w:sz w:val="24"/>
          <w:szCs w:val="24"/>
        </w:rPr>
        <w:t>Պետական պահպանության ծառայություն</w:t>
      </w:r>
      <w:r w:rsidR="00683A9F" w:rsidRPr="00D92EA3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18B0FDE" w14:textId="74E4FFD3" w:rsidR="002E0255" w:rsidRPr="00CF2AB3" w:rsidRDefault="002E0255" w:rsidP="00CF2AB3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F2AB3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պետական բյուջեում հանրային իշխանության</w:t>
      </w:r>
      <w:r w:rsidRPr="00CF2AB3">
        <w:rPr>
          <w:rFonts w:ascii="GHEA Grapalat" w:hAnsi="GHEA Grapalat"/>
          <w:bCs/>
          <w:sz w:val="24"/>
          <w:szCs w:val="24"/>
          <w:lang w:val="af-ZA"/>
        </w:rPr>
        <w:t xml:space="preserve"> մարմինների համար </w:t>
      </w:r>
      <w:r w:rsidR="00EA724B">
        <w:rPr>
          <w:rFonts w:ascii="GHEA Grapalat" w:hAnsi="GHEA Grapalat"/>
          <w:bCs/>
          <w:sz w:val="24"/>
          <w:szCs w:val="24"/>
          <w:lang w:val="af-ZA"/>
        </w:rPr>
        <w:t>ավտոմեքենաներ</w:t>
      </w:r>
      <w:r w:rsidRPr="00CF2AB3">
        <w:rPr>
          <w:rFonts w:ascii="GHEA Grapalat" w:hAnsi="GHEA Grapalat"/>
          <w:bCs/>
          <w:sz w:val="24"/>
          <w:szCs w:val="24"/>
          <w:lang w:val="af-ZA"/>
        </w:rPr>
        <w:t>ի տարեկան պահպանման ծախս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CF2AB3">
        <w:rPr>
          <w:rFonts w:ascii="GHEA Grapalat" w:hAnsi="GHEA Grapalat"/>
          <w:bCs/>
          <w:sz w:val="24"/>
          <w:szCs w:val="24"/>
          <w:lang w:val="af-ZA"/>
        </w:rPr>
        <w:t>ը հաշվարկվում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 xml:space="preserve"> և նախատեսվում</w:t>
      </w:r>
      <w:r w:rsidRPr="00CF2AB3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>են</w:t>
      </w:r>
      <w:r w:rsidRPr="00CF2AB3">
        <w:rPr>
          <w:rFonts w:ascii="GHEA Grapalat" w:hAnsi="GHEA Grapalat"/>
          <w:bCs/>
          <w:sz w:val="24"/>
          <w:szCs w:val="24"/>
          <w:lang w:val="af-ZA"/>
        </w:rPr>
        <w:t xml:space="preserve"> միասնական սզբունքով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 xml:space="preserve">` հիմք ընդունելով սույն հավելվածով սահմանվող </w:t>
      </w:r>
      <w:r w:rsidR="00ED390F">
        <w:rPr>
          <w:rFonts w:ascii="GHEA Grapalat" w:hAnsi="GHEA Grapalat"/>
          <w:bCs/>
          <w:sz w:val="24"/>
          <w:szCs w:val="24"/>
          <w:lang w:val="hy-AM"/>
        </w:rPr>
        <w:t>նորմ</w:t>
      </w:r>
      <w:r w:rsidR="0042575B">
        <w:rPr>
          <w:rFonts w:ascii="GHEA Grapalat" w:hAnsi="GHEA Grapalat"/>
          <w:bCs/>
          <w:sz w:val="24"/>
          <w:szCs w:val="24"/>
          <w:lang w:val="hy-AM"/>
        </w:rPr>
        <w:t>ան</w:t>
      </w:r>
      <w:r w:rsidR="00ED390F">
        <w:rPr>
          <w:rFonts w:ascii="GHEA Grapalat" w:hAnsi="GHEA Grapalat"/>
          <w:bCs/>
          <w:sz w:val="24"/>
          <w:szCs w:val="24"/>
          <w:lang w:val="hy-AM"/>
        </w:rPr>
        <w:t xml:space="preserve">երին 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>համապատասխան Հայաստանի Հանրապետության ֆինանսների նախարարության կողմից հաշվարկվող պահպանման բազային ծախսի չափ</w:t>
      </w:r>
      <w:r w:rsidR="006C36BC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>ը</w:t>
      </w:r>
      <w:r w:rsidR="006C36BC">
        <w:rPr>
          <w:rFonts w:ascii="GHEA Grapalat" w:hAnsi="GHEA Grapalat"/>
          <w:bCs/>
          <w:sz w:val="24"/>
          <w:szCs w:val="24"/>
          <w:lang w:val="hy-AM"/>
        </w:rPr>
        <w:t>՝ ըստ ավտոմեքենաների օգտակար ծառայության ժամկետների</w:t>
      </w:r>
      <w:r w:rsidRPr="00CF2AB3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0EEC9816" w14:textId="1112D8D1" w:rsidR="00236DCA" w:rsidRPr="009A44CA" w:rsidRDefault="00130D21" w:rsidP="00CF2AB3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hAnsi="GHEA Grapalat"/>
          <w:bCs/>
          <w:sz w:val="24"/>
          <w:szCs w:val="24"/>
          <w:lang w:val="hy-AM"/>
        </w:rPr>
        <w:t>Պ</w:t>
      </w:r>
      <w:r w:rsidR="00236DCA" w:rsidRPr="009A44CA">
        <w:rPr>
          <w:rFonts w:ascii="GHEA Grapalat" w:hAnsi="GHEA Grapalat"/>
          <w:bCs/>
          <w:sz w:val="24"/>
          <w:szCs w:val="24"/>
          <w:lang w:val="af-ZA"/>
        </w:rPr>
        <w:t>ահպանման բ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ազային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ծախս</w:t>
      </w:r>
      <w:r w:rsidR="006C36B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>չափ</w:t>
      </w:r>
      <w:r>
        <w:rPr>
          <w:rFonts w:ascii="GHEA Grapalat" w:hAnsi="GHEA Grapalat"/>
          <w:bCs/>
          <w:sz w:val="24"/>
          <w:szCs w:val="24"/>
          <w:lang w:val="hy-AM"/>
        </w:rPr>
        <w:t>եր</w:t>
      </w:r>
      <w:r w:rsidRPr="00CF2AB3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>՝ ըստ ավտոմեքենաների օգտակար ծառայության ժամկետների,</w:t>
      </w:r>
      <w:r w:rsidRPr="00130D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վերահաշվարկվում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6C36BC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առաջիկա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տարվա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գործընթացի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ֆինանսների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կողմից՝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հիմք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36DCA" w:rsidRPr="009A44CA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r w:rsidR="00236DC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C19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հաշվարկային </w:t>
      </w:r>
      <w:r w:rsidR="00103D54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տվյալների</w:t>
      </w:r>
      <w:r w:rsidR="005C195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</w:t>
      </w:r>
      <w:r w:rsidR="006C36BC">
        <w:rPr>
          <w:rFonts w:ascii="GHEA Grapalat" w:eastAsia="Times New Roman" w:hAnsi="GHEA Grapalat" w:cs="Times New Roman"/>
          <w:sz w:val="24"/>
          <w:szCs w:val="24"/>
          <w:lang w:val="hy-AM"/>
        </w:rPr>
        <w:t>նե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5C195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103D5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5932EB4" w14:textId="0C8C5737" w:rsidR="00236DCA" w:rsidRPr="00CF2AB3" w:rsidRDefault="007756E4" w:rsidP="00CF2AB3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ռաջիկա տարվա </w:t>
      </w:r>
      <w:r w:rsidR="00E860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բյուջեի նախագծում նախատեսելու նպատակով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վտոմեքենաներ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պահպանման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կապված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ծախսերը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E011A" w:rsidRPr="009A44CA">
        <w:rPr>
          <w:rFonts w:ascii="GHEA Grapalat" w:eastAsia="Times New Roman" w:hAnsi="GHEA Grapalat" w:cs="Times New Roman"/>
          <w:sz w:val="24"/>
          <w:szCs w:val="24"/>
        </w:rPr>
        <w:t>վերահաշվարկվում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E011A" w:rsidRPr="009A44CA">
        <w:rPr>
          <w:rFonts w:ascii="GHEA Grapalat" w:eastAsia="Times New Roman" w:hAnsi="GHEA Grapalat" w:cs="Times New Roman"/>
          <w:sz w:val="24"/>
          <w:szCs w:val="24"/>
        </w:rPr>
        <w:t>են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E011A" w:rsidRPr="009A44CA">
        <w:rPr>
          <w:rFonts w:ascii="GHEA Grapalat" w:eastAsia="Times New Roman" w:hAnsi="GHEA Grapalat" w:cs="Times New Roman"/>
          <w:sz w:val="24"/>
          <w:szCs w:val="24"/>
        </w:rPr>
        <w:t>ըստ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928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պահպանման </w:t>
      </w:r>
      <w:r w:rsidR="007E011A" w:rsidRPr="009A44CA">
        <w:rPr>
          <w:rFonts w:ascii="GHEA Grapalat" w:eastAsia="Times New Roman" w:hAnsi="GHEA Grapalat" w:cs="Times New Roman"/>
          <w:sz w:val="24"/>
          <w:szCs w:val="24"/>
        </w:rPr>
        <w:t>բազային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E011A" w:rsidRPr="009A44CA">
        <w:rPr>
          <w:rFonts w:ascii="GHEA Grapalat" w:eastAsia="Times New Roman" w:hAnsi="GHEA Grapalat" w:cs="Times New Roman"/>
          <w:sz w:val="24"/>
          <w:szCs w:val="24"/>
        </w:rPr>
        <w:t>ծախսի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վերահաշվարկված </w:t>
      </w:r>
      <w:r w:rsidR="00130D21">
        <w:rPr>
          <w:rFonts w:ascii="GHEA Grapalat" w:eastAsia="Times New Roman" w:hAnsi="GHEA Grapalat" w:cs="Times New Roman"/>
          <w:sz w:val="24"/>
          <w:szCs w:val="24"/>
          <w:lang w:val="hy-AM"/>
        </w:rPr>
        <w:t>չափերի</w:t>
      </w:r>
      <w:r w:rsidR="007E011A"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  <w:r w:rsidR="00236DCA" w:rsidRPr="009A44CA">
        <w:rPr>
          <w:rFonts w:ascii="GHEA Grapalat" w:hAnsi="GHEA Grapalat"/>
          <w:bCs/>
          <w:sz w:val="24"/>
          <w:szCs w:val="24"/>
          <w:lang w:val="af-ZA"/>
        </w:rPr>
        <w:t xml:space="preserve"> </w:t>
      </w:r>
    </w:p>
    <w:p w14:paraId="1A737766" w14:textId="6D58E5CA" w:rsidR="006C4C09" w:rsidRPr="000342FA" w:rsidRDefault="006C4C09" w:rsidP="00CF2AB3">
      <w:pPr>
        <w:pStyle w:val="ListParagraph"/>
        <w:numPr>
          <w:ilvl w:val="0"/>
          <w:numId w:val="7"/>
        </w:numPr>
        <w:tabs>
          <w:tab w:val="left" w:pos="990"/>
          <w:tab w:val="left" w:pos="1260"/>
        </w:tabs>
        <w:spacing w:after="0" w:line="360" w:lineRule="auto"/>
        <w:ind w:left="0" w:firstLine="450"/>
        <w:jc w:val="both"/>
        <w:rPr>
          <w:rFonts w:ascii="GHEA Grapalat" w:hAnsi="GHEA Grapalat"/>
          <w:bCs/>
          <w:sz w:val="24"/>
          <w:szCs w:val="24"/>
          <w:lang w:val="af-ZA"/>
        </w:rPr>
      </w:pPr>
      <w:r w:rsidRPr="001E5D3C">
        <w:rPr>
          <w:rFonts w:ascii="GHEA Grapalat" w:hAnsi="GHEA Grapalat"/>
          <w:bCs/>
          <w:sz w:val="24"/>
          <w:szCs w:val="24"/>
          <w:lang w:val="af-ZA"/>
        </w:rPr>
        <w:lastRenderedPageBreak/>
        <w:t xml:space="preserve">Հայաստանի Հանրապետության պետական բյուջեով </w:t>
      </w:r>
      <w:r w:rsidRPr="006C4C09">
        <w:rPr>
          <w:rFonts w:ascii="GHEA Grapalat" w:hAnsi="GHEA Grapalat"/>
          <w:bCs/>
          <w:sz w:val="24"/>
          <w:szCs w:val="24"/>
          <w:lang w:val="af-ZA"/>
        </w:rPr>
        <w:t xml:space="preserve">առանձին մարմինների պահպանման </w:t>
      </w:r>
      <w:r w:rsidRPr="000342FA">
        <w:rPr>
          <w:rFonts w:ascii="GHEA Grapalat" w:hAnsi="GHEA Grapalat"/>
          <w:bCs/>
          <w:sz w:val="24"/>
          <w:szCs w:val="24"/>
          <w:lang w:val="af-ZA"/>
        </w:rPr>
        <w:t xml:space="preserve">ծախսերում նախատեսվող </w:t>
      </w:r>
      <w:r w:rsidR="00EA724B">
        <w:rPr>
          <w:rFonts w:ascii="GHEA Grapalat" w:hAnsi="GHEA Grapalat"/>
          <w:bCs/>
          <w:sz w:val="24"/>
          <w:szCs w:val="24"/>
          <w:lang w:val="af-ZA"/>
        </w:rPr>
        <w:t>ավտոմեքենաներ</w:t>
      </w:r>
      <w:r w:rsidRPr="000342FA">
        <w:rPr>
          <w:rFonts w:ascii="GHEA Grapalat" w:hAnsi="GHEA Grapalat"/>
          <w:bCs/>
          <w:sz w:val="24"/>
          <w:szCs w:val="24"/>
          <w:lang w:val="af-ZA"/>
        </w:rPr>
        <w:t xml:space="preserve">ի պահպանման </w:t>
      </w:r>
      <w:r w:rsidRPr="000342FA">
        <w:rPr>
          <w:rFonts w:ascii="GHEA Grapalat" w:hAnsi="GHEA Grapalat"/>
          <w:bCs/>
          <w:sz w:val="24"/>
          <w:szCs w:val="24"/>
          <w:lang w:val="hy-AM"/>
        </w:rPr>
        <w:t xml:space="preserve">ընդամենը </w:t>
      </w:r>
      <w:r w:rsidRPr="001E5D3C">
        <w:rPr>
          <w:rFonts w:ascii="GHEA Grapalat" w:hAnsi="GHEA Grapalat"/>
          <w:bCs/>
          <w:sz w:val="24"/>
          <w:szCs w:val="24"/>
          <w:lang w:val="af-ZA"/>
        </w:rPr>
        <w:t xml:space="preserve">ծախսերը հաշվարկում են բյուջետային </w:t>
      </w:r>
      <w:r w:rsidRPr="006C4C09">
        <w:rPr>
          <w:rFonts w:ascii="GHEA Grapalat" w:hAnsi="GHEA Grapalat"/>
          <w:bCs/>
          <w:sz w:val="24"/>
          <w:szCs w:val="24"/>
          <w:lang w:val="af-ZA"/>
        </w:rPr>
        <w:t xml:space="preserve">ֆինանսավորման հայտով ներկայացված </w:t>
      </w:r>
      <w:r w:rsidR="00E8607D">
        <w:rPr>
          <w:rFonts w:ascii="GHEA Grapalat" w:hAnsi="GHEA Grapalat"/>
          <w:bCs/>
          <w:sz w:val="24"/>
          <w:szCs w:val="24"/>
          <w:lang w:val="hy-AM"/>
        </w:rPr>
        <w:t>թվով</w:t>
      </w:r>
      <w:r w:rsidRPr="000342FA">
        <w:rPr>
          <w:rFonts w:ascii="GHEA Grapalat" w:hAnsi="GHEA Grapalat"/>
          <w:bCs/>
          <w:sz w:val="24"/>
          <w:szCs w:val="24"/>
          <w:lang w:val="af-ZA"/>
        </w:rPr>
        <w:t xml:space="preserve"> ավտոմեքենաների </w:t>
      </w:r>
      <w:r w:rsidR="00921A32">
        <w:rPr>
          <w:rFonts w:ascii="GHEA Grapalat" w:hAnsi="GHEA Grapalat"/>
          <w:bCs/>
          <w:sz w:val="24"/>
          <w:szCs w:val="24"/>
          <w:lang w:val="hy-AM"/>
        </w:rPr>
        <w:t>համար</w:t>
      </w:r>
      <w:r w:rsidRPr="000342FA">
        <w:rPr>
          <w:rFonts w:ascii="GHEA Grapalat" w:hAnsi="GHEA Grapalat"/>
          <w:bCs/>
          <w:sz w:val="24"/>
          <w:szCs w:val="24"/>
          <w:lang w:val="af-ZA"/>
        </w:rPr>
        <w:t>, բայց ոչ ավելի, քան տվյալ մարմնի</w:t>
      </w:r>
      <w:r w:rsidR="00E83AD1">
        <w:rPr>
          <w:rFonts w:ascii="GHEA Grapalat" w:hAnsi="GHEA Grapalat"/>
          <w:bCs/>
          <w:sz w:val="24"/>
          <w:szCs w:val="24"/>
          <w:lang w:val="hy-AM"/>
        </w:rPr>
        <w:t xml:space="preserve"> ավտոմեքենաների</w:t>
      </w:r>
      <w:r w:rsidRPr="000342FA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21A32">
        <w:rPr>
          <w:rFonts w:ascii="GHEA Grapalat" w:hAnsi="GHEA Grapalat"/>
          <w:bCs/>
          <w:sz w:val="24"/>
          <w:szCs w:val="24"/>
          <w:lang w:val="af-ZA"/>
        </w:rPr>
        <w:t>սահմանաքանակ</w:t>
      </w:r>
      <w:r w:rsidR="00921A32">
        <w:rPr>
          <w:rFonts w:ascii="GHEA Grapalat" w:hAnsi="GHEA Grapalat"/>
          <w:bCs/>
          <w:sz w:val="24"/>
          <w:szCs w:val="24"/>
          <w:lang w:val="hy-AM"/>
        </w:rPr>
        <w:t>ը</w:t>
      </w:r>
      <w:r w:rsidRPr="000342FA">
        <w:rPr>
          <w:rFonts w:ascii="GHEA Grapalat" w:hAnsi="GHEA Grapalat"/>
          <w:bCs/>
          <w:sz w:val="24"/>
          <w:szCs w:val="24"/>
          <w:lang w:val="af-ZA"/>
        </w:rPr>
        <w:t>:</w:t>
      </w:r>
    </w:p>
    <w:p w14:paraId="5AB84CE2" w14:textId="210C7096" w:rsidR="00236DCA" w:rsidRDefault="00236DCA" w:rsidP="00CF2AB3">
      <w:pPr>
        <w:pStyle w:val="ListParagraph"/>
        <w:numPr>
          <w:ilvl w:val="0"/>
          <w:numId w:val="7"/>
        </w:numPr>
        <w:tabs>
          <w:tab w:val="left" w:pos="900"/>
          <w:tab w:val="left" w:pos="99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A44CA">
        <w:rPr>
          <w:rFonts w:ascii="GHEA Grapalat" w:hAnsi="GHEA Grapalat"/>
          <w:bCs/>
          <w:sz w:val="24"/>
          <w:szCs w:val="24"/>
          <w:lang w:val="af-ZA"/>
        </w:rPr>
        <w:t>Սույն հավելված</w:t>
      </w:r>
      <w:r w:rsidR="004F2822">
        <w:rPr>
          <w:rFonts w:ascii="GHEA Grapalat" w:hAnsi="GHEA Grapalat"/>
          <w:bCs/>
          <w:sz w:val="24"/>
          <w:szCs w:val="24"/>
          <w:lang w:val="hy-AM"/>
        </w:rPr>
        <w:t>ով սահմանված նորմաներ</w:t>
      </w:r>
      <w:r w:rsidRPr="009A44CA">
        <w:rPr>
          <w:rFonts w:ascii="GHEA Grapalat" w:hAnsi="GHEA Grapalat"/>
          <w:bCs/>
          <w:sz w:val="24"/>
          <w:szCs w:val="24"/>
          <w:lang w:val="af-ZA"/>
        </w:rPr>
        <w:t>ին համապատասխան հաշվարկվող պահպանման բ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ազային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ծախսի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չափ</w:t>
      </w:r>
      <w:r w:rsidR="004F2822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ը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համարվում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F2822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առավելագույն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ցուցանիշ</w:t>
      </w:r>
      <w:r w:rsidR="004F2822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="00FA14E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բյուջեի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նախագծում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F2822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 իշխանության մարմինների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A724B">
        <w:rPr>
          <w:rFonts w:ascii="GHEA Grapalat" w:eastAsia="Times New Roman" w:hAnsi="GHEA Grapalat" w:cs="Times New Roman"/>
          <w:sz w:val="24"/>
          <w:szCs w:val="24"/>
        </w:rPr>
        <w:t>ավտոմեքենաներ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պահպանման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ծախսերի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և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նախատեսման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A44CA">
        <w:rPr>
          <w:rFonts w:ascii="GHEA Grapalat" w:eastAsia="Times New Roman" w:hAnsi="GHEA Grapalat" w:cs="Times New Roman"/>
          <w:sz w:val="24"/>
          <w:szCs w:val="24"/>
        </w:rPr>
        <w:t>համար</w:t>
      </w:r>
      <w:r w:rsidRPr="009A44CA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6B6A6938" w14:textId="77777777" w:rsidR="00F253B0" w:rsidRPr="009A44CA" w:rsidRDefault="00F253B0" w:rsidP="00F253B0">
      <w:pPr>
        <w:tabs>
          <w:tab w:val="left" w:pos="900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tbl>
      <w:tblPr>
        <w:tblW w:w="5000" w:type="pct"/>
        <w:jc w:val="righ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7"/>
        <w:gridCol w:w="4693"/>
      </w:tblGrid>
      <w:tr w:rsidR="00916635" w:rsidRPr="009A44CA" w14:paraId="698FEAD7" w14:textId="77777777" w:rsidTr="0019071E">
        <w:trPr>
          <w:tblCellSpacing w:w="7" w:type="dxa"/>
          <w:jc w:val="right"/>
        </w:trPr>
        <w:tc>
          <w:tcPr>
            <w:tcW w:w="5488" w:type="dxa"/>
            <w:shd w:val="clear" w:color="auto" w:fill="FFFFFF"/>
            <w:vAlign w:val="center"/>
            <w:hideMark/>
          </w:tcPr>
          <w:p w14:paraId="6C53717E" w14:textId="77777777" w:rsidR="00F253B0" w:rsidRPr="009A44CA" w:rsidRDefault="00F253B0" w:rsidP="00E10462">
            <w:pPr>
              <w:spacing w:after="0" w:line="240" w:lineRule="auto"/>
              <w:jc w:val="center"/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</w:pPr>
            <w:r w:rsidRPr="009A44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</w:t>
            </w:r>
            <w:r w:rsidRPr="009A44CA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 </w:t>
            </w:r>
            <w:r w:rsidRPr="009A44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</w:t>
            </w:r>
          </w:p>
          <w:p w14:paraId="5835DB32" w14:textId="77777777" w:rsidR="00F253B0" w:rsidRPr="009A44CA" w:rsidRDefault="00F253B0" w:rsidP="00E10462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A44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ՎԱՐՉԱՊԵՏԻ  ԱՇԽԱՏԱԿԱԶՄԻ</w:t>
            </w:r>
          </w:p>
          <w:p w14:paraId="2526E0B6" w14:textId="77777777" w:rsidR="00F253B0" w:rsidRPr="009A44CA" w:rsidRDefault="00F253B0" w:rsidP="00E10462">
            <w:pPr>
              <w:tabs>
                <w:tab w:val="left" w:pos="990"/>
              </w:tabs>
              <w:spacing w:after="0" w:line="360" w:lineRule="auto"/>
              <w:ind w:left="360"/>
              <w:jc w:val="center"/>
              <w:rPr>
                <w:rFonts w:ascii="GHEA Grapalat" w:eastAsia="Times New Roman" w:hAnsi="GHEA Grapalat" w:cs="Times New Roman"/>
                <w:sz w:val="22"/>
                <w:szCs w:val="24"/>
                <w:lang w:val="af-ZA"/>
              </w:rPr>
            </w:pPr>
            <w:r w:rsidRPr="009A44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ՂԵԿԱՎԱՐ</w:t>
            </w:r>
          </w:p>
        </w:tc>
        <w:tc>
          <w:tcPr>
            <w:tcW w:w="4698" w:type="dxa"/>
            <w:shd w:val="clear" w:color="auto" w:fill="FFFFFF"/>
            <w:vAlign w:val="bottom"/>
            <w:hideMark/>
          </w:tcPr>
          <w:p w14:paraId="5F876DE6" w14:textId="77777777" w:rsidR="00F253B0" w:rsidRPr="009A44CA" w:rsidRDefault="00F253B0" w:rsidP="00E10462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2"/>
                <w:szCs w:val="24"/>
              </w:rPr>
            </w:pPr>
            <w:r w:rsidRPr="009A44CA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>Ա</w:t>
            </w:r>
            <w:r w:rsidRPr="009A44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  <w:r w:rsidRPr="009A44CA">
              <w:rPr>
                <w:rFonts w:ascii="GHEA Grapalat" w:eastAsia="Times New Roman" w:hAnsi="GHEA Grapalat" w:cs="Arial Armenian"/>
                <w:sz w:val="24"/>
                <w:szCs w:val="24"/>
                <w:lang w:val="hy-AM" w:eastAsia="ru-RU"/>
              </w:rPr>
              <w:t xml:space="preserve"> ՀԱՐՈՒԹՅՈՒՆ</w:t>
            </w:r>
            <w:r w:rsidRPr="009A44C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ՅԱՆ</w:t>
            </w:r>
          </w:p>
        </w:tc>
      </w:tr>
    </w:tbl>
    <w:p w14:paraId="51313596" w14:textId="77777777" w:rsidR="00F253B0" w:rsidRPr="009A44CA" w:rsidRDefault="00F253B0" w:rsidP="00A66B5C">
      <w:pPr>
        <w:tabs>
          <w:tab w:val="left" w:pos="900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sectPr w:rsidR="00F253B0" w:rsidRPr="009A44CA" w:rsidSect="00E44E55">
      <w:pgSz w:w="12240" w:h="15840"/>
      <w:pgMar w:top="990" w:right="63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17A"/>
    <w:multiLevelType w:val="hybridMultilevel"/>
    <w:tmpl w:val="36BAF85C"/>
    <w:lvl w:ilvl="0" w:tplc="5C6E71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E435E93"/>
    <w:multiLevelType w:val="hybridMultilevel"/>
    <w:tmpl w:val="5C7C9034"/>
    <w:lvl w:ilvl="0" w:tplc="0409000F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0F581E"/>
    <w:multiLevelType w:val="hybridMultilevel"/>
    <w:tmpl w:val="03FC3686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1150EFA"/>
    <w:multiLevelType w:val="hybridMultilevel"/>
    <w:tmpl w:val="24F65A10"/>
    <w:lvl w:ilvl="0" w:tplc="D6422DBE">
      <w:start w:val="1"/>
      <w:numFmt w:val="decimal"/>
      <w:lvlText w:val="%1)"/>
      <w:lvlJc w:val="left"/>
      <w:pPr>
        <w:ind w:left="187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9AB7147"/>
    <w:multiLevelType w:val="hybridMultilevel"/>
    <w:tmpl w:val="EC32F88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898131D"/>
    <w:multiLevelType w:val="hybridMultilevel"/>
    <w:tmpl w:val="F9B64C6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A924FBF"/>
    <w:multiLevelType w:val="hybridMultilevel"/>
    <w:tmpl w:val="A3AC9FCC"/>
    <w:lvl w:ilvl="0" w:tplc="FB080E7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30461E89"/>
    <w:multiLevelType w:val="hybridMultilevel"/>
    <w:tmpl w:val="2A348D12"/>
    <w:lvl w:ilvl="0" w:tplc="11541022">
      <w:start w:val="1"/>
      <w:numFmt w:val="decimal"/>
      <w:lvlText w:val="%1."/>
      <w:lvlJc w:val="left"/>
      <w:pPr>
        <w:ind w:left="240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53F5F9E"/>
    <w:multiLevelType w:val="hybridMultilevel"/>
    <w:tmpl w:val="6C50A334"/>
    <w:lvl w:ilvl="0" w:tplc="A0960B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5605A19"/>
    <w:multiLevelType w:val="hybridMultilevel"/>
    <w:tmpl w:val="99B67EBA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B270BFC"/>
    <w:multiLevelType w:val="hybridMultilevel"/>
    <w:tmpl w:val="CC4AC9A4"/>
    <w:lvl w:ilvl="0" w:tplc="30DE457A">
      <w:start w:val="1"/>
      <w:numFmt w:val="decimal"/>
      <w:lvlText w:val="%1."/>
      <w:lvlJc w:val="left"/>
      <w:pPr>
        <w:ind w:left="141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F834730"/>
    <w:multiLevelType w:val="hybridMultilevel"/>
    <w:tmpl w:val="3E245E8E"/>
    <w:lvl w:ilvl="0" w:tplc="44585FB6">
      <w:start w:val="1"/>
      <w:numFmt w:val="decimal"/>
      <w:lvlText w:val="%1)"/>
      <w:lvlJc w:val="left"/>
      <w:pPr>
        <w:ind w:left="735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448E35A0"/>
    <w:multiLevelType w:val="hybridMultilevel"/>
    <w:tmpl w:val="FDB4923A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46A979AD"/>
    <w:multiLevelType w:val="hybridMultilevel"/>
    <w:tmpl w:val="5C7C9034"/>
    <w:lvl w:ilvl="0" w:tplc="0409000F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4A155921"/>
    <w:multiLevelType w:val="hybridMultilevel"/>
    <w:tmpl w:val="C9007940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4A195360"/>
    <w:multiLevelType w:val="hybridMultilevel"/>
    <w:tmpl w:val="7CF8BC0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5040722E"/>
    <w:multiLevelType w:val="hybridMultilevel"/>
    <w:tmpl w:val="61FEA0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E11D7"/>
    <w:multiLevelType w:val="hybridMultilevel"/>
    <w:tmpl w:val="321E1F5E"/>
    <w:lvl w:ilvl="0" w:tplc="9C561A7A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56718EC"/>
    <w:multiLevelType w:val="hybridMultilevel"/>
    <w:tmpl w:val="6D98FC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1" w15:restartNumberingAfterBreak="0">
    <w:nsid w:val="70A64FC4"/>
    <w:multiLevelType w:val="hybridMultilevel"/>
    <w:tmpl w:val="13D4179E"/>
    <w:lvl w:ilvl="0" w:tplc="BF6ABDCE">
      <w:start w:val="1"/>
      <w:numFmt w:val="decimal"/>
      <w:lvlText w:val="%1)"/>
      <w:lvlJc w:val="left"/>
      <w:pPr>
        <w:ind w:left="81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72BB4D54"/>
    <w:multiLevelType w:val="hybridMultilevel"/>
    <w:tmpl w:val="AFA01A2A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7FE41387"/>
    <w:multiLevelType w:val="hybridMultilevel"/>
    <w:tmpl w:val="68F27050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9"/>
  </w:num>
  <w:num w:numId="2">
    <w:abstractNumId w:val="10"/>
  </w:num>
  <w:num w:numId="3">
    <w:abstractNumId w:val="0"/>
  </w:num>
  <w:num w:numId="4">
    <w:abstractNumId w:val="12"/>
  </w:num>
  <w:num w:numId="5">
    <w:abstractNumId w:val="8"/>
  </w:num>
  <w:num w:numId="6">
    <w:abstractNumId w:val="5"/>
  </w:num>
  <w:num w:numId="7">
    <w:abstractNumId w:val="1"/>
  </w:num>
  <w:num w:numId="8">
    <w:abstractNumId w:val="20"/>
  </w:num>
  <w:num w:numId="9">
    <w:abstractNumId w:val="11"/>
  </w:num>
  <w:num w:numId="10">
    <w:abstractNumId w:val="15"/>
  </w:num>
  <w:num w:numId="11">
    <w:abstractNumId w:val="7"/>
  </w:num>
  <w:num w:numId="12">
    <w:abstractNumId w:val="9"/>
  </w:num>
  <w:num w:numId="13">
    <w:abstractNumId w:val="22"/>
  </w:num>
  <w:num w:numId="14">
    <w:abstractNumId w:val="3"/>
  </w:num>
  <w:num w:numId="15">
    <w:abstractNumId w:val="6"/>
  </w:num>
  <w:num w:numId="16">
    <w:abstractNumId w:val="23"/>
  </w:num>
  <w:num w:numId="17">
    <w:abstractNumId w:val="2"/>
  </w:num>
  <w:num w:numId="18">
    <w:abstractNumId w:val="17"/>
  </w:num>
  <w:num w:numId="19">
    <w:abstractNumId w:val="18"/>
  </w:num>
  <w:num w:numId="20">
    <w:abstractNumId w:val="13"/>
  </w:num>
  <w:num w:numId="21">
    <w:abstractNumId w:val="16"/>
  </w:num>
  <w:num w:numId="22">
    <w:abstractNumId w:val="4"/>
  </w:num>
  <w:num w:numId="23">
    <w:abstractNumId w:val="21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06"/>
    <w:rsid w:val="00004FF8"/>
    <w:rsid w:val="00012190"/>
    <w:rsid w:val="0001265C"/>
    <w:rsid w:val="00016C04"/>
    <w:rsid w:val="00017D3F"/>
    <w:rsid w:val="00021196"/>
    <w:rsid w:val="000273E2"/>
    <w:rsid w:val="00027DE4"/>
    <w:rsid w:val="00033490"/>
    <w:rsid w:val="00035BFB"/>
    <w:rsid w:val="0004252A"/>
    <w:rsid w:val="000519D8"/>
    <w:rsid w:val="00052180"/>
    <w:rsid w:val="000524F9"/>
    <w:rsid w:val="0005739B"/>
    <w:rsid w:val="00064C59"/>
    <w:rsid w:val="00066059"/>
    <w:rsid w:val="0007350A"/>
    <w:rsid w:val="000758E6"/>
    <w:rsid w:val="00091829"/>
    <w:rsid w:val="000A018D"/>
    <w:rsid w:val="000A1358"/>
    <w:rsid w:val="000B019F"/>
    <w:rsid w:val="000B6F21"/>
    <w:rsid w:val="000B7235"/>
    <w:rsid w:val="000C02E5"/>
    <w:rsid w:val="000C1293"/>
    <w:rsid w:val="000C5DFF"/>
    <w:rsid w:val="000C79C1"/>
    <w:rsid w:val="000D18F0"/>
    <w:rsid w:val="000D3AEA"/>
    <w:rsid w:val="000D54F6"/>
    <w:rsid w:val="000D6B09"/>
    <w:rsid w:val="000E45AF"/>
    <w:rsid w:val="000E6DC6"/>
    <w:rsid w:val="000F0D45"/>
    <w:rsid w:val="00103D54"/>
    <w:rsid w:val="00111491"/>
    <w:rsid w:val="001159C4"/>
    <w:rsid w:val="00122EE4"/>
    <w:rsid w:val="00124BF3"/>
    <w:rsid w:val="00130D21"/>
    <w:rsid w:val="00131E9E"/>
    <w:rsid w:val="00132799"/>
    <w:rsid w:val="00144614"/>
    <w:rsid w:val="00144C79"/>
    <w:rsid w:val="00145BCC"/>
    <w:rsid w:val="00146B02"/>
    <w:rsid w:val="001479E8"/>
    <w:rsid w:val="0015517E"/>
    <w:rsid w:val="001568B8"/>
    <w:rsid w:val="001613B8"/>
    <w:rsid w:val="0016566D"/>
    <w:rsid w:val="00176AA5"/>
    <w:rsid w:val="00181436"/>
    <w:rsid w:val="00183F0E"/>
    <w:rsid w:val="0019071E"/>
    <w:rsid w:val="001928A7"/>
    <w:rsid w:val="001939BD"/>
    <w:rsid w:val="00194D0E"/>
    <w:rsid w:val="00196001"/>
    <w:rsid w:val="0019760E"/>
    <w:rsid w:val="001B163F"/>
    <w:rsid w:val="001B71E1"/>
    <w:rsid w:val="001B7762"/>
    <w:rsid w:val="001C0345"/>
    <w:rsid w:val="001D490A"/>
    <w:rsid w:val="001E5D3C"/>
    <w:rsid w:val="001F0100"/>
    <w:rsid w:val="001F3D4F"/>
    <w:rsid w:val="001F4E3B"/>
    <w:rsid w:val="001F517A"/>
    <w:rsid w:val="002000B5"/>
    <w:rsid w:val="00204705"/>
    <w:rsid w:val="00207964"/>
    <w:rsid w:val="0021408A"/>
    <w:rsid w:val="002150FB"/>
    <w:rsid w:val="0022290D"/>
    <w:rsid w:val="00222D31"/>
    <w:rsid w:val="00227539"/>
    <w:rsid w:val="00235BBB"/>
    <w:rsid w:val="00236DCA"/>
    <w:rsid w:val="00236ECC"/>
    <w:rsid w:val="00244FDE"/>
    <w:rsid w:val="00264B4E"/>
    <w:rsid w:val="00266E94"/>
    <w:rsid w:val="00272B93"/>
    <w:rsid w:val="00284436"/>
    <w:rsid w:val="00287B79"/>
    <w:rsid w:val="00290329"/>
    <w:rsid w:val="00290375"/>
    <w:rsid w:val="002904F2"/>
    <w:rsid w:val="0029062F"/>
    <w:rsid w:val="0029318A"/>
    <w:rsid w:val="00296929"/>
    <w:rsid w:val="002977AA"/>
    <w:rsid w:val="00297B5E"/>
    <w:rsid w:val="002A3891"/>
    <w:rsid w:val="002A42D6"/>
    <w:rsid w:val="002A4BDB"/>
    <w:rsid w:val="002B4A81"/>
    <w:rsid w:val="002C3C5F"/>
    <w:rsid w:val="002C589F"/>
    <w:rsid w:val="002C66E4"/>
    <w:rsid w:val="002C73DC"/>
    <w:rsid w:val="002D2B9A"/>
    <w:rsid w:val="002D51E1"/>
    <w:rsid w:val="002D6DB3"/>
    <w:rsid w:val="002E0255"/>
    <w:rsid w:val="002E2953"/>
    <w:rsid w:val="002E2E11"/>
    <w:rsid w:val="002E6A1A"/>
    <w:rsid w:val="002F0824"/>
    <w:rsid w:val="002F1C7F"/>
    <w:rsid w:val="002F3EC2"/>
    <w:rsid w:val="002F43F1"/>
    <w:rsid w:val="0030288A"/>
    <w:rsid w:val="00303A0B"/>
    <w:rsid w:val="00304152"/>
    <w:rsid w:val="00310195"/>
    <w:rsid w:val="0031152E"/>
    <w:rsid w:val="00311CB7"/>
    <w:rsid w:val="00313F17"/>
    <w:rsid w:val="00315F50"/>
    <w:rsid w:val="003271AC"/>
    <w:rsid w:val="003274FA"/>
    <w:rsid w:val="0033795F"/>
    <w:rsid w:val="00341D15"/>
    <w:rsid w:val="00344B08"/>
    <w:rsid w:val="00347CCF"/>
    <w:rsid w:val="00351149"/>
    <w:rsid w:val="0035708C"/>
    <w:rsid w:val="00357AE8"/>
    <w:rsid w:val="00361807"/>
    <w:rsid w:val="00364E84"/>
    <w:rsid w:val="00365C0B"/>
    <w:rsid w:val="00371526"/>
    <w:rsid w:val="0037246C"/>
    <w:rsid w:val="00380933"/>
    <w:rsid w:val="00380E9C"/>
    <w:rsid w:val="003811FE"/>
    <w:rsid w:val="00382071"/>
    <w:rsid w:val="0038364B"/>
    <w:rsid w:val="003902A8"/>
    <w:rsid w:val="0039173E"/>
    <w:rsid w:val="00396117"/>
    <w:rsid w:val="00397F2C"/>
    <w:rsid w:val="003A09D6"/>
    <w:rsid w:val="003C0109"/>
    <w:rsid w:val="003C0EEF"/>
    <w:rsid w:val="003C5C4D"/>
    <w:rsid w:val="003C770C"/>
    <w:rsid w:val="003D01DA"/>
    <w:rsid w:val="003E370C"/>
    <w:rsid w:val="003F04E5"/>
    <w:rsid w:val="00400B91"/>
    <w:rsid w:val="00405306"/>
    <w:rsid w:val="00410780"/>
    <w:rsid w:val="004170A8"/>
    <w:rsid w:val="0042309A"/>
    <w:rsid w:val="0042575B"/>
    <w:rsid w:val="00432699"/>
    <w:rsid w:val="004375A9"/>
    <w:rsid w:val="004561B7"/>
    <w:rsid w:val="00460B34"/>
    <w:rsid w:val="00464848"/>
    <w:rsid w:val="00466342"/>
    <w:rsid w:val="00467B75"/>
    <w:rsid w:val="00472EA4"/>
    <w:rsid w:val="00484D18"/>
    <w:rsid w:val="00487378"/>
    <w:rsid w:val="00494DFD"/>
    <w:rsid w:val="00495151"/>
    <w:rsid w:val="004A0343"/>
    <w:rsid w:val="004A7082"/>
    <w:rsid w:val="004B2676"/>
    <w:rsid w:val="004B4F6B"/>
    <w:rsid w:val="004B5AF2"/>
    <w:rsid w:val="004C0BF8"/>
    <w:rsid w:val="004C0E39"/>
    <w:rsid w:val="004C1BF9"/>
    <w:rsid w:val="004C4714"/>
    <w:rsid w:val="004C48E3"/>
    <w:rsid w:val="004D0785"/>
    <w:rsid w:val="004D5EA0"/>
    <w:rsid w:val="004E1459"/>
    <w:rsid w:val="004E210B"/>
    <w:rsid w:val="004E4CE9"/>
    <w:rsid w:val="004E6501"/>
    <w:rsid w:val="004F0F95"/>
    <w:rsid w:val="004F2822"/>
    <w:rsid w:val="005024CC"/>
    <w:rsid w:val="00503A9A"/>
    <w:rsid w:val="00504B47"/>
    <w:rsid w:val="00505E53"/>
    <w:rsid w:val="0050781F"/>
    <w:rsid w:val="0051477A"/>
    <w:rsid w:val="00515AA6"/>
    <w:rsid w:val="005173B5"/>
    <w:rsid w:val="00524AD5"/>
    <w:rsid w:val="005251C8"/>
    <w:rsid w:val="0052609B"/>
    <w:rsid w:val="005263B0"/>
    <w:rsid w:val="005341A2"/>
    <w:rsid w:val="0054241E"/>
    <w:rsid w:val="0054386D"/>
    <w:rsid w:val="0054491D"/>
    <w:rsid w:val="00551269"/>
    <w:rsid w:val="00557110"/>
    <w:rsid w:val="00557809"/>
    <w:rsid w:val="00561DB8"/>
    <w:rsid w:val="00564A3B"/>
    <w:rsid w:val="005743B3"/>
    <w:rsid w:val="00580F7D"/>
    <w:rsid w:val="005812DC"/>
    <w:rsid w:val="00590413"/>
    <w:rsid w:val="00597FA0"/>
    <w:rsid w:val="005A726D"/>
    <w:rsid w:val="005B0A1F"/>
    <w:rsid w:val="005B2EB4"/>
    <w:rsid w:val="005B4B32"/>
    <w:rsid w:val="005B76C5"/>
    <w:rsid w:val="005B7D3E"/>
    <w:rsid w:val="005C1958"/>
    <w:rsid w:val="005D0506"/>
    <w:rsid w:val="005D4B98"/>
    <w:rsid w:val="005D5FF2"/>
    <w:rsid w:val="005E0972"/>
    <w:rsid w:val="005E1769"/>
    <w:rsid w:val="005F34FD"/>
    <w:rsid w:val="005F43C5"/>
    <w:rsid w:val="005F4995"/>
    <w:rsid w:val="005F6B54"/>
    <w:rsid w:val="00602755"/>
    <w:rsid w:val="00605C59"/>
    <w:rsid w:val="006069C9"/>
    <w:rsid w:val="00607DBD"/>
    <w:rsid w:val="00610BF4"/>
    <w:rsid w:val="00623D25"/>
    <w:rsid w:val="006255B5"/>
    <w:rsid w:val="006377DE"/>
    <w:rsid w:val="006426B2"/>
    <w:rsid w:val="0065125F"/>
    <w:rsid w:val="006512AE"/>
    <w:rsid w:val="0065392B"/>
    <w:rsid w:val="0065614F"/>
    <w:rsid w:val="00661EA8"/>
    <w:rsid w:val="00671B5F"/>
    <w:rsid w:val="0067502C"/>
    <w:rsid w:val="00677CBE"/>
    <w:rsid w:val="00683185"/>
    <w:rsid w:val="00683639"/>
    <w:rsid w:val="00683A9F"/>
    <w:rsid w:val="00694E23"/>
    <w:rsid w:val="00695001"/>
    <w:rsid w:val="00695393"/>
    <w:rsid w:val="006A0279"/>
    <w:rsid w:val="006A03F7"/>
    <w:rsid w:val="006A2BA4"/>
    <w:rsid w:val="006A2F6B"/>
    <w:rsid w:val="006A4E3B"/>
    <w:rsid w:val="006B677E"/>
    <w:rsid w:val="006C11C6"/>
    <w:rsid w:val="006C2A7D"/>
    <w:rsid w:val="006C36BC"/>
    <w:rsid w:val="006C4C09"/>
    <w:rsid w:val="006D423F"/>
    <w:rsid w:val="00712B77"/>
    <w:rsid w:val="00713E5E"/>
    <w:rsid w:val="00714C6F"/>
    <w:rsid w:val="0071531D"/>
    <w:rsid w:val="007179DB"/>
    <w:rsid w:val="0073131C"/>
    <w:rsid w:val="007315D1"/>
    <w:rsid w:val="00732871"/>
    <w:rsid w:val="0073530F"/>
    <w:rsid w:val="007353AD"/>
    <w:rsid w:val="007472B7"/>
    <w:rsid w:val="00752AAF"/>
    <w:rsid w:val="00754B0B"/>
    <w:rsid w:val="00755A36"/>
    <w:rsid w:val="00763ADE"/>
    <w:rsid w:val="00767737"/>
    <w:rsid w:val="007756E4"/>
    <w:rsid w:val="0078126D"/>
    <w:rsid w:val="0078521B"/>
    <w:rsid w:val="007852C2"/>
    <w:rsid w:val="00785AFE"/>
    <w:rsid w:val="007872FB"/>
    <w:rsid w:val="007972D8"/>
    <w:rsid w:val="007A3237"/>
    <w:rsid w:val="007B0D4F"/>
    <w:rsid w:val="007B166A"/>
    <w:rsid w:val="007C1631"/>
    <w:rsid w:val="007C6307"/>
    <w:rsid w:val="007C79A1"/>
    <w:rsid w:val="007D466E"/>
    <w:rsid w:val="007D5C07"/>
    <w:rsid w:val="007E011A"/>
    <w:rsid w:val="007E0A26"/>
    <w:rsid w:val="007E0A54"/>
    <w:rsid w:val="00806289"/>
    <w:rsid w:val="00811B2A"/>
    <w:rsid w:val="00815972"/>
    <w:rsid w:val="00833924"/>
    <w:rsid w:val="008351E9"/>
    <w:rsid w:val="0083736A"/>
    <w:rsid w:val="008374E4"/>
    <w:rsid w:val="008407D9"/>
    <w:rsid w:val="00855E1C"/>
    <w:rsid w:val="00861488"/>
    <w:rsid w:val="0086535D"/>
    <w:rsid w:val="00873395"/>
    <w:rsid w:val="0087498A"/>
    <w:rsid w:val="00882149"/>
    <w:rsid w:val="00892596"/>
    <w:rsid w:val="00895B01"/>
    <w:rsid w:val="008A09AE"/>
    <w:rsid w:val="008A2A55"/>
    <w:rsid w:val="008A4A36"/>
    <w:rsid w:val="008A776D"/>
    <w:rsid w:val="008B65F1"/>
    <w:rsid w:val="008C14B4"/>
    <w:rsid w:val="008C6562"/>
    <w:rsid w:val="008C7FAD"/>
    <w:rsid w:val="008D10A0"/>
    <w:rsid w:val="008D1A08"/>
    <w:rsid w:val="008D7A72"/>
    <w:rsid w:val="008E3559"/>
    <w:rsid w:val="009016CF"/>
    <w:rsid w:val="00901F15"/>
    <w:rsid w:val="00902DD9"/>
    <w:rsid w:val="0090362E"/>
    <w:rsid w:val="00911FD2"/>
    <w:rsid w:val="009122DD"/>
    <w:rsid w:val="00916635"/>
    <w:rsid w:val="00921A32"/>
    <w:rsid w:val="00921AE3"/>
    <w:rsid w:val="0092778A"/>
    <w:rsid w:val="00932179"/>
    <w:rsid w:val="0093646A"/>
    <w:rsid w:val="00936C26"/>
    <w:rsid w:val="009401BA"/>
    <w:rsid w:val="00941019"/>
    <w:rsid w:val="00950E5D"/>
    <w:rsid w:val="00950F2F"/>
    <w:rsid w:val="009612ED"/>
    <w:rsid w:val="00964511"/>
    <w:rsid w:val="009650BC"/>
    <w:rsid w:val="00965B6B"/>
    <w:rsid w:val="00971DB4"/>
    <w:rsid w:val="009807ED"/>
    <w:rsid w:val="00981921"/>
    <w:rsid w:val="00987BF9"/>
    <w:rsid w:val="009A23FC"/>
    <w:rsid w:val="009A44CA"/>
    <w:rsid w:val="009A7D58"/>
    <w:rsid w:val="009B1222"/>
    <w:rsid w:val="009B19E7"/>
    <w:rsid w:val="009C1992"/>
    <w:rsid w:val="009C726E"/>
    <w:rsid w:val="009C7329"/>
    <w:rsid w:val="009F5162"/>
    <w:rsid w:val="009F7E23"/>
    <w:rsid w:val="00A0434D"/>
    <w:rsid w:val="00A05696"/>
    <w:rsid w:val="00A05BBF"/>
    <w:rsid w:val="00A0729C"/>
    <w:rsid w:val="00A16776"/>
    <w:rsid w:val="00A61134"/>
    <w:rsid w:val="00A669E2"/>
    <w:rsid w:val="00A66B5C"/>
    <w:rsid w:val="00A733E0"/>
    <w:rsid w:val="00A80AB6"/>
    <w:rsid w:val="00A83048"/>
    <w:rsid w:val="00A845CE"/>
    <w:rsid w:val="00A94E1D"/>
    <w:rsid w:val="00AA548F"/>
    <w:rsid w:val="00AA71B9"/>
    <w:rsid w:val="00AA74E4"/>
    <w:rsid w:val="00AB1639"/>
    <w:rsid w:val="00AB27A6"/>
    <w:rsid w:val="00AB4FE6"/>
    <w:rsid w:val="00AB5E72"/>
    <w:rsid w:val="00AB6F1D"/>
    <w:rsid w:val="00AC51DA"/>
    <w:rsid w:val="00AD1DDA"/>
    <w:rsid w:val="00AD1FD9"/>
    <w:rsid w:val="00AD23C8"/>
    <w:rsid w:val="00AD27A8"/>
    <w:rsid w:val="00AE1D55"/>
    <w:rsid w:val="00B01A96"/>
    <w:rsid w:val="00B154E3"/>
    <w:rsid w:val="00B17FD0"/>
    <w:rsid w:val="00B2044A"/>
    <w:rsid w:val="00B22791"/>
    <w:rsid w:val="00B451E6"/>
    <w:rsid w:val="00B50CAA"/>
    <w:rsid w:val="00B52B0F"/>
    <w:rsid w:val="00B745F1"/>
    <w:rsid w:val="00B80B6D"/>
    <w:rsid w:val="00B844D4"/>
    <w:rsid w:val="00B91639"/>
    <w:rsid w:val="00B93E95"/>
    <w:rsid w:val="00B93F3F"/>
    <w:rsid w:val="00B94D21"/>
    <w:rsid w:val="00BA3AFD"/>
    <w:rsid w:val="00BA6549"/>
    <w:rsid w:val="00BA7752"/>
    <w:rsid w:val="00BB1163"/>
    <w:rsid w:val="00BB603D"/>
    <w:rsid w:val="00BB7378"/>
    <w:rsid w:val="00BC210A"/>
    <w:rsid w:val="00BD0584"/>
    <w:rsid w:val="00BD0F33"/>
    <w:rsid w:val="00BD60FC"/>
    <w:rsid w:val="00BF0B0B"/>
    <w:rsid w:val="00BF2A3C"/>
    <w:rsid w:val="00BF6789"/>
    <w:rsid w:val="00C04A55"/>
    <w:rsid w:val="00C04F6C"/>
    <w:rsid w:val="00C07B28"/>
    <w:rsid w:val="00C10625"/>
    <w:rsid w:val="00C45716"/>
    <w:rsid w:val="00C45C3A"/>
    <w:rsid w:val="00C5197F"/>
    <w:rsid w:val="00C5199C"/>
    <w:rsid w:val="00C542DA"/>
    <w:rsid w:val="00C54DD3"/>
    <w:rsid w:val="00C562A3"/>
    <w:rsid w:val="00C565A4"/>
    <w:rsid w:val="00C609CF"/>
    <w:rsid w:val="00C62EAA"/>
    <w:rsid w:val="00C6304C"/>
    <w:rsid w:val="00C72CB4"/>
    <w:rsid w:val="00C824B0"/>
    <w:rsid w:val="00C93C59"/>
    <w:rsid w:val="00C947B8"/>
    <w:rsid w:val="00C948F8"/>
    <w:rsid w:val="00CA2B59"/>
    <w:rsid w:val="00CA4C7F"/>
    <w:rsid w:val="00CA5F9C"/>
    <w:rsid w:val="00CB5AF6"/>
    <w:rsid w:val="00CC1831"/>
    <w:rsid w:val="00CC1DB6"/>
    <w:rsid w:val="00CC4F3A"/>
    <w:rsid w:val="00CD4B3C"/>
    <w:rsid w:val="00CE08C8"/>
    <w:rsid w:val="00CE6856"/>
    <w:rsid w:val="00CE7995"/>
    <w:rsid w:val="00CF2AB3"/>
    <w:rsid w:val="00CF3ECB"/>
    <w:rsid w:val="00CF5700"/>
    <w:rsid w:val="00CF5E75"/>
    <w:rsid w:val="00D02537"/>
    <w:rsid w:val="00D03A86"/>
    <w:rsid w:val="00D04341"/>
    <w:rsid w:val="00D047CF"/>
    <w:rsid w:val="00D04856"/>
    <w:rsid w:val="00D15DE3"/>
    <w:rsid w:val="00D21E31"/>
    <w:rsid w:val="00D226BE"/>
    <w:rsid w:val="00D25E2F"/>
    <w:rsid w:val="00D31AC4"/>
    <w:rsid w:val="00D33D8D"/>
    <w:rsid w:val="00D43B10"/>
    <w:rsid w:val="00D47FA8"/>
    <w:rsid w:val="00D50773"/>
    <w:rsid w:val="00D51C88"/>
    <w:rsid w:val="00D54AAD"/>
    <w:rsid w:val="00D57B6B"/>
    <w:rsid w:val="00D61780"/>
    <w:rsid w:val="00D65708"/>
    <w:rsid w:val="00D66897"/>
    <w:rsid w:val="00D70419"/>
    <w:rsid w:val="00D7099F"/>
    <w:rsid w:val="00D71BCC"/>
    <w:rsid w:val="00D77D6B"/>
    <w:rsid w:val="00D800ED"/>
    <w:rsid w:val="00D92EA3"/>
    <w:rsid w:val="00DA632A"/>
    <w:rsid w:val="00DB1AAC"/>
    <w:rsid w:val="00DC10F4"/>
    <w:rsid w:val="00DD0782"/>
    <w:rsid w:val="00DD3371"/>
    <w:rsid w:val="00DD361E"/>
    <w:rsid w:val="00DD3806"/>
    <w:rsid w:val="00DD40BE"/>
    <w:rsid w:val="00DE04F1"/>
    <w:rsid w:val="00DE1A5B"/>
    <w:rsid w:val="00DE2C6F"/>
    <w:rsid w:val="00DE60B5"/>
    <w:rsid w:val="00DF6306"/>
    <w:rsid w:val="00DF7B86"/>
    <w:rsid w:val="00E0084B"/>
    <w:rsid w:val="00E01235"/>
    <w:rsid w:val="00E06F64"/>
    <w:rsid w:val="00E10462"/>
    <w:rsid w:val="00E126BB"/>
    <w:rsid w:val="00E22B9F"/>
    <w:rsid w:val="00E32FBA"/>
    <w:rsid w:val="00E3472A"/>
    <w:rsid w:val="00E3692F"/>
    <w:rsid w:val="00E414B7"/>
    <w:rsid w:val="00E41928"/>
    <w:rsid w:val="00E41F69"/>
    <w:rsid w:val="00E44E55"/>
    <w:rsid w:val="00E47557"/>
    <w:rsid w:val="00E51CA2"/>
    <w:rsid w:val="00E523A3"/>
    <w:rsid w:val="00E53C6E"/>
    <w:rsid w:val="00E57913"/>
    <w:rsid w:val="00E57932"/>
    <w:rsid w:val="00E60AA3"/>
    <w:rsid w:val="00E64827"/>
    <w:rsid w:val="00E65644"/>
    <w:rsid w:val="00E716DD"/>
    <w:rsid w:val="00E75602"/>
    <w:rsid w:val="00E83AD1"/>
    <w:rsid w:val="00E8600A"/>
    <w:rsid w:val="00E8607D"/>
    <w:rsid w:val="00E86F42"/>
    <w:rsid w:val="00E871C7"/>
    <w:rsid w:val="00E9206A"/>
    <w:rsid w:val="00E94E94"/>
    <w:rsid w:val="00EA08BA"/>
    <w:rsid w:val="00EA1656"/>
    <w:rsid w:val="00EA4689"/>
    <w:rsid w:val="00EA568F"/>
    <w:rsid w:val="00EA724B"/>
    <w:rsid w:val="00EB6DCB"/>
    <w:rsid w:val="00EC0A92"/>
    <w:rsid w:val="00EC1397"/>
    <w:rsid w:val="00ED390F"/>
    <w:rsid w:val="00EE0E94"/>
    <w:rsid w:val="00EE36C8"/>
    <w:rsid w:val="00EE73CE"/>
    <w:rsid w:val="00EF0211"/>
    <w:rsid w:val="00EF3E73"/>
    <w:rsid w:val="00EF408B"/>
    <w:rsid w:val="00EF676E"/>
    <w:rsid w:val="00F059F8"/>
    <w:rsid w:val="00F109FF"/>
    <w:rsid w:val="00F111F8"/>
    <w:rsid w:val="00F11CAE"/>
    <w:rsid w:val="00F12169"/>
    <w:rsid w:val="00F238E7"/>
    <w:rsid w:val="00F242DD"/>
    <w:rsid w:val="00F2441F"/>
    <w:rsid w:val="00F253B0"/>
    <w:rsid w:val="00F40BAC"/>
    <w:rsid w:val="00F44F27"/>
    <w:rsid w:val="00F62BF8"/>
    <w:rsid w:val="00F679EB"/>
    <w:rsid w:val="00F72068"/>
    <w:rsid w:val="00F75F99"/>
    <w:rsid w:val="00F82521"/>
    <w:rsid w:val="00F839FE"/>
    <w:rsid w:val="00F93C27"/>
    <w:rsid w:val="00F93E73"/>
    <w:rsid w:val="00F9769E"/>
    <w:rsid w:val="00FA14EA"/>
    <w:rsid w:val="00FA45A6"/>
    <w:rsid w:val="00FB11BB"/>
    <w:rsid w:val="00FD15F5"/>
    <w:rsid w:val="00FD4353"/>
    <w:rsid w:val="00FD6EA9"/>
    <w:rsid w:val="00FE083C"/>
    <w:rsid w:val="00FF160C"/>
    <w:rsid w:val="00FF1ED3"/>
    <w:rsid w:val="00FF5C73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43770"/>
  <w15:docId w15:val="{759E2530-580A-4A1B-A97E-5105DCDE8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2537"/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4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54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9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9BD"/>
    <w:rPr>
      <w:rFonts w:ascii="Tahoma" w:eastAsia="Arial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59F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1046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5D05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50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506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5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0506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FD276-1536-481C-8A58-12906AB1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1114</Words>
  <Characters>8461</Characters>
  <Application>Microsoft Office Word</Application>
  <DocSecurity>0</DocSecurity>
  <Lines>352</Lines>
  <Paragraphs>156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Marine Shishyan</cp:lastModifiedBy>
  <cp:revision>30</cp:revision>
  <cp:lastPrinted>2024-07-26T05:38:00Z</cp:lastPrinted>
  <dcterms:created xsi:type="dcterms:W3CDTF">2024-07-25T12:32:00Z</dcterms:created>
  <dcterms:modified xsi:type="dcterms:W3CDTF">2024-09-23T11:12:00Z</dcterms:modified>
</cp:coreProperties>
</file>