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24C" w:rsidRPr="00034F31" w:rsidRDefault="00FF324C" w:rsidP="00FF324C">
      <w:pPr>
        <w:shd w:val="clear" w:color="auto" w:fill="FFFFFF"/>
        <w:spacing w:after="0" w:line="360" w:lineRule="auto"/>
        <w:ind w:left="270" w:firstLine="375"/>
        <w:jc w:val="center"/>
        <w:rPr>
          <w:rFonts w:ascii="GHEA Grapalat" w:hAnsi="GHEA Grapalat" w:cs="Sylfaen"/>
          <w:b/>
          <w:sz w:val="24"/>
          <w:szCs w:val="24"/>
          <w:lang w:val="hy-AM" w:eastAsia="x-none"/>
        </w:rPr>
      </w:pPr>
      <w:r w:rsidRPr="00034F31">
        <w:rPr>
          <w:rFonts w:ascii="GHEA Grapalat" w:hAnsi="GHEA Grapalat" w:cs="Sylfaen"/>
          <w:b/>
          <w:sz w:val="24"/>
          <w:szCs w:val="24"/>
          <w:lang w:val="hy-AM" w:eastAsia="x-none"/>
        </w:rPr>
        <w:t>ԱՄՓՈՓԱԹԵՐԹ</w:t>
      </w:r>
    </w:p>
    <w:p w:rsidR="00FF324C" w:rsidRPr="00034F31" w:rsidRDefault="00FF324C" w:rsidP="00FF324C">
      <w:pPr>
        <w:shd w:val="clear" w:color="auto" w:fill="FFFFFF"/>
        <w:spacing w:after="0" w:line="360" w:lineRule="auto"/>
        <w:ind w:left="270"/>
        <w:jc w:val="center"/>
        <w:rPr>
          <w:rFonts w:ascii="GHEA Grapalat" w:hAnsi="GHEA Grapalat" w:cs="Sylfaen"/>
          <w:b/>
          <w:sz w:val="24"/>
          <w:szCs w:val="24"/>
          <w:lang w:val="hy-AM" w:eastAsia="x-none"/>
        </w:rPr>
      </w:pPr>
      <w:r w:rsidRPr="00034F31">
        <w:rPr>
          <w:rFonts w:cs="Calibri"/>
          <w:b/>
          <w:sz w:val="24"/>
          <w:szCs w:val="24"/>
          <w:lang w:val="hy-AM" w:eastAsia="x-none"/>
        </w:rPr>
        <w:t>  </w:t>
      </w:r>
      <w:r w:rsidRPr="00034F31">
        <w:rPr>
          <w:rFonts w:ascii="GHEA Grapalat" w:hAnsi="GHEA Grapalat"/>
          <w:b/>
          <w:sz w:val="24"/>
          <w:szCs w:val="24"/>
          <w:lang w:val="hy-AM"/>
        </w:rPr>
        <w:t></w:t>
      </w:r>
      <w:r w:rsidRPr="00034F31">
        <w:rPr>
          <w:rFonts w:ascii="GHEA Grapalat" w:hAnsi="GHEA Grapalat"/>
          <w:b/>
          <w:color w:val="000000"/>
          <w:sz w:val="24"/>
          <w:szCs w:val="24"/>
          <w:shd w:val="clear" w:color="auto" w:fill="FFFFFF"/>
          <w:lang w:val="hy-AM"/>
        </w:rPr>
        <w:t>ՀԱՅԱՍՏԱՆԻ ՀԱՆՐԱՊԵՏՈՒԹՅԱՆ ԿԱՌԱՎԱՐՈՒԹՅԱՆ 2015 ԹՎԱԿԱՆԻ ՄԱՐՏԻ 19-Ի N 596-Ն ՈՐՈՇՄԱՆ ՄԵՋ ԼՐԱՑՈՒՄՆԵՐ</w:t>
      </w:r>
      <w:r w:rsidRPr="00034F31">
        <w:rPr>
          <w:rFonts w:ascii="GHEA Grapalat" w:hAnsi="GHEA Grapalat"/>
          <w:color w:val="000000"/>
          <w:sz w:val="24"/>
          <w:szCs w:val="24"/>
          <w:shd w:val="clear" w:color="auto" w:fill="FFFFFF"/>
          <w:lang w:val="hy-AM"/>
        </w:rPr>
        <w:t xml:space="preserve"> </w:t>
      </w:r>
      <w:r w:rsidRPr="00034F31">
        <w:rPr>
          <w:rFonts w:ascii="GHEA Grapalat" w:hAnsi="GHEA Grapalat"/>
          <w:b/>
          <w:color w:val="000000"/>
          <w:sz w:val="24"/>
          <w:szCs w:val="24"/>
          <w:shd w:val="clear" w:color="auto" w:fill="FFFFFF"/>
          <w:lang w:val="hy-AM"/>
        </w:rPr>
        <w:t>ԿԱՏԱՐԵԼՈՒ ՄԱՍԻՆ» ՀՀ</w:t>
      </w:r>
      <w:r w:rsidRPr="006E74C7">
        <w:rPr>
          <w:rFonts w:ascii="GHEA Grapalat" w:hAnsi="GHEA Grapalat"/>
          <w:b/>
          <w:color w:val="000000"/>
          <w:sz w:val="24"/>
          <w:szCs w:val="24"/>
          <w:shd w:val="clear" w:color="auto" w:fill="FFFFFF"/>
          <w:lang w:val="hy-AM"/>
        </w:rPr>
        <w:t xml:space="preserve"> </w:t>
      </w:r>
      <w:r w:rsidRPr="00034F31">
        <w:rPr>
          <w:rFonts w:ascii="GHEA Grapalat" w:hAnsi="GHEA Grapalat"/>
          <w:b/>
          <w:color w:val="000000"/>
          <w:sz w:val="24"/>
          <w:szCs w:val="24"/>
          <w:shd w:val="clear" w:color="auto" w:fill="FFFFFF"/>
          <w:lang w:val="hy-AM"/>
        </w:rPr>
        <w:t xml:space="preserve">ԿԱՌԱՎԱՐՈՒԹՅԱՆ ՈՐՈՇՄԱՆ </w:t>
      </w:r>
      <w:r w:rsidRPr="00034F31">
        <w:rPr>
          <w:rFonts w:ascii="GHEA Grapalat" w:hAnsi="GHEA Grapalat"/>
          <w:b/>
          <w:sz w:val="24"/>
          <w:szCs w:val="24"/>
          <w:lang w:val="hy-AM"/>
        </w:rPr>
        <w:t>ՆԱԽԱԳԾԻ</w:t>
      </w:r>
      <w:r w:rsidRPr="00034F31">
        <w:rPr>
          <w:rStyle w:val="a3"/>
          <w:rFonts w:ascii="GHEA Grapalat" w:hAnsi="GHEA Grapalat" w:cs="Sylfaen"/>
          <w:b w:val="0"/>
          <w:sz w:val="24"/>
          <w:szCs w:val="24"/>
          <w:lang w:val="hy-AM"/>
        </w:rPr>
        <w:t xml:space="preserve"> </w:t>
      </w:r>
      <w:r w:rsidRPr="00034F31">
        <w:rPr>
          <w:rStyle w:val="a3"/>
          <w:rFonts w:ascii="GHEA Grapalat" w:hAnsi="GHEA Grapalat" w:cs="Sylfaen"/>
          <w:sz w:val="24"/>
          <w:szCs w:val="24"/>
          <w:lang w:val="hy-AM"/>
        </w:rPr>
        <w:t xml:space="preserve">ՎԵՐԱԲԵՐՅԱԼ </w:t>
      </w:r>
      <w:r w:rsidRPr="00034F31">
        <w:rPr>
          <w:rStyle w:val="a3"/>
          <w:rFonts w:ascii="GHEA Grapalat" w:hAnsi="GHEA Grapalat" w:cs="Sylfaen"/>
          <w:bCs w:val="0"/>
          <w:sz w:val="24"/>
          <w:szCs w:val="24"/>
          <w:lang w:val="hy-AM"/>
        </w:rPr>
        <w:t>ՇԱՀԱԳՐԳԻՌ</w:t>
      </w:r>
      <w:r w:rsidRPr="00034F31">
        <w:rPr>
          <w:rStyle w:val="a3"/>
          <w:rFonts w:ascii="GHEA Grapalat" w:hAnsi="GHEA Grapalat"/>
          <w:bCs w:val="0"/>
          <w:sz w:val="24"/>
          <w:szCs w:val="24"/>
          <w:lang w:val="hy-AM"/>
        </w:rPr>
        <w:t xml:space="preserve"> </w:t>
      </w:r>
      <w:r w:rsidRPr="00034F31">
        <w:rPr>
          <w:rStyle w:val="a3"/>
          <w:rFonts w:ascii="GHEA Grapalat" w:hAnsi="GHEA Grapalat" w:cs="Sylfaen"/>
          <w:bCs w:val="0"/>
          <w:sz w:val="24"/>
          <w:szCs w:val="24"/>
          <w:lang w:val="hy-AM"/>
        </w:rPr>
        <w:t>Մ</w:t>
      </w:r>
      <w:r>
        <w:rPr>
          <w:rStyle w:val="a3"/>
          <w:rFonts w:ascii="GHEA Grapalat" w:hAnsi="GHEA Grapalat" w:cs="Sylfaen"/>
          <w:sz w:val="24"/>
          <w:szCs w:val="24"/>
          <w:lang w:val="hy-AM"/>
        </w:rPr>
        <w:t xml:space="preserve">ԱՐՄԻՆՆԵՐԻ ԿՈՂՄԻՑ ՆԵՐԿԱՅԱՑՎԱԾ </w:t>
      </w:r>
      <w:r w:rsidRPr="00034F31">
        <w:rPr>
          <w:rStyle w:val="a3"/>
          <w:rFonts w:ascii="GHEA Grapalat" w:hAnsi="GHEA Grapalat" w:cs="Sylfaen"/>
          <w:sz w:val="24"/>
          <w:szCs w:val="24"/>
          <w:lang w:val="hy-AM"/>
        </w:rPr>
        <w:t>ԱՌԱՋԱՐԿՈՒԹՅՈՒՆՆԵՐԻ ԵՎ ԴԻՏՈՂՈՒԹՅՈՒՆՆԵՐԻ</w:t>
      </w:r>
    </w:p>
    <w:tbl>
      <w:tblPr>
        <w:tblW w:w="10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02"/>
        <w:gridCol w:w="3260"/>
      </w:tblGrid>
      <w:tr w:rsidR="00FF324C" w:rsidRPr="00034F31" w:rsidTr="00665A6A">
        <w:trPr>
          <w:tblCellSpacing w:w="0" w:type="dxa"/>
          <w:jc w:val="center"/>
        </w:trPr>
        <w:tc>
          <w:tcPr>
            <w:tcW w:w="74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034F31" w:rsidRDefault="00FF324C" w:rsidP="00665A6A">
            <w:pPr>
              <w:spacing w:before="100" w:beforeAutospacing="1" w:after="0" w:line="240" w:lineRule="auto"/>
              <w:jc w:val="center"/>
              <w:rPr>
                <w:rFonts w:ascii="GHEA Grapalat" w:hAnsi="GHEA Grapalat"/>
                <w:color w:val="000000"/>
                <w:sz w:val="24"/>
                <w:szCs w:val="24"/>
                <w:lang w:val="hy-AM"/>
              </w:rPr>
            </w:pPr>
            <w:r w:rsidRPr="006E74C7">
              <w:rPr>
                <w:rFonts w:ascii="GHEA Grapalat" w:hAnsi="GHEA Grapalat"/>
                <w:color w:val="000000"/>
                <w:sz w:val="24"/>
                <w:szCs w:val="24"/>
                <w:lang w:val="hy-AM"/>
              </w:rPr>
              <w:t>1</w:t>
            </w:r>
            <w:r w:rsidRPr="00034F31">
              <w:rPr>
                <w:rFonts w:ascii="GHEA Grapalat" w:hAnsi="GHEA Grapalat"/>
                <w:color w:val="000000"/>
                <w:sz w:val="24"/>
                <w:szCs w:val="24"/>
                <w:lang w:val="hy-AM"/>
              </w:rPr>
              <w:t>. Տարածքային կառավարման և ենթակառուցվածքների նախարարություն</w:t>
            </w:r>
          </w:p>
        </w:tc>
        <w:tc>
          <w:tcPr>
            <w:tcW w:w="326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2A157E" w:rsidRDefault="00FF324C" w:rsidP="00665A6A">
            <w:pPr>
              <w:spacing w:after="0" w:line="360" w:lineRule="auto"/>
              <w:jc w:val="center"/>
              <w:rPr>
                <w:rFonts w:ascii="GHEA Grapalat" w:hAnsi="GHEA Grapalat"/>
                <w:sz w:val="24"/>
                <w:szCs w:val="24"/>
                <w:lang w:val="hy-AM"/>
              </w:rPr>
            </w:pPr>
            <w:r w:rsidRPr="002A157E">
              <w:rPr>
                <w:rFonts w:ascii="GHEA Grapalat" w:hAnsi="GHEA Grapalat"/>
                <w:sz w:val="24"/>
                <w:szCs w:val="24"/>
              </w:rPr>
              <w:t>25</w:t>
            </w:r>
            <w:r w:rsidRPr="002A157E">
              <w:rPr>
                <w:rFonts w:ascii="GHEA Grapalat" w:hAnsi="GHEA Grapalat"/>
                <w:sz w:val="24"/>
                <w:szCs w:val="24"/>
                <w:lang w:val="hy-AM"/>
              </w:rPr>
              <w:t>.</w:t>
            </w:r>
            <w:r w:rsidRPr="002A157E">
              <w:rPr>
                <w:rFonts w:ascii="GHEA Grapalat" w:hAnsi="GHEA Grapalat"/>
                <w:sz w:val="24"/>
                <w:szCs w:val="24"/>
                <w:lang w:val="ru-RU"/>
              </w:rPr>
              <w:t>09</w:t>
            </w:r>
            <w:r w:rsidRPr="002A157E">
              <w:rPr>
                <w:rFonts w:ascii="GHEA Grapalat" w:hAnsi="GHEA Grapalat"/>
                <w:sz w:val="24"/>
                <w:szCs w:val="24"/>
                <w:lang w:val="hy-AM"/>
              </w:rPr>
              <w:t>.202</w:t>
            </w:r>
            <w:r w:rsidRPr="002A157E">
              <w:rPr>
                <w:rFonts w:ascii="GHEA Grapalat" w:hAnsi="GHEA Grapalat"/>
                <w:sz w:val="24"/>
                <w:szCs w:val="24"/>
              </w:rPr>
              <w:t>4</w:t>
            </w:r>
            <w:r w:rsidRPr="002A157E">
              <w:rPr>
                <w:rFonts w:ascii="GHEA Grapalat" w:hAnsi="GHEA Grapalat"/>
                <w:sz w:val="24"/>
                <w:szCs w:val="24"/>
                <w:lang w:val="hy-AM"/>
              </w:rPr>
              <w:t xml:space="preserve"> թ.</w:t>
            </w:r>
          </w:p>
        </w:tc>
      </w:tr>
      <w:tr w:rsidR="00FF324C" w:rsidRPr="00034F31" w:rsidTr="00665A6A">
        <w:trPr>
          <w:tblCellSpacing w:w="0" w:type="dxa"/>
          <w:jc w:val="center"/>
        </w:trPr>
        <w:tc>
          <w:tcPr>
            <w:tcW w:w="74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324C" w:rsidRPr="00034F31" w:rsidRDefault="00FF324C" w:rsidP="00665A6A">
            <w:pPr>
              <w:spacing w:after="0" w:line="240" w:lineRule="auto"/>
              <w:rPr>
                <w:rFonts w:ascii="GHEA Grapalat" w:hAnsi="GHEA Grapalat"/>
                <w:color w:val="000000"/>
                <w:sz w:val="24"/>
                <w:szCs w:val="24"/>
                <w:lang w:val="hy-AM"/>
              </w:rPr>
            </w:pPr>
          </w:p>
        </w:tc>
        <w:tc>
          <w:tcPr>
            <w:tcW w:w="326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2A157E" w:rsidRDefault="00FF324C" w:rsidP="00665A6A">
            <w:pPr>
              <w:spacing w:after="0" w:line="360" w:lineRule="auto"/>
              <w:jc w:val="center"/>
              <w:rPr>
                <w:rFonts w:ascii="GHEA Grapalat" w:hAnsi="GHEA Grapalat"/>
                <w:sz w:val="24"/>
                <w:szCs w:val="24"/>
              </w:rPr>
            </w:pPr>
            <w:r w:rsidRPr="002A157E">
              <w:rPr>
                <w:rFonts w:ascii="GHEA Grapalat" w:hAnsi="GHEA Grapalat"/>
                <w:sz w:val="24"/>
                <w:szCs w:val="24"/>
                <w:lang w:val="hy-AM"/>
              </w:rPr>
              <w:t>N ԳՍ/14.1/</w:t>
            </w:r>
            <w:r w:rsidRPr="002A157E">
              <w:rPr>
                <w:rFonts w:ascii="GHEA Grapalat" w:hAnsi="GHEA Grapalat"/>
                <w:sz w:val="24"/>
                <w:szCs w:val="24"/>
              </w:rPr>
              <w:t>30948</w:t>
            </w:r>
            <w:r w:rsidRPr="002A157E">
              <w:rPr>
                <w:rFonts w:ascii="GHEA Grapalat" w:hAnsi="GHEA Grapalat"/>
                <w:sz w:val="24"/>
                <w:szCs w:val="24"/>
                <w:lang w:val="hy-AM"/>
              </w:rPr>
              <w:t>-202</w:t>
            </w:r>
            <w:r w:rsidRPr="002A157E">
              <w:rPr>
                <w:rFonts w:ascii="GHEA Grapalat" w:hAnsi="GHEA Grapalat"/>
                <w:sz w:val="24"/>
                <w:szCs w:val="24"/>
              </w:rPr>
              <w:t>4</w:t>
            </w:r>
          </w:p>
        </w:tc>
      </w:tr>
      <w:tr w:rsidR="00FF324C" w:rsidRPr="00034F31" w:rsidTr="00665A6A">
        <w:trPr>
          <w:trHeight w:val="813"/>
          <w:tblCellSpacing w:w="0" w:type="dxa"/>
          <w:jc w:val="center"/>
        </w:trPr>
        <w:tc>
          <w:tcPr>
            <w:tcW w:w="7402"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Pr="002A157E" w:rsidRDefault="00FF324C" w:rsidP="00665A6A">
            <w:pPr>
              <w:spacing w:after="0" w:line="360" w:lineRule="auto"/>
              <w:ind w:left="151" w:right="168" w:firstLine="389"/>
              <w:jc w:val="both"/>
              <w:rPr>
                <w:rFonts w:ascii="GHEA Grapalat" w:hAnsi="GHEA Grapalat" w:cs="GHEA Grapalat"/>
                <w:sz w:val="24"/>
                <w:szCs w:val="24"/>
                <w:lang w:val="hy-AM"/>
              </w:rPr>
            </w:pPr>
            <w:r w:rsidRPr="002A157E">
              <w:rPr>
                <w:rFonts w:ascii="GHEA Grapalat" w:hAnsi="GHEA Grapalat" w:cs="GHEA Grapalat"/>
                <w:sz w:val="24"/>
                <w:szCs w:val="24"/>
                <w:lang w:val="hy-AM"/>
              </w:rPr>
              <w:t xml:space="preserve">ՀՀ տարածքային կառավարման և ենթակառուցվածքների նախարարությունը </w:t>
            </w:r>
            <w:r w:rsidRPr="002A157E">
              <w:rPr>
                <w:rFonts w:ascii="GHEA Grapalat" w:hAnsi="GHEA Grapalat" w:cs="GHEA Grapalat"/>
                <w:sz w:val="24"/>
                <w:szCs w:val="24"/>
                <w:lang w:val="af-ZA"/>
              </w:rPr>
              <w:t xml:space="preserve">   </w:t>
            </w:r>
            <w:r w:rsidRPr="002A157E">
              <w:rPr>
                <w:rFonts w:ascii="GHEA Grapalat" w:hAnsi="GHEA Grapalat" w:cs="GHEA Grapalat"/>
                <w:sz w:val="24"/>
                <w:szCs w:val="24"/>
                <w:lang w:val="hy-AM"/>
              </w:rPr>
              <w:t xml:space="preserve">քննարկել է «Հայաստանի Հանրապետության կառավարության 2015 թվականի մարտի 19–ի 596–Ն որոշման մեջ լրացումներ կատարելու մասին» ՀՀ կառավարության որոշման նախագիծը և հայտնում է, որ նախարարության իրավասությունների շրջանակում առարկություններ և առաջարկություններ չկան։ </w:t>
            </w:r>
          </w:p>
          <w:p w:rsidR="00FF324C" w:rsidRPr="002A157E" w:rsidRDefault="00FF324C" w:rsidP="00665A6A">
            <w:pPr>
              <w:spacing w:after="0" w:line="360" w:lineRule="auto"/>
              <w:ind w:left="151" w:right="168" w:firstLine="389"/>
              <w:jc w:val="both"/>
              <w:rPr>
                <w:rFonts w:ascii="GHEA Grapalat" w:hAnsi="GHEA Grapalat" w:cs="GHEA Grapalat"/>
                <w:bCs/>
                <w:sz w:val="24"/>
                <w:szCs w:val="24"/>
                <w:lang w:val="af-ZA"/>
              </w:rPr>
            </w:pPr>
            <w:r w:rsidRPr="002A157E">
              <w:rPr>
                <w:rFonts w:ascii="GHEA Grapalat" w:hAnsi="GHEA Grapalat" w:cs="GHEA Grapalat"/>
                <w:sz w:val="24"/>
                <w:szCs w:val="24"/>
                <w:lang w:val="hy-AM"/>
              </w:rPr>
              <w:t xml:space="preserve">Միաժամանակ տեղեկացնում ենք, որ Երևանի քաղաքապետին առաջարկել ենք </w:t>
            </w:r>
            <w:r w:rsidRPr="002A157E">
              <w:rPr>
                <w:rFonts w:ascii="GHEA Grapalat" w:hAnsi="GHEA Grapalat"/>
                <w:sz w:val="24"/>
                <w:szCs w:val="24"/>
                <w:shd w:val="clear" w:color="auto" w:fill="FFFFFF"/>
                <w:lang w:val="hy-AM"/>
              </w:rPr>
              <w:t xml:space="preserve">քննարկել «Հայաստանի Հանրապետության կառավարության 2015 թվականի մարտի 19–ի 596–Ն որոշման մեջ լրացումներ կատարելու մասին» ՀՀ կառավարության որոշման նախագիծը </w:t>
            </w:r>
            <w:r w:rsidRPr="002A157E">
              <w:rPr>
                <w:rFonts w:ascii="GHEA Grapalat" w:hAnsi="GHEA Grapalat" w:cs="Sylfaen"/>
                <w:sz w:val="24"/>
                <w:szCs w:val="24"/>
                <w:lang w:val="hy-AM"/>
              </w:rPr>
              <w:t xml:space="preserve">և </w:t>
            </w:r>
            <w:r w:rsidRPr="002A157E">
              <w:rPr>
                <w:rFonts w:ascii="GHEA Grapalat" w:hAnsi="GHEA Grapalat" w:cs="Sylfaen"/>
                <w:sz w:val="24"/>
                <w:szCs w:val="24"/>
                <w:shd w:val="clear" w:color="auto" w:fill="FFFFFF"/>
                <w:lang w:val="hy-AM"/>
              </w:rPr>
              <w:t xml:space="preserve">դիրքորոշումը </w:t>
            </w:r>
            <w:r w:rsidRPr="002A157E">
              <w:rPr>
                <w:rFonts w:ascii="GHEA Grapalat" w:hAnsi="GHEA Grapalat" w:cs="Sylfaen"/>
                <w:sz w:val="24"/>
                <w:szCs w:val="24"/>
                <w:shd w:val="clear" w:color="auto" w:fill="FFFFFF"/>
                <w:lang w:val="af-ZA"/>
              </w:rPr>
              <w:t>ներկայացնել</w:t>
            </w:r>
            <w:r w:rsidRPr="002A157E">
              <w:rPr>
                <w:rFonts w:ascii="GHEA Grapalat" w:hAnsi="GHEA Grapalat"/>
                <w:sz w:val="24"/>
                <w:szCs w:val="24"/>
                <w:lang w:val="hy-AM"/>
              </w:rPr>
              <w:t xml:space="preserve"> </w:t>
            </w:r>
            <w:r w:rsidRPr="002A157E">
              <w:rPr>
                <w:rFonts w:ascii="GHEA Grapalat" w:hAnsi="GHEA Grapalat" w:cs="Sylfaen"/>
                <w:sz w:val="24"/>
                <w:szCs w:val="24"/>
                <w:shd w:val="clear" w:color="auto" w:fill="FFFFFF"/>
                <w:lang w:val="hy-AM"/>
              </w:rPr>
              <w:t>Քաղաքաշինության կոմիտե։</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Pr="002A157E" w:rsidRDefault="00FF324C" w:rsidP="00665A6A">
            <w:pPr>
              <w:spacing w:after="0" w:line="360" w:lineRule="auto"/>
              <w:ind w:left="45" w:right="45"/>
              <w:jc w:val="center"/>
              <w:rPr>
                <w:rFonts w:ascii="GHEA Grapalat" w:hAnsi="GHEA Grapalat"/>
                <w:sz w:val="24"/>
                <w:szCs w:val="24"/>
                <w:lang w:val="af-ZA"/>
              </w:rPr>
            </w:pPr>
            <w:r w:rsidRPr="002A157E">
              <w:rPr>
                <w:rFonts w:ascii="GHEA Grapalat" w:hAnsi="GHEA Grapalat" w:cs="Sylfaen"/>
                <w:sz w:val="24"/>
                <w:szCs w:val="24"/>
                <w:lang w:val="hy-AM"/>
              </w:rPr>
              <w:t>Ընդունվ</w:t>
            </w:r>
            <w:r>
              <w:rPr>
                <w:rFonts w:ascii="GHEA Grapalat" w:hAnsi="GHEA Grapalat" w:cs="Sylfaen"/>
                <w:sz w:val="24"/>
                <w:szCs w:val="24"/>
                <w:lang w:val="hy-AM"/>
              </w:rPr>
              <w:t>ել</w:t>
            </w:r>
            <w:r w:rsidRPr="002A157E">
              <w:rPr>
                <w:rFonts w:ascii="GHEA Grapalat" w:hAnsi="GHEA Grapalat" w:cs="Sylfaen"/>
                <w:sz w:val="24"/>
                <w:szCs w:val="24"/>
                <w:lang w:val="hy-AM"/>
              </w:rPr>
              <w:t xml:space="preserve"> է ի գիտություն</w:t>
            </w:r>
          </w:p>
        </w:tc>
      </w:tr>
      <w:tr w:rsidR="00FF324C" w:rsidRPr="00034F31" w:rsidTr="00665A6A">
        <w:trPr>
          <w:tblCellSpacing w:w="0" w:type="dxa"/>
          <w:jc w:val="center"/>
        </w:trPr>
        <w:tc>
          <w:tcPr>
            <w:tcW w:w="74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034F31" w:rsidRDefault="00FF324C" w:rsidP="00665A6A">
            <w:pPr>
              <w:spacing w:before="100" w:beforeAutospacing="1" w:after="0" w:line="240" w:lineRule="auto"/>
              <w:jc w:val="center"/>
              <w:rPr>
                <w:rFonts w:ascii="GHEA Grapalat" w:hAnsi="GHEA Grapalat"/>
                <w:color w:val="000000"/>
                <w:sz w:val="24"/>
                <w:szCs w:val="24"/>
                <w:lang w:val="hy-AM"/>
              </w:rPr>
            </w:pPr>
            <w:r>
              <w:rPr>
                <w:rFonts w:ascii="GHEA Grapalat" w:hAnsi="GHEA Grapalat"/>
                <w:color w:val="000000"/>
                <w:sz w:val="24"/>
                <w:szCs w:val="24"/>
              </w:rPr>
              <w:t>2</w:t>
            </w:r>
            <w:r w:rsidRPr="00034F31">
              <w:rPr>
                <w:rFonts w:ascii="GHEA Grapalat" w:hAnsi="GHEA Grapalat"/>
                <w:color w:val="000000"/>
                <w:sz w:val="24"/>
                <w:szCs w:val="24"/>
                <w:lang w:val="hy-AM"/>
              </w:rPr>
              <w:t>. Շրջակա միջավայրի նախարարություն</w:t>
            </w:r>
          </w:p>
        </w:tc>
        <w:tc>
          <w:tcPr>
            <w:tcW w:w="326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D646EA" w:rsidRDefault="00FF324C" w:rsidP="00665A6A">
            <w:pPr>
              <w:spacing w:after="0" w:line="360" w:lineRule="auto"/>
              <w:jc w:val="center"/>
              <w:rPr>
                <w:rFonts w:ascii="GHEA Grapalat" w:hAnsi="GHEA Grapalat"/>
                <w:sz w:val="24"/>
                <w:szCs w:val="24"/>
                <w:lang w:val="hy-AM"/>
              </w:rPr>
            </w:pPr>
            <w:r w:rsidRPr="00D646EA">
              <w:rPr>
                <w:rFonts w:ascii="GHEA Grapalat" w:hAnsi="GHEA Grapalat"/>
                <w:sz w:val="24"/>
                <w:szCs w:val="24"/>
              </w:rPr>
              <w:t>27</w:t>
            </w:r>
            <w:r w:rsidRPr="00D646EA">
              <w:rPr>
                <w:rFonts w:ascii="GHEA Grapalat" w:hAnsi="GHEA Grapalat"/>
                <w:sz w:val="24"/>
                <w:szCs w:val="24"/>
                <w:lang w:val="hy-AM"/>
              </w:rPr>
              <w:t>.0</w:t>
            </w:r>
            <w:r w:rsidRPr="00D646EA">
              <w:rPr>
                <w:rFonts w:ascii="GHEA Grapalat" w:hAnsi="GHEA Grapalat"/>
                <w:sz w:val="24"/>
                <w:szCs w:val="24"/>
              </w:rPr>
              <w:t>9</w:t>
            </w:r>
            <w:r w:rsidRPr="00D646EA">
              <w:rPr>
                <w:rFonts w:ascii="GHEA Grapalat" w:hAnsi="GHEA Grapalat"/>
                <w:sz w:val="24"/>
                <w:szCs w:val="24"/>
                <w:lang w:val="hy-AM"/>
              </w:rPr>
              <w:t>.202</w:t>
            </w:r>
            <w:r w:rsidRPr="00D646EA">
              <w:rPr>
                <w:rFonts w:ascii="GHEA Grapalat" w:hAnsi="GHEA Grapalat"/>
                <w:sz w:val="24"/>
                <w:szCs w:val="24"/>
              </w:rPr>
              <w:t>4</w:t>
            </w:r>
            <w:r w:rsidRPr="00D646EA">
              <w:rPr>
                <w:rFonts w:ascii="GHEA Grapalat" w:hAnsi="GHEA Grapalat"/>
                <w:sz w:val="24"/>
                <w:szCs w:val="24"/>
                <w:lang w:val="hy-AM"/>
              </w:rPr>
              <w:t xml:space="preserve"> թ.</w:t>
            </w:r>
          </w:p>
        </w:tc>
      </w:tr>
      <w:tr w:rsidR="00FF324C" w:rsidRPr="00034F31" w:rsidTr="00665A6A">
        <w:trPr>
          <w:tblCellSpacing w:w="0" w:type="dxa"/>
          <w:jc w:val="center"/>
        </w:trPr>
        <w:tc>
          <w:tcPr>
            <w:tcW w:w="74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324C" w:rsidRPr="00034F31" w:rsidRDefault="00FF324C" w:rsidP="00665A6A">
            <w:pPr>
              <w:spacing w:after="0" w:line="240" w:lineRule="auto"/>
              <w:rPr>
                <w:rFonts w:ascii="GHEA Grapalat" w:hAnsi="GHEA Grapalat"/>
                <w:color w:val="000000"/>
                <w:sz w:val="24"/>
                <w:szCs w:val="24"/>
                <w:lang w:val="hy-AM"/>
              </w:rPr>
            </w:pPr>
          </w:p>
        </w:tc>
        <w:tc>
          <w:tcPr>
            <w:tcW w:w="326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D646EA" w:rsidRDefault="00FF324C" w:rsidP="00665A6A">
            <w:pPr>
              <w:spacing w:after="0" w:line="360" w:lineRule="auto"/>
              <w:jc w:val="center"/>
              <w:rPr>
                <w:rFonts w:ascii="GHEA Grapalat" w:hAnsi="GHEA Grapalat"/>
                <w:sz w:val="24"/>
                <w:szCs w:val="24"/>
              </w:rPr>
            </w:pPr>
            <w:r w:rsidRPr="00D646EA">
              <w:rPr>
                <w:rFonts w:ascii="GHEA Grapalat" w:hAnsi="GHEA Grapalat"/>
                <w:sz w:val="24"/>
                <w:szCs w:val="24"/>
                <w:lang w:val="hy-AM"/>
              </w:rPr>
              <w:t>N 1/04.</w:t>
            </w:r>
            <w:r w:rsidRPr="00D646EA">
              <w:rPr>
                <w:rFonts w:ascii="GHEA Grapalat" w:hAnsi="GHEA Grapalat"/>
                <w:sz w:val="24"/>
                <w:szCs w:val="24"/>
              </w:rPr>
              <w:t>8</w:t>
            </w:r>
            <w:r w:rsidRPr="00D646EA">
              <w:rPr>
                <w:rFonts w:ascii="GHEA Grapalat" w:hAnsi="GHEA Grapalat"/>
                <w:sz w:val="24"/>
                <w:szCs w:val="24"/>
                <w:lang w:val="hy-AM"/>
              </w:rPr>
              <w:t>/1</w:t>
            </w:r>
            <w:r w:rsidRPr="00D646EA">
              <w:rPr>
                <w:rFonts w:ascii="GHEA Grapalat" w:hAnsi="GHEA Grapalat"/>
                <w:sz w:val="24"/>
                <w:szCs w:val="24"/>
              </w:rPr>
              <w:t>0645</w:t>
            </w:r>
            <w:r w:rsidRPr="00D646EA">
              <w:rPr>
                <w:rFonts w:ascii="GHEA Grapalat" w:hAnsi="GHEA Grapalat"/>
                <w:sz w:val="24"/>
                <w:szCs w:val="24"/>
                <w:lang w:val="hy-AM"/>
              </w:rPr>
              <w:t>-202</w:t>
            </w:r>
            <w:r w:rsidRPr="00D646EA">
              <w:rPr>
                <w:rFonts w:ascii="GHEA Grapalat" w:hAnsi="GHEA Grapalat"/>
                <w:sz w:val="24"/>
                <w:szCs w:val="24"/>
              </w:rPr>
              <w:t>4</w:t>
            </w:r>
          </w:p>
        </w:tc>
      </w:tr>
      <w:tr w:rsidR="00FF324C" w:rsidRPr="00034F31" w:rsidTr="00665A6A">
        <w:trPr>
          <w:trHeight w:val="811"/>
          <w:tblCellSpacing w:w="0" w:type="dxa"/>
          <w:jc w:val="center"/>
        </w:trPr>
        <w:tc>
          <w:tcPr>
            <w:tcW w:w="74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324C" w:rsidRPr="00034F31" w:rsidRDefault="00FF324C" w:rsidP="00665A6A">
            <w:pPr>
              <w:pStyle w:val="a5"/>
              <w:spacing w:after="0" w:line="360" w:lineRule="auto"/>
              <w:ind w:left="60" w:right="75" w:firstLine="450"/>
              <w:jc w:val="both"/>
              <w:rPr>
                <w:rFonts w:ascii="GHEA Grapalat" w:hAnsi="GHEA Grapalat" w:cs="Sylfaen"/>
                <w:bCs/>
                <w:lang w:val="hy-AM"/>
              </w:rPr>
            </w:pPr>
            <w:r>
              <w:rPr>
                <w:rFonts w:ascii="GHEA Grapalat" w:hAnsi="GHEA Grapalat"/>
                <w:lang w:val="hy-AM"/>
              </w:rPr>
              <w:t xml:space="preserve">Ի կատարումն փոխվարչապետ Տիգրան Խաչատրյանի 2024 թվականի սեպտեմբերի 25-ի </w:t>
            </w:r>
            <w:r w:rsidRPr="0022738F">
              <w:rPr>
                <w:rFonts w:ascii="GHEA Grapalat" w:hAnsi="GHEA Grapalat"/>
                <w:lang w:val="hy-AM"/>
              </w:rPr>
              <w:t>N</w:t>
            </w:r>
            <w:r>
              <w:rPr>
                <w:rFonts w:ascii="GHEA Grapalat" w:hAnsi="GHEA Grapalat"/>
                <w:lang w:val="hy-AM"/>
              </w:rPr>
              <w:t xml:space="preserve"> </w:t>
            </w:r>
            <w:r w:rsidRPr="0022738F">
              <w:rPr>
                <w:rFonts w:ascii="GHEA Grapalat" w:hAnsi="GHEA Grapalat"/>
                <w:lang w:val="hy-AM"/>
              </w:rPr>
              <w:t>/03.62/32400</w:t>
            </w:r>
            <w:r>
              <w:rPr>
                <w:rFonts w:ascii="GHEA Grapalat" w:hAnsi="GHEA Grapalat"/>
                <w:lang w:val="hy-AM"/>
              </w:rPr>
              <w:t xml:space="preserve"> հանձնարարականի՝ առաջարկում եմ «Հայաստանի Հանրապետության կառավարության 2015 թվականի մարտի 19-ի </w:t>
            </w:r>
            <w:r w:rsidRPr="000E019F">
              <w:rPr>
                <w:rFonts w:ascii="GHEA Grapalat" w:hAnsi="GHEA Grapalat"/>
                <w:lang w:val="hy-AM"/>
              </w:rPr>
              <w:t xml:space="preserve">N </w:t>
            </w:r>
            <w:r>
              <w:rPr>
                <w:rFonts w:ascii="GHEA Grapalat" w:hAnsi="GHEA Grapalat"/>
                <w:lang w:val="hy-AM"/>
              </w:rPr>
              <w:t>596</w:t>
            </w:r>
            <w:r w:rsidRPr="000E019F">
              <w:rPr>
                <w:rFonts w:ascii="GHEA Grapalat" w:hAnsi="GHEA Grapalat"/>
                <w:lang w:val="hy-AM"/>
              </w:rPr>
              <w:t>-</w:t>
            </w:r>
            <w:r>
              <w:rPr>
                <w:rFonts w:ascii="GHEA Grapalat" w:hAnsi="GHEA Grapalat"/>
                <w:lang w:val="hy-AM"/>
              </w:rPr>
              <w:t xml:space="preserve">Ն որոշման մեջ լրացումներ կատարելու մասին» Կառավարության որոշման նախագծում </w:t>
            </w:r>
            <w:r w:rsidRPr="00183569">
              <w:rPr>
                <w:rFonts w:ascii="GHEA Grapalat" w:hAnsi="GHEA Grapalat"/>
                <w:lang w:val="hy-AM"/>
              </w:rPr>
              <w:t xml:space="preserve">1-ին կետի 3-րդ </w:t>
            </w:r>
            <w:r>
              <w:rPr>
                <w:rFonts w:ascii="GHEA Grapalat" w:hAnsi="GHEA Grapalat"/>
                <w:lang w:val="hy-AM"/>
              </w:rPr>
              <w:t>ենթակետով</w:t>
            </w:r>
            <w:r w:rsidRPr="00183569">
              <w:rPr>
                <w:rFonts w:ascii="GHEA Grapalat" w:hAnsi="GHEA Grapalat"/>
                <w:lang w:val="hy-AM"/>
              </w:rPr>
              <w:t xml:space="preserve"> լրացվող 13.1-ին </w:t>
            </w:r>
            <w:r>
              <w:rPr>
                <w:rFonts w:ascii="GHEA Grapalat" w:hAnsi="GHEA Grapalat"/>
                <w:lang w:val="hy-AM"/>
              </w:rPr>
              <w:t xml:space="preserve">և </w:t>
            </w:r>
            <w:r w:rsidRPr="00183569">
              <w:rPr>
                <w:rFonts w:ascii="GHEA Grapalat" w:hAnsi="GHEA Grapalat"/>
                <w:lang w:val="hy-AM"/>
              </w:rPr>
              <w:t xml:space="preserve">13.2-րդ </w:t>
            </w:r>
            <w:r>
              <w:rPr>
                <w:rFonts w:ascii="GHEA Grapalat" w:hAnsi="GHEA Grapalat"/>
                <w:lang w:val="hy-AM"/>
              </w:rPr>
              <w:t>կետի 1-ին պարբերությունում</w:t>
            </w:r>
            <w:r w:rsidRPr="00183569">
              <w:rPr>
                <w:rFonts w:ascii="GHEA Grapalat" w:hAnsi="GHEA Grapalat"/>
                <w:lang w:val="hy-AM"/>
              </w:rPr>
              <w:t xml:space="preserve"> «</w:t>
            </w:r>
            <w:r w:rsidRPr="00BF1164">
              <w:rPr>
                <w:rFonts w:ascii="GHEA Grapalat" w:hAnsi="GHEA Grapalat"/>
                <w:lang w:val="hy-AM"/>
              </w:rPr>
              <w:t xml:space="preserve">շրջակա միջավայրի </w:t>
            </w:r>
            <w:r w:rsidRPr="00BF1164">
              <w:rPr>
                <w:rFonts w:ascii="GHEA Grapalat" w:hAnsi="GHEA Grapalat"/>
                <w:lang w:val="hy-AM"/>
              </w:rPr>
              <w:lastRenderedPageBreak/>
              <w:t xml:space="preserve">գնահատման ազդեցության փորձագիտական եզրակացության» բառերը փոխարինել «շրջակա միջավայրի վրա ազդեցության փորձաքննության պետական փորձաքննական եզրակացության» բառերով, իսկ 13.2-րդ կետի 2-րդ պարբերությունում՝ «Շրջակա միջավայրի գնահատման ազդեցության փորձաքննության բացասական եզրակացության»  բառերը փոխարինել «Շրջակա միջավայրի </w:t>
            </w:r>
            <w:r>
              <w:rPr>
                <w:rFonts w:ascii="GHEA Grapalat" w:hAnsi="GHEA Grapalat"/>
                <w:lang w:val="hy-AM"/>
              </w:rPr>
              <w:t xml:space="preserve">վրա ազդեցության փորձաքննության </w:t>
            </w:r>
            <w:r w:rsidRPr="00BF1164">
              <w:rPr>
                <w:rFonts w:ascii="GHEA Grapalat" w:hAnsi="GHEA Grapalat"/>
                <w:lang w:val="hy-AM"/>
              </w:rPr>
              <w:t>պետական փորձաքննական բացասական եզրակացության», իսկ «շրջակա միջավայրի գնահատման ազդեցության փորձաքննության դրական եզրակացություն» բառերը՝ «շրջակա միջավայրի</w:t>
            </w:r>
            <w:r>
              <w:rPr>
                <w:rFonts w:ascii="GHEA Grapalat" w:hAnsi="GHEA Grapalat"/>
                <w:lang w:val="hy-AM"/>
              </w:rPr>
              <w:t xml:space="preserve"> վրա ազդեցության </w:t>
            </w:r>
            <w:r w:rsidRPr="00BF1164">
              <w:rPr>
                <w:rFonts w:ascii="GHEA Grapalat" w:hAnsi="GHEA Grapalat"/>
                <w:lang w:val="hy-AM"/>
              </w:rPr>
              <w:t>փորձաքննության</w:t>
            </w:r>
            <w:r>
              <w:rPr>
                <w:rFonts w:ascii="GHEA Grapalat" w:hAnsi="GHEA Grapalat"/>
                <w:lang w:val="hy-AM"/>
              </w:rPr>
              <w:t xml:space="preserve"> պետական փորձաքննական</w:t>
            </w:r>
            <w:r w:rsidRPr="00BF1164">
              <w:rPr>
                <w:rFonts w:ascii="GHEA Grapalat" w:hAnsi="GHEA Grapalat"/>
                <w:lang w:val="hy-AM"/>
              </w:rPr>
              <w:t xml:space="preserve"> դրական եզրակացություն» </w:t>
            </w:r>
            <w:r>
              <w:rPr>
                <w:rFonts w:ascii="GHEA Grapalat" w:hAnsi="GHEA Grapalat"/>
                <w:lang w:val="hy-AM"/>
              </w:rPr>
              <w:t>բառերով։</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F324C" w:rsidRDefault="00FF324C" w:rsidP="00665A6A">
            <w:pPr>
              <w:spacing w:after="0" w:line="240" w:lineRule="auto"/>
              <w:jc w:val="center"/>
              <w:rPr>
                <w:rFonts w:ascii="GHEA Grapalat" w:hAnsi="GHEA Grapalat" w:cs="Sylfaen"/>
                <w:sz w:val="24"/>
                <w:szCs w:val="24"/>
                <w:lang w:val="hy-AM"/>
              </w:rPr>
            </w:pPr>
            <w:r w:rsidRPr="0085147A">
              <w:rPr>
                <w:rFonts w:ascii="GHEA Grapalat" w:hAnsi="GHEA Grapalat" w:cs="Sylfaen"/>
                <w:sz w:val="24"/>
                <w:szCs w:val="24"/>
                <w:lang w:val="hy-AM"/>
              </w:rPr>
              <w:lastRenderedPageBreak/>
              <w:t>Ընդունվ</w:t>
            </w:r>
            <w:r>
              <w:rPr>
                <w:rFonts w:ascii="GHEA Grapalat" w:hAnsi="GHEA Grapalat" w:cs="Sylfaen"/>
                <w:sz w:val="24"/>
                <w:szCs w:val="24"/>
                <w:lang w:val="hy-AM"/>
              </w:rPr>
              <w:t>ել է։</w:t>
            </w:r>
          </w:p>
          <w:p w:rsidR="00FF324C" w:rsidRPr="0085147A" w:rsidRDefault="00FF324C" w:rsidP="00665A6A">
            <w:pPr>
              <w:spacing w:after="0" w:line="240" w:lineRule="auto"/>
              <w:jc w:val="center"/>
              <w:rPr>
                <w:rFonts w:ascii="GHEA Grapalat" w:hAnsi="GHEA Grapalat" w:cs="Calibri"/>
                <w:bCs/>
                <w:sz w:val="24"/>
                <w:szCs w:val="24"/>
                <w:lang w:val="hy-AM"/>
              </w:rPr>
            </w:pPr>
            <w:r>
              <w:rPr>
                <w:rFonts w:ascii="GHEA Grapalat" w:hAnsi="GHEA Grapalat" w:cs="Sylfaen"/>
                <w:sz w:val="24"/>
                <w:szCs w:val="24"/>
                <w:lang w:val="hy-AM"/>
              </w:rPr>
              <w:t>Կատարվել են համապատասխան փոփոխություններ։</w:t>
            </w:r>
          </w:p>
        </w:tc>
      </w:tr>
      <w:tr w:rsidR="00FF324C" w:rsidRPr="00034F31" w:rsidTr="00665A6A">
        <w:trPr>
          <w:tblCellSpacing w:w="0" w:type="dxa"/>
          <w:jc w:val="center"/>
        </w:trPr>
        <w:tc>
          <w:tcPr>
            <w:tcW w:w="740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034F31" w:rsidRDefault="00FF324C" w:rsidP="00665A6A">
            <w:pPr>
              <w:spacing w:before="100" w:beforeAutospacing="1" w:after="0" w:line="240" w:lineRule="auto"/>
              <w:jc w:val="center"/>
              <w:rPr>
                <w:rFonts w:ascii="GHEA Grapalat" w:hAnsi="GHEA Grapalat"/>
                <w:color w:val="000000"/>
                <w:sz w:val="24"/>
                <w:szCs w:val="24"/>
                <w:lang w:val="hy-AM"/>
              </w:rPr>
            </w:pPr>
            <w:r>
              <w:rPr>
                <w:rFonts w:ascii="GHEA Grapalat" w:hAnsi="GHEA Grapalat"/>
                <w:color w:val="000000"/>
                <w:sz w:val="24"/>
                <w:szCs w:val="24"/>
              </w:rPr>
              <w:lastRenderedPageBreak/>
              <w:t>3</w:t>
            </w:r>
            <w:r w:rsidRPr="00034F31">
              <w:rPr>
                <w:rFonts w:ascii="GHEA Grapalat" w:hAnsi="GHEA Grapalat"/>
                <w:color w:val="000000"/>
                <w:sz w:val="24"/>
                <w:szCs w:val="24"/>
                <w:lang w:val="hy-AM"/>
              </w:rPr>
              <w:t xml:space="preserve">. </w:t>
            </w:r>
            <w:r>
              <w:rPr>
                <w:rFonts w:ascii="GHEA Grapalat" w:hAnsi="GHEA Grapalat"/>
                <w:color w:val="000000"/>
                <w:sz w:val="24"/>
                <w:szCs w:val="24"/>
              </w:rPr>
              <w:t>Ֆինանսների</w:t>
            </w:r>
            <w:r w:rsidRPr="00034F31">
              <w:rPr>
                <w:rFonts w:ascii="GHEA Grapalat" w:hAnsi="GHEA Grapalat"/>
                <w:color w:val="000000"/>
                <w:sz w:val="24"/>
                <w:szCs w:val="24"/>
                <w:lang w:val="hy-AM"/>
              </w:rPr>
              <w:t xml:space="preserve"> նախարարություն</w:t>
            </w:r>
          </w:p>
        </w:tc>
        <w:tc>
          <w:tcPr>
            <w:tcW w:w="326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182C73" w:rsidRDefault="00FF324C" w:rsidP="00665A6A">
            <w:pPr>
              <w:spacing w:after="0" w:line="360" w:lineRule="auto"/>
              <w:jc w:val="center"/>
              <w:rPr>
                <w:rFonts w:ascii="GHEA Grapalat" w:hAnsi="GHEA Grapalat"/>
                <w:sz w:val="24"/>
                <w:szCs w:val="24"/>
                <w:lang w:val="hy-AM"/>
              </w:rPr>
            </w:pPr>
            <w:r w:rsidRPr="00182C73">
              <w:rPr>
                <w:rFonts w:ascii="GHEA Grapalat" w:hAnsi="GHEA Grapalat"/>
                <w:sz w:val="24"/>
                <w:szCs w:val="24"/>
              </w:rPr>
              <w:t>27</w:t>
            </w:r>
            <w:r w:rsidRPr="00182C73">
              <w:rPr>
                <w:rFonts w:ascii="GHEA Grapalat" w:hAnsi="GHEA Grapalat"/>
                <w:sz w:val="24"/>
                <w:szCs w:val="24"/>
                <w:lang w:val="hy-AM"/>
              </w:rPr>
              <w:t>.</w:t>
            </w:r>
            <w:r w:rsidRPr="00182C73">
              <w:rPr>
                <w:rFonts w:ascii="GHEA Grapalat" w:hAnsi="GHEA Grapalat"/>
                <w:sz w:val="24"/>
                <w:szCs w:val="24"/>
              </w:rPr>
              <w:t>09</w:t>
            </w:r>
            <w:r w:rsidRPr="00182C73">
              <w:rPr>
                <w:rFonts w:ascii="GHEA Grapalat" w:hAnsi="GHEA Grapalat"/>
                <w:sz w:val="24"/>
                <w:szCs w:val="24"/>
                <w:lang w:val="hy-AM"/>
              </w:rPr>
              <w:t>.202</w:t>
            </w:r>
            <w:r w:rsidRPr="00182C73">
              <w:rPr>
                <w:rFonts w:ascii="GHEA Grapalat" w:hAnsi="GHEA Grapalat"/>
                <w:sz w:val="24"/>
                <w:szCs w:val="24"/>
              </w:rPr>
              <w:t xml:space="preserve">4 </w:t>
            </w:r>
            <w:r w:rsidRPr="00182C73">
              <w:rPr>
                <w:rFonts w:ascii="GHEA Grapalat" w:hAnsi="GHEA Grapalat"/>
                <w:sz w:val="24"/>
                <w:szCs w:val="24"/>
                <w:lang w:val="hy-AM"/>
              </w:rPr>
              <w:t>թ.</w:t>
            </w:r>
          </w:p>
        </w:tc>
      </w:tr>
      <w:tr w:rsidR="00FF324C" w:rsidRPr="00034F31" w:rsidTr="00665A6A">
        <w:trPr>
          <w:tblCellSpacing w:w="0" w:type="dxa"/>
          <w:jc w:val="center"/>
        </w:trPr>
        <w:tc>
          <w:tcPr>
            <w:tcW w:w="74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324C" w:rsidRPr="00034F31" w:rsidRDefault="00FF324C" w:rsidP="00665A6A">
            <w:pPr>
              <w:spacing w:before="100" w:beforeAutospacing="1" w:after="0" w:line="240" w:lineRule="auto"/>
              <w:jc w:val="center"/>
              <w:rPr>
                <w:rFonts w:ascii="GHEA Grapalat" w:hAnsi="GHEA Grapalat"/>
                <w:color w:val="000000"/>
                <w:sz w:val="24"/>
                <w:szCs w:val="24"/>
                <w:lang w:val="hy-AM"/>
              </w:rPr>
            </w:pPr>
          </w:p>
        </w:tc>
        <w:tc>
          <w:tcPr>
            <w:tcW w:w="3260"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FF324C" w:rsidRPr="00182C73" w:rsidRDefault="00FF324C" w:rsidP="00665A6A">
            <w:pPr>
              <w:spacing w:before="100" w:beforeAutospacing="1" w:after="0" w:line="360" w:lineRule="auto"/>
              <w:jc w:val="center"/>
              <w:rPr>
                <w:rFonts w:ascii="GHEA Grapalat" w:hAnsi="GHEA Grapalat"/>
                <w:sz w:val="24"/>
                <w:szCs w:val="24"/>
                <w:lang w:val="hy-AM"/>
              </w:rPr>
            </w:pPr>
            <w:r w:rsidRPr="00182C73">
              <w:rPr>
                <w:rFonts w:ascii="GHEA Grapalat" w:hAnsi="GHEA Grapalat"/>
                <w:sz w:val="24"/>
                <w:szCs w:val="24"/>
                <w:lang w:val="hy-AM"/>
              </w:rPr>
              <w:t>N 01/</w:t>
            </w:r>
            <w:r w:rsidRPr="00182C73">
              <w:rPr>
                <w:rFonts w:ascii="GHEA Grapalat" w:hAnsi="GHEA Grapalat"/>
                <w:sz w:val="24"/>
                <w:szCs w:val="24"/>
              </w:rPr>
              <w:t>11-1/20440-2024</w:t>
            </w:r>
          </w:p>
        </w:tc>
      </w:tr>
      <w:tr w:rsidR="00FF324C" w:rsidRPr="00034F31" w:rsidTr="00665A6A">
        <w:trPr>
          <w:trHeight w:val="811"/>
          <w:tblCellSpacing w:w="0" w:type="dxa"/>
          <w:jc w:val="center"/>
        </w:trPr>
        <w:tc>
          <w:tcPr>
            <w:tcW w:w="7402"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 xml:space="preserve">ՀՀ ֆինանսների նախարարությունն ուսումնասիրել է «Հայաստանի Հանրապետության կառավարության 2015 թվականի մարտի 19-ի N 596-Ն որոշման մեջ լրացումներ կատարելու մասին» Հայաստանի Հանրապետության կառավարության որոշման նախագիծը (այսուհետ՝ Նախագիծ) և հայտնում է հետևյալը. </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Նախագծով առաջարկվում է սահմանել շինարարության թույլտվությունն ուժը կորցրած ճանաչելու և կասեցնելու նոր կարգավորումներ:</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Մասնավորապես, Նախագծով ՀՀ կառավարության 2015 թվականի մարտի 19-ի N 596-Ն որոշման N 2 հավելվածը լրացվում է հետևյալ բովանդակությամբ՝ նոր 13.1-ին և 13.2-րդ կետերով.</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«13.1. Քաղաքաշինական փաստաթղթերի քաղաքաշինական պետական համալիր փորձաքննության եզրակացությունը տրվում է շրջակա միջավայրի գնահատման ազդեցության փորձագիտական եզրակացության առկայությամբ, բացառությամբ նույն կարգի 13</w:t>
            </w:r>
            <w:r w:rsidRPr="008F524C">
              <w:rPr>
                <w:rFonts w:ascii="Cambria Math" w:hAnsi="Cambria Math" w:cs="Cambria Math"/>
                <w:bCs/>
                <w:spacing w:val="-6"/>
                <w:sz w:val="24"/>
                <w:szCs w:val="24"/>
                <w:lang w:val="hy-AM"/>
              </w:rPr>
              <w:t>․</w:t>
            </w:r>
            <w:r w:rsidRPr="008F524C">
              <w:rPr>
                <w:rFonts w:ascii="GHEA Grapalat" w:hAnsi="GHEA Grapalat"/>
                <w:bCs/>
                <w:spacing w:val="-6"/>
                <w:sz w:val="24"/>
                <w:szCs w:val="24"/>
                <w:lang w:val="hy-AM"/>
              </w:rPr>
              <w:t>2-րդ կետով նախատեսված դեպքի։</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lastRenderedPageBreak/>
              <w:t>13</w:t>
            </w:r>
            <w:r w:rsidRPr="008F524C">
              <w:rPr>
                <w:rFonts w:ascii="Cambria Math" w:hAnsi="Cambria Math" w:cs="Cambria Math"/>
                <w:bCs/>
                <w:spacing w:val="-6"/>
                <w:sz w:val="24"/>
                <w:szCs w:val="24"/>
                <w:lang w:val="hy-AM"/>
              </w:rPr>
              <w:t>․</w:t>
            </w:r>
            <w:r w:rsidRPr="008F524C">
              <w:rPr>
                <w:rFonts w:ascii="GHEA Grapalat" w:hAnsi="GHEA Grapalat"/>
                <w:bCs/>
                <w:spacing w:val="-6"/>
                <w:sz w:val="24"/>
                <w:szCs w:val="24"/>
                <w:lang w:val="hy-AM"/>
              </w:rPr>
              <w:t>2</w:t>
            </w:r>
            <w:r w:rsidRPr="008F524C">
              <w:rPr>
                <w:rFonts w:ascii="Cambria Math" w:hAnsi="Cambria Math" w:cs="Cambria Math"/>
                <w:bCs/>
                <w:spacing w:val="-6"/>
                <w:sz w:val="24"/>
                <w:szCs w:val="24"/>
                <w:lang w:val="hy-AM"/>
              </w:rPr>
              <w:t>․</w:t>
            </w:r>
            <w:r w:rsidRPr="008F524C">
              <w:rPr>
                <w:rFonts w:ascii="GHEA Grapalat" w:hAnsi="GHEA Grapalat"/>
                <w:bCs/>
                <w:spacing w:val="-6"/>
                <w:sz w:val="24"/>
                <w:szCs w:val="24"/>
                <w:lang w:val="hy-AM"/>
              </w:rPr>
              <w:t xml:space="preserve"> Գոյություն ունեցող պետական կամ համայնքային ենթակայությամբ դպրոցներին և պետական կամ համայնքային ենթակայությամբ մանկապարտեզներին ամրացված հողամասերում կամ դրանց սահմանակից հողամասերում կամ միևնույն բնակավայրում այդ նպատակով հատկացված հողամասերում նախատեսվող նոր դպրոցի (կրթահամալիրի) կամ մանկապարտեզի կառուցման ճարտարապետաշինարարական նախագծերի քաղաքաշինական պետական համալիր փորձաքննության եզրակացությունը կարող է տրվել նախքան շրջակա միջավայրի գնահատման ազդեցության փորձագիտական եզրակացության տրամադրումը: </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Շրջակա միջավայրի գնահատման ազդեցության փորձաքննության բացասական եզրակացության դեպքում համայնքի ղեկավարը կասեցնում է շինարարության թույլտվության գործողությունը և դրա մասին 5 աշխատանքային օրվա ընթացքում ծանուցում է կառուցապատողին: Կառուցապատողի կողմից կասեցման մասին ծանուցումը ստանալու օրվանից 6 ամսյա ժամկետում սահմանված կարգով շրջակա միջավայրի գնահատման ազդեցության փորձաքննության դրական եզրակացություն ներկայացնելու դեպքում համայնքի ղեկավարի կողմից շինարարության թույլտվության գործողության կասեցումը վերացվում է: Նույն կետով սահմանված 6 ամսյա ժամկետում շրջակա միջավայրի գնահատման ազդեցության փորձաքննության դրական եզրակացություն չներկայացնելու դեպքում քաղաքաշինության բնագավառի պետական կառավարման մարմինը և համայնքի ղեկավարն ուժը կորցրած են ճանաչում համապատասխանաբար՝ ճարտարապետաշինարարական նախագծերի քաղաքաշինական պետական համալիր փորձաքննության եզրակացությունը և շինարարության թույլտվությունը:»:</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lastRenderedPageBreak/>
              <w:t>«Շրջակա միջավայրի վրա ազդեցության գնահատման</w:t>
            </w:r>
            <w:r w:rsidRPr="008F524C">
              <w:rPr>
                <w:rFonts w:cs="Calibri"/>
                <w:bCs/>
                <w:spacing w:val="-6"/>
                <w:sz w:val="24"/>
                <w:szCs w:val="24"/>
                <w:lang w:val="hy-AM"/>
              </w:rPr>
              <w:t> </w:t>
            </w:r>
            <w:r w:rsidRPr="008F524C">
              <w:rPr>
                <w:rFonts w:ascii="GHEA Grapalat" w:hAnsi="GHEA Grapalat"/>
                <w:bCs/>
                <w:spacing w:val="-6"/>
                <w:sz w:val="24"/>
                <w:szCs w:val="24"/>
                <w:lang w:val="hy-AM"/>
              </w:rPr>
              <w:t>և փորձաքննության մասին» օրենքի 4-րդ հոդվածի 1-ին մասի համաձայն՝ նույն օրենքում օգտագործվում են հետևյալ հիմնական հասկացությունները.</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10)</w:t>
            </w:r>
            <w:r w:rsidRPr="008F524C">
              <w:rPr>
                <w:rFonts w:ascii="GHEA Grapalat" w:hAnsi="GHEA Grapalat" w:cs="Calibri"/>
                <w:bCs/>
                <w:spacing w:val="-6"/>
                <w:sz w:val="24"/>
                <w:szCs w:val="24"/>
                <w:lang w:val="hy-AM"/>
              </w:rPr>
              <w:t xml:space="preserve"> </w:t>
            </w:r>
            <w:r w:rsidRPr="008F524C">
              <w:rPr>
                <w:rFonts w:ascii="GHEA Grapalat" w:hAnsi="GHEA Grapalat"/>
                <w:b/>
                <w:bCs/>
                <w:spacing w:val="-6"/>
                <w:sz w:val="24"/>
                <w:szCs w:val="24"/>
                <w:lang w:val="hy-AM"/>
              </w:rPr>
              <w:t>շրջակա միջավայրի վրա ազդեցության</w:t>
            </w:r>
            <w:r w:rsidRPr="008F524C">
              <w:rPr>
                <w:rFonts w:ascii="GHEA Grapalat" w:hAnsi="GHEA Grapalat" w:cs="Calibri"/>
                <w:b/>
                <w:bCs/>
                <w:spacing w:val="-6"/>
                <w:sz w:val="24"/>
                <w:szCs w:val="24"/>
                <w:lang w:val="hy-AM"/>
              </w:rPr>
              <w:t xml:space="preserve"> </w:t>
            </w:r>
            <w:r w:rsidRPr="008F524C">
              <w:rPr>
                <w:rFonts w:ascii="GHEA Grapalat" w:hAnsi="GHEA Grapalat"/>
                <w:b/>
                <w:bCs/>
                <w:spacing w:val="-6"/>
                <w:sz w:val="24"/>
                <w:szCs w:val="24"/>
                <w:lang w:val="hy-AM"/>
              </w:rPr>
              <w:t>գնահատում (այսուհետ՝ ՇՄԱԳ)</w:t>
            </w:r>
            <w:r w:rsidRPr="008F524C">
              <w:rPr>
                <w:rFonts w:ascii="GHEA Grapalat" w:hAnsi="GHEA Grapalat"/>
                <w:bCs/>
                <w:spacing w:val="-6"/>
                <w:sz w:val="24"/>
                <w:szCs w:val="24"/>
                <w:lang w:val="hy-AM"/>
              </w:rPr>
              <w:t>՝</w:t>
            </w:r>
            <w:r w:rsidRPr="008F524C">
              <w:rPr>
                <w:rFonts w:cs="Calibri"/>
                <w:bCs/>
                <w:spacing w:val="-6"/>
                <w:sz w:val="24"/>
                <w:szCs w:val="24"/>
                <w:lang w:val="hy-AM"/>
              </w:rPr>
              <w:t> </w:t>
            </w:r>
            <w:r w:rsidRPr="008F524C">
              <w:rPr>
                <w:rFonts w:ascii="GHEA Grapalat" w:hAnsi="GHEA Grapalat"/>
                <w:bCs/>
                <w:spacing w:val="-6"/>
                <w:sz w:val="24"/>
                <w:szCs w:val="24"/>
                <w:lang w:val="hy-AM"/>
              </w:rPr>
              <w:t>նախաձեռնողի կողմից նախատեսվող գործունեության հետևանքով շրջակա միջավայրի վրա նախատեսվող գործունեության հնարավոր ազդեցության ուսումնասիրության գործընթաց</w:t>
            </w:r>
            <w:r w:rsidRPr="008F524C">
              <w:rPr>
                <w:rFonts w:ascii="Cambria Math" w:hAnsi="Cambria Math" w:cs="Cambria Math"/>
                <w:bCs/>
                <w:spacing w:val="-6"/>
                <w:sz w:val="24"/>
                <w:szCs w:val="24"/>
                <w:lang w:val="hy-AM"/>
              </w:rPr>
              <w:t>․</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11)</w:t>
            </w:r>
            <w:r w:rsidRPr="008F524C">
              <w:rPr>
                <w:rFonts w:cs="Calibri"/>
                <w:bCs/>
                <w:spacing w:val="-6"/>
                <w:sz w:val="24"/>
                <w:szCs w:val="24"/>
                <w:lang w:val="hy-AM"/>
              </w:rPr>
              <w:t> </w:t>
            </w:r>
            <w:r w:rsidRPr="008F524C">
              <w:rPr>
                <w:rFonts w:ascii="GHEA Grapalat" w:hAnsi="GHEA Grapalat"/>
                <w:b/>
                <w:bCs/>
                <w:spacing w:val="-6"/>
                <w:sz w:val="24"/>
                <w:szCs w:val="24"/>
                <w:lang w:val="hy-AM"/>
              </w:rPr>
              <w:t>փորձաքննություն</w:t>
            </w:r>
            <w:r w:rsidRPr="008F524C">
              <w:rPr>
                <w:rFonts w:ascii="GHEA Grapalat" w:hAnsi="GHEA Grapalat"/>
                <w:bCs/>
                <w:spacing w:val="-6"/>
                <w:sz w:val="24"/>
                <w:szCs w:val="24"/>
                <w:lang w:val="hy-AM"/>
              </w:rPr>
              <w:t>`</w:t>
            </w:r>
            <w:r w:rsidRPr="008F524C">
              <w:rPr>
                <w:rFonts w:cs="Calibri"/>
                <w:bCs/>
                <w:spacing w:val="-6"/>
                <w:sz w:val="24"/>
                <w:szCs w:val="24"/>
                <w:lang w:val="hy-AM"/>
              </w:rPr>
              <w:t> </w:t>
            </w:r>
            <w:r w:rsidRPr="008F524C">
              <w:rPr>
                <w:rFonts w:ascii="GHEA Grapalat" w:hAnsi="GHEA Grapalat"/>
                <w:bCs/>
                <w:spacing w:val="-6"/>
                <w:sz w:val="24"/>
                <w:szCs w:val="24"/>
                <w:lang w:val="hy-AM"/>
              </w:rPr>
              <w:t>հիմնադրույթային փաստաթղթի նախագծի և ՌԷԳ հաշվետվության կամ նախատեսվող գործունեության նախագծային փաստաթղթի և ՇՄԱԳ հաշվետվության ուսումնասիրության, գնահատման և վերլուծության արդյունքով հիմնադրույթային փաստաթղթի նախագծին և ՌԷԳ հաշվետվությանը համապատասխան կամ նախագծային փաստաթղթին և ՇՄԱԳ հաշվետվությանը համապատասխան նախատեսվող գործունեության վերաբերյալ դրական կամ բացասական պետական փորձաքննական եզրակացություն տալու գործընթաց.</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12)</w:t>
            </w:r>
            <w:r w:rsidRPr="008F524C">
              <w:rPr>
                <w:rFonts w:cs="Calibri"/>
                <w:bCs/>
                <w:spacing w:val="-6"/>
                <w:sz w:val="24"/>
                <w:szCs w:val="24"/>
                <w:lang w:val="hy-AM"/>
              </w:rPr>
              <w:t> </w:t>
            </w:r>
            <w:r w:rsidRPr="008F524C">
              <w:rPr>
                <w:rFonts w:ascii="GHEA Grapalat" w:hAnsi="GHEA Grapalat"/>
                <w:b/>
                <w:bCs/>
                <w:spacing w:val="-6"/>
                <w:sz w:val="24"/>
                <w:szCs w:val="24"/>
                <w:lang w:val="hy-AM"/>
              </w:rPr>
              <w:t>պետական</w:t>
            </w:r>
            <w:r w:rsidRPr="008F524C">
              <w:rPr>
                <w:rFonts w:ascii="GHEA Grapalat" w:hAnsi="GHEA Grapalat" w:cs="Calibri"/>
                <w:b/>
                <w:bCs/>
                <w:spacing w:val="-6"/>
                <w:sz w:val="24"/>
                <w:szCs w:val="24"/>
                <w:lang w:val="hy-AM"/>
              </w:rPr>
              <w:t xml:space="preserve"> </w:t>
            </w:r>
            <w:r w:rsidRPr="008F524C">
              <w:rPr>
                <w:rFonts w:ascii="GHEA Grapalat" w:hAnsi="GHEA Grapalat"/>
                <w:b/>
                <w:bCs/>
                <w:spacing w:val="-6"/>
                <w:sz w:val="24"/>
                <w:szCs w:val="24"/>
                <w:lang w:val="hy-AM"/>
              </w:rPr>
              <w:t>փորձաքննական</w:t>
            </w:r>
            <w:r w:rsidRPr="008F524C">
              <w:rPr>
                <w:rFonts w:ascii="GHEA Grapalat" w:hAnsi="GHEA Grapalat" w:cs="Calibri"/>
                <w:b/>
                <w:bCs/>
                <w:spacing w:val="-6"/>
                <w:sz w:val="24"/>
                <w:szCs w:val="24"/>
                <w:lang w:val="hy-AM"/>
              </w:rPr>
              <w:t xml:space="preserve"> </w:t>
            </w:r>
            <w:r w:rsidRPr="008F524C">
              <w:rPr>
                <w:rFonts w:ascii="GHEA Grapalat" w:hAnsi="GHEA Grapalat"/>
                <w:b/>
                <w:bCs/>
                <w:spacing w:val="-6"/>
                <w:sz w:val="24"/>
                <w:szCs w:val="24"/>
                <w:lang w:val="hy-AM"/>
              </w:rPr>
              <w:t>եզրակացություն</w:t>
            </w:r>
            <w:r w:rsidRPr="008F524C">
              <w:rPr>
                <w:rFonts w:ascii="GHEA Grapalat" w:hAnsi="GHEA Grapalat"/>
                <w:bCs/>
                <w:spacing w:val="-6"/>
                <w:sz w:val="24"/>
                <w:szCs w:val="24"/>
                <w:lang w:val="hy-AM"/>
              </w:rPr>
              <w:t>` փորձաքննության արդյունքով լիազոր մարմնի կողմից ընդունվող պաշտոնական փաստաթուղթ.</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 xml:space="preserve">Նույն օրենքի 13-րդ հոդվածի 1-ին մասով սահմանված է, որ գնահատումը և փորձաքննությունը կատարվում են մինչև նախատեսվող գործունեության իրականացումը։ </w:t>
            </w:r>
            <w:r w:rsidRPr="008F524C">
              <w:rPr>
                <w:rFonts w:ascii="GHEA Grapalat" w:hAnsi="GHEA Grapalat"/>
                <w:b/>
                <w:bCs/>
                <w:i/>
                <w:spacing w:val="-6"/>
                <w:sz w:val="24"/>
                <w:szCs w:val="24"/>
                <w:lang w:val="hy-AM"/>
              </w:rPr>
              <w:t>Առանց պետական փորձաքննական դրական եզրակացության նախատեսվող գործունեության փաստացի իրականացումը ենթակա է դադարեցման</w:t>
            </w:r>
            <w:r w:rsidRPr="008F524C">
              <w:rPr>
                <w:rFonts w:ascii="GHEA Grapalat" w:hAnsi="GHEA Grapalat"/>
                <w:bCs/>
                <w:spacing w:val="-6"/>
                <w:sz w:val="24"/>
                <w:szCs w:val="24"/>
                <w:lang w:val="hy-AM"/>
              </w:rPr>
              <w:t xml:space="preserve">՝ նախատեսվող գործունեությունը </w:t>
            </w:r>
            <w:r w:rsidRPr="008F524C">
              <w:rPr>
                <w:rFonts w:ascii="GHEA Grapalat" w:hAnsi="GHEA Grapalat"/>
                <w:bCs/>
                <w:spacing w:val="-6"/>
                <w:sz w:val="24"/>
                <w:szCs w:val="24"/>
                <w:lang w:val="hy-AM"/>
              </w:rPr>
              <w:lastRenderedPageBreak/>
              <w:t>փաստացի իրականացրած անձի կողմից նախնական վիճակի վերականգնմամբ։</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Այսպիսով, հարկ է ընդգծել, որ փորձաքննությունն ու շրջակա միջավայրի վրա ազդեցության գնահատումն իրար հետ փոխկապակցված գործընթացներ են, և Նախագծով առաջարկվող այն կարգավորումը, որով բացառություն է սահմանվում այն քաղաքաշինական փաստաթղթերի համար, որոնց պետական համալիր փորձաքննության եզրակացությունը կարող է տրվել առանց շրջակա միջավայրի գնահատման ազդեցության փորձագիտական եզրակացության, ինչպես նաև այն, որ սահմանվում է, որ շրջակա միջավայրի վրա ազդեցության գնահատում կարող է իրականացվել շինարարության թույլտվության տրամադրումից հետո, առերևույթ հակասում են «Շրջակա միջավայրի վրա ազդեցության գնահատման</w:t>
            </w:r>
            <w:r w:rsidRPr="008F524C">
              <w:rPr>
                <w:rFonts w:cs="Calibri"/>
                <w:bCs/>
                <w:spacing w:val="-6"/>
                <w:sz w:val="24"/>
                <w:szCs w:val="24"/>
                <w:lang w:val="hy-AM"/>
              </w:rPr>
              <w:t> </w:t>
            </w:r>
            <w:r w:rsidRPr="008F524C">
              <w:rPr>
                <w:rFonts w:ascii="GHEA Grapalat" w:hAnsi="GHEA Grapalat"/>
                <w:bCs/>
                <w:spacing w:val="-6"/>
                <w:sz w:val="24"/>
                <w:szCs w:val="24"/>
                <w:lang w:val="hy-AM"/>
              </w:rPr>
              <w:t>և փորձաքննության մասին» օրենքի 13-րդ հոդվածի 1-ին մասով սահմանված դրույթին:</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Միևնույն ժամանակ անհրաժեշտ ենք համարում նշել, որ Նախագծով առաջարկվող այն կարգավորումները, որ շրջակա միջավայրի գնահատման ազդեցության փորձաքննության բացասական եզրակացության դեպքում շինարարության թույլտվության գործողությունը կարող է կասեցվել, իսկ Նախագծով սահմանված ժամկետում շրջակա միջավայրի գնահատման ազդեցության փորձաքննության դրական եզրակացություն չներկայացնելու դեպքում Նախագծով նախատեսված քաղաքաշինական փաստաթղթերի քաղաքաշինական պետական համալիր փորձաքննության եզրակացությունը և շինարարության թույլտվությունը կարող են ուժը կորցրած ճանաչվել, հանգեցնելու են ոչ իրավաչափ վարչարարությամբ պատճառված վնասների հատուցման անհրաժեշտության:</w:t>
            </w:r>
          </w:p>
          <w:p w:rsidR="00FF324C" w:rsidRPr="008F524C" w:rsidRDefault="00FF324C" w:rsidP="00665A6A">
            <w:pPr>
              <w:spacing w:after="0" w:line="360" w:lineRule="auto"/>
              <w:ind w:left="173" w:right="119" w:firstLine="367"/>
              <w:jc w:val="both"/>
              <w:rPr>
                <w:rFonts w:ascii="GHEA Grapalat" w:hAnsi="GHEA Grapalat"/>
                <w:bCs/>
                <w:spacing w:val="-6"/>
                <w:sz w:val="24"/>
                <w:szCs w:val="24"/>
                <w:lang w:val="hy-AM"/>
              </w:rPr>
            </w:pPr>
            <w:r w:rsidRPr="008F524C">
              <w:rPr>
                <w:rFonts w:ascii="GHEA Grapalat" w:hAnsi="GHEA Grapalat"/>
                <w:bCs/>
                <w:spacing w:val="-6"/>
                <w:sz w:val="24"/>
                <w:szCs w:val="24"/>
                <w:lang w:val="hy-AM"/>
              </w:rPr>
              <w:t xml:space="preserve">Ավելին, անհրաժեշտ է նկատել, որ «Վարչարարության հիմունքների և վարչական վարույթի մասին» օրենքով արդեն իսկ </w:t>
            </w:r>
            <w:r w:rsidRPr="008F524C">
              <w:rPr>
                <w:rFonts w:ascii="GHEA Grapalat" w:hAnsi="GHEA Grapalat"/>
                <w:bCs/>
                <w:spacing w:val="-6"/>
                <w:sz w:val="24"/>
                <w:szCs w:val="24"/>
                <w:lang w:val="hy-AM"/>
              </w:rPr>
              <w:lastRenderedPageBreak/>
              <w:t>կարգավորված են ինչպես դիմումի հիման վրա, այնպես էլ վարչական մարմնի նախաձեռնությամբ վարչական վարույթը վերսկսելու հիմքերը, ժամկետները, սահմանափակումները և ոչ</w:t>
            </w:r>
            <w:r w:rsidRPr="008F524C">
              <w:rPr>
                <w:rFonts w:ascii="GHEA Grapalat" w:hAnsi="GHEA Grapalat" w:cs="Calibri"/>
                <w:bCs/>
                <w:spacing w:val="-6"/>
                <w:sz w:val="24"/>
                <w:szCs w:val="24"/>
                <w:lang w:val="hy-AM"/>
              </w:rPr>
              <w:t xml:space="preserve"> </w:t>
            </w:r>
            <w:r w:rsidRPr="008F524C">
              <w:rPr>
                <w:rFonts w:ascii="GHEA Grapalat" w:hAnsi="GHEA Grapalat"/>
                <w:bCs/>
                <w:spacing w:val="-6"/>
                <w:sz w:val="24"/>
                <w:szCs w:val="24"/>
                <w:lang w:val="hy-AM"/>
              </w:rPr>
              <w:t>իրավաչափ վարչական ակտն անվավեր ճանաչելու հիմքերը, ժամկետները, հետևանքները, հետևաբար եթե Նախագծով առաջարկվող կարգավորումներն իրենցից ենթադրում են վարչական վարույթի առանձնահատկություններ, ապա հարկ է նշել, որ այդ առանձնահատկություններն առաջին հերթին պետք է սահմանվեն օրենքով, իսկ սահմանված չլինելու դեպքում՝ դրանք չպետք է հակասեն «Վարչարարության հիմունքների և վարչական վարույթի մասին» օրենքին:</w:t>
            </w:r>
          </w:p>
          <w:p w:rsidR="00FF324C" w:rsidRPr="00034F31" w:rsidRDefault="00FF324C" w:rsidP="00665A6A">
            <w:pPr>
              <w:pStyle w:val="a5"/>
              <w:spacing w:after="0" w:line="360" w:lineRule="auto"/>
              <w:ind w:left="173" w:right="119" w:firstLine="367"/>
              <w:jc w:val="both"/>
              <w:rPr>
                <w:rFonts w:ascii="GHEA Grapalat" w:hAnsi="GHEA Grapalat" w:cs="Sylfaen"/>
                <w:bCs/>
                <w:lang w:val="hy-AM"/>
              </w:rPr>
            </w:pPr>
            <w:r w:rsidRPr="008F524C">
              <w:rPr>
                <w:rFonts w:ascii="GHEA Grapalat" w:hAnsi="GHEA Grapalat"/>
                <w:bCs/>
                <w:spacing w:val="-6"/>
                <w:lang w:val="hy-AM"/>
              </w:rPr>
              <w:t>Ամբողջ վերոգրյալի ամփոփմամբ՝ հատնում ենք, որ Նախագիծն առաջարկվող խմբագրությամբ ընդունելը խնդրահարույց է «Շրջակա միջավայրի վրա ազդեցության գնահատման</w:t>
            </w:r>
            <w:r w:rsidRPr="008F524C">
              <w:rPr>
                <w:rFonts w:cs="Calibri"/>
                <w:bCs/>
                <w:spacing w:val="-6"/>
                <w:lang w:val="hy-AM"/>
              </w:rPr>
              <w:t> </w:t>
            </w:r>
            <w:r w:rsidRPr="008F524C">
              <w:rPr>
                <w:rFonts w:ascii="GHEA Grapalat" w:hAnsi="GHEA Grapalat"/>
                <w:bCs/>
                <w:spacing w:val="-6"/>
                <w:lang w:val="hy-AM"/>
              </w:rPr>
              <w:t>և փորձաքննության մասին» և «Վարչարարության հիմունքների և վարչական վարույթի մասին» օրենքների տեսանկյունից:</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Default="00FF324C" w:rsidP="00665A6A">
            <w:pPr>
              <w:spacing w:after="0" w:line="240" w:lineRule="auto"/>
              <w:jc w:val="center"/>
              <w:rPr>
                <w:rFonts w:ascii="GHEA Grapalat" w:hAnsi="GHEA Grapalat" w:cs="Sylfaen"/>
                <w:sz w:val="24"/>
                <w:szCs w:val="24"/>
                <w:lang w:val="hy-AM"/>
              </w:rPr>
            </w:pPr>
            <w:r w:rsidRPr="0085147A">
              <w:rPr>
                <w:rFonts w:ascii="GHEA Grapalat" w:hAnsi="GHEA Grapalat" w:cs="Sylfaen"/>
                <w:sz w:val="24"/>
                <w:szCs w:val="24"/>
                <w:lang w:val="hy-AM"/>
              </w:rPr>
              <w:lastRenderedPageBreak/>
              <w:t>Ընդունվ</w:t>
            </w:r>
            <w:r>
              <w:rPr>
                <w:rFonts w:ascii="GHEA Grapalat" w:hAnsi="GHEA Grapalat" w:cs="Sylfaen"/>
                <w:sz w:val="24"/>
                <w:szCs w:val="24"/>
                <w:lang w:val="hy-AM"/>
              </w:rPr>
              <w:t>ել</w:t>
            </w:r>
            <w:r w:rsidRPr="0085147A">
              <w:rPr>
                <w:rFonts w:ascii="GHEA Grapalat" w:hAnsi="GHEA Grapalat" w:cs="Sylfaen"/>
                <w:sz w:val="24"/>
                <w:szCs w:val="24"/>
                <w:lang w:val="hy-AM"/>
              </w:rPr>
              <w:t xml:space="preserve"> է ի գիտություն</w:t>
            </w:r>
            <w:r>
              <w:rPr>
                <w:rFonts w:ascii="GHEA Grapalat" w:hAnsi="GHEA Grapalat" w:cs="Sylfaen"/>
                <w:sz w:val="24"/>
                <w:szCs w:val="24"/>
                <w:lang w:val="hy-AM"/>
              </w:rPr>
              <w:t>։</w:t>
            </w: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Pr="005107B8" w:rsidRDefault="00FF324C" w:rsidP="00665A6A">
            <w:pPr>
              <w:spacing w:after="0" w:line="360" w:lineRule="auto"/>
              <w:jc w:val="both"/>
              <w:rPr>
                <w:rFonts w:ascii="GHEA Grapalat" w:hAnsi="GHEA Grapalat" w:cs="Calibri"/>
                <w:bCs/>
                <w:sz w:val="24"/>
                <w:szCs w:val="24"/>
                <w:lang w:val="hy-AM"/>
              </w:rPr>
            </w:pPr>
            <w:r w:rsidRPr="005107B8">
              <w:rPr>
                <w:rFonts w:ascii="GHEA Grapalat" w:hAnsi="GHEA Grapalat" w:cs="Calibri"/>
                <w:bCs/>
                <w:sz w:val="24"/>
                <w:szCs w:val="24"/>
                <w:lang w:val="hy-AM"/>
              </w:rPr>
              <w:t>Ընդունվել է։</w:t>
            </w:r>
          </w:p>
          <w:p w:rsidR="00FF324C" w:rsidRDefault="00FF324C" w:rsidP="00665A6A">
            <w:pPr>
              <w:spacing w:after="0" w:line="360" w:lineRule="auto"/>
              <w:jc w:val="both"/>
              <w:rPr>
                <w:rFonts w:ascii="GHEA Grapalat" w:hAnsi="GHEA Grapalat"/>
                <w:color w:val="000000"/>
                <w:sz w:val="24"/>
                <w:szCs w:val="24"/>
                <w:shd w:val="clear" w:color="auto" w:fill="FFFFFF"/>
                <w:lang w:val="hy-AM"/>
              </w:rPr>
            </w:pPr>
            <w:r w:rsidRPr="005107B8">
              <w:rPr>
                <w:rFonts w:ascii="GHEA Grapalat" w:hAnsi="GHEA Grapalat" w:cs="Calibri"/>
                <w:bCs/>
                <w:sz w:val="24"/>
                <w:szCs w:val="24"/>
                <w:lang w:val="hy-AM"/>
              </w:rPr>
              <w:t xml:space="preserve">Նախագիծը լրամշակվել է այն տրամաբանությամբ, որ շինարարության թույլտվություն տրամադրելու մասին իրավասու մարմնի որոշմամբ կնախատեսվի, որ </w:t>
            </w:r>
            <w:r w:rsidRPr="005107B8">
              <w:rPr>
                <w:rFonts w:ascii="GHEA Grapalat" w:hAnsi="GHEA Grapalat"/>
                <w:color w:val="000000"/>
                <w:sz w:val="24"/>
                <w:szCs w:val="24"/>
                <w:shd w:val="clear" w:color="auto" w:fill="FFFFFF"/>
                <w:lang w:val="hy-AM"/>
              </w:rPr>
              <w:t>շինարարության թույլտվությունն ուժի մեջ է մտնում շրջակա միջավայրի վրա ազդեցության փորձաքննության պետական փորձաքննական դրական եզրակացության տրամադրմանը հաջորդող օրվանից</w:t>
            </w:r>
            <w:r>
              <w:rPr>
                <w:rFonts w:ascii="GHEA Grapalat" w:hAnsi="GHEA Grapalat"/>
                <w:color w:val="000000"/>
                <w:sz w:val="24"/>
                <w:szCs w:val="24"/>
                <w:shd w:val="clear" w:color="auto" w:fill="FFFFFF"/>
                <w:lang w:val="hy-AM"/>
              </w:rPr>
              <w:t>։</w:t>
            </w:r>
          </w:p>
          <w:p w:rsidR="00FF324C" w:rsidRDefault="00FF324C" w:rsidP="00665A6A">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 նախագծից հանվել են շինարարության թույլտվությունը կասեցնելու վերաբերյալ կարգավորումները։</w:t>
            </w:r>
          </w:p>
          <w:p w:rsidR="00FF324C" w:rsidRDefault="00FF324C" w:rsidP="00665A6A">
            <w:pPr>
              <w:spacing w:after="0" w:line="360" w:lineRule="auto"/>
              <w:jc w:val="both"/>
              <w:rPr>
                <w:rFonts w:ascii="GHEA Grapalat" w:hAnsi="GHEA Grapalat"/>
                <w:color w:val="000000"/>
                <w:sz w:val="24"/>
                <w:szCs w:val="24"/>
                <w:shd w:val="clear" w:color="auto" w:fill="FFFFFF"/>
                <w:lang w:val="hy-AM"/>
              </w:rPr>
            </w:pPr>
          </w:p>
          <w:p w:rsidR="00FF324C" w:rsidRDefault="00FF324C" w:rsidP="00665A6A">
            <w:pPr>
              <w:spacing w:after="0" w:line="360" w:lineRule="auto"/>
              <w:jc w:val="both"/>
              <w:rPr>
                <w:rFonts w:ascii="GHEA Grapalat" w:hAnsi="GHEA Grapalat"/>
                <w:color w:val="000000"/>
                <w:sz w:val="24"/>
                <w:szCs w:val="24"/>
                <w:shd w:val="clear" w:color="auto" w:fill="FFFFFF"/>
                <w:lang w:val="hy-AM"/>
              </w:rPr>
            </w:pPr>
          </w:p>
          <w:p w:rsidR="00FF324C" w:rsidRDefault="00FF324C" w:rsidP="00665A6A">
            <w:pPr>
              <w:spacing w:after="0" w:line="360" w:lineRule="auto"/>
              <w:jc w:val="both"/>
              <w:rPr>
                <w:rFonts w:ascii="GHEA Grapalat" w:hAnsi="GHEA Grapalat"/>
                <w:color w:val="000000"/>
                <w:sz w:val="24"/>
                <w:szCs w:val="24"/>
                <w:shd w:val="clear" w:color="auto" w:fill="FFFFFF"/>
                <w:lang w:val="hy-AM"/>
              </w:rPr>
            </w:pPr>
          </w:p>
          <w:p w:rsidR="00FF324C" w:rsidRDefault="00FF324C" w:rsidP="00665A6A">
            <w:pPr>
              <w:spacing w:after="0" w:line="360" w:lineRule="auto"/>
              <w:jc w:val="both"/>
              <w:rPr>
                <w:rFonts w:ascii="GHEA Grapalat" w:hAnsi="GHEA Grapalat"/>
                <w:color w:val="000000"/>
                <w:sz w:val="24"/>
                <w:szCs w:val="24"/>
                <w:shd w:val="clear" w:color="auto" w:fill="FFFFFF"/>
                <w:lang w:val="hy-AM"/>
              </w:rPr>
            </w:pPr>
          </w:p>
          <w:p w:rsidR="00FF324C" w:rsidRDefault="00FF324C" w:rsidP="00665A6A">
            <w:pPr>
              <w:spacing w:after="0" w:line="360" w:lineRule="auto"/>
              <w:jc w:val="both"/>
              <w:rPr>
                <w:rFonts w:ascii="GHEA Grapalat" w:hAnsi="GHEA Grapalat"/>
                <w:color w:val="000000"/>
                <w:sz w:val="24"/>
                <w:szCs w:val="24"/>
                <w:shd w:val="clear" w:color="auto" w:fill="FFFFFF"/>
                <w:lang w:val="hy-AM"/>
              </w:rPr>
            </w:pPr>
          </w:p>
          <w:p w:rsidR="00FF324C" w:rsidRDefault="00FF324C" w:rsidP="00665A6A">
            <w:pPr>
              <w:spacing w:after="0" w:line="360" w:lineRule="auto"/>
              <w:jc w:val="both"/>
              <w:rPr>
                <w:rFonts w:ascii="GHEA Grapalat" w:hAnsi="GHEA Grapalat"/>
                <w:color w:val="000000"/>
                <w:sz w:val="24"/>
                <w:szCs w:val="24"/>
                <w:shd w:val="clear" w:color="auto" w:fill="FFFFFF"/>
                <w:lang w:val="hy-AM"/>
              </w:rPr>
            </w:pPr>
          </w:p>
          <w:p w:rsidR="00FF324C" w:rsidRDefault="00FF324C" w:rsidP="00665A6A">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FF324C" w:rsidRDefault="00FF324C" w:rsidP="00665A6A">
            <w:pPr>
              <w:spacing w:after="0" w:line="360" w:lineRule="auto"/>
              <w:jc w:val="both"/>
              <w:rPr>
                <w:rFonts w:ascii="GHEA Grapalat" w:hAnsi="GHEA Grapalat"/>
                <w:bCs/>
                <w:spacing w:val="-6"/>
                <w:sz w:val="24"/>
                <w:szCs w:val="24"/>
                <w:lang w:val="hy-AM"/>
              </w:rPr>
            </w:pPr>
            <w:r>
              <w:rPr>
                <w:rFonts w:ascii="GHEA Grapalat" w:hAnsi="GHEA Grapalat"/>
                <w:color w:val="000000"/>
                <w:sz w:val="24"/>
                <w:szCs w:val="24"/>
                <w:shd w:val="clear" w:color="auto" w:fill="FFFFFF"/>
                <w:lang w:val="hy-AM"/>
              </w:rPr>
              <w:t xml:space="preserve">Նախագիծը լրամշակվել է և առաջարկվող </w:t>
            </w:r>
            <w:r>
              <w:rPr>
                <w:rFonts w:ascii="GHEA Grapalat" w:hAnsi="GHEA Grapalat"/>
                <w:color w:val="000000"/>
                <w:sz w:val="24"/>
                <w:szCs w:val="24"/>
                <w:shd w:val="clear" w:color="auto" w:fill="FFFFFF"/>
                <w:lang w:val="hy-AM"/>
              </w:rPr>
              <w:lastRenderedPageBreak/>
              <w:t xml:space="preserve">կարգավորումները չեն հակասում </w:t>
            </w:r>
            <w:r w:rsidRPr="008F524C">
              <w:rPr>
                <w:rFonts w:ascii="GHEA Grapalat" w:hAnsi="GHEA Grapalat"/>
                <w:bCs/>
                <w:spacing w:val="-6"/>
                <w:sz w:val="24"/>
                <w:szCs w:val="24"/>
                <w:lang w:val="hy-AM"/>
              </w:rPr>
              <w:t>«Վարչարարության հիմունքների և վարչական վարույթի մասին» օրենք</w:t>
            </w:r>
            <w:r>
              <w:rPr>
                <w:rFonts w:ascii="GHEA Grapalat" w:hAnsi="GHEA Grapalat"/>
                <w:bCs/>
                <w:spacing w:val="-6"/>
                <w:sz w:val="24"/>
                <w:szCs w:val="24"/>
                <w:lang w:val="hy-AM"/>
              </w:rPr>
              <w:t>ին։</w:t>
            </w:r>
          </w:p>
          <w:p w:rsidR="00FF324C" w:rsidRDefault="00FF324C" w:rsidP="00665A6A">
            <w:pPr>
              <w:spacing w:after="0" w:line="360" w:lineRule="auto"/>
              <w:jc w:val="both"/>
              <w:rPr>
                <w:rFonts w:ascii="GHEA Grapalat" w:hAnsi="GHEA Grapalat"/>
                <w:bCs/>
                <w:spacing w:val="-6"/>
                <w:sz w:val="24"/>
                <w:szCs w:val="24"/>
                <w:lang w:val="hy-AM"/>
              </w:rPr>
            </w:pPr>
          </w:p>
          <w:p w:rsidR="00FF324C" w:rsidRDefault="00FF324C" w:rsidP="00665A6A">
            <w:pPr>
              <w:spacing w:after="0" w:line="360" w:lineRule="auto"/>
              <w:jc w:val="both"/>
              <w:rPr>
                <w:rFonts w:ascii="GHEA Grapalat" w:hAnsi="GHEA Grapalat"/>
                <w:bCs/>
                <w:spacing w:val="-6"/>
                <w:sz w:val="24"/>
                <w:szCs w:val="24"/>
                <w:lang w:val="hy-AM"/>
              </w:rPr>
            </w:pPr>
          </w:p>
          <w:p w:rsidR="00FF324C" w:rsidRDefault="00FF324C" w:rsidP="00665A6A">
            <w:pPr>
              <w:spacing w:after="0" w:line="360" w:lineRule="auto"/>
              <w:jc w:val="both"/>
              <w:rPr>
                <w:rFonts w:ascii="GHEA Grapalat" w:hAnsi="GHEA Grapalat"/>
                <w:bCs/>
                <w:spacing w:val="-6"/>
                <w:sz w:val="24"/>
                <w:szCs w:val="24"/>
                <w:lang w:val="hy-AM"/>
              </w:rPr>
            </w:pPr>
          </w:p>
          <w:p w:rsidR="00FF324C" w:rsidRDefault="00FF324C" w:rsidP="00665A6A">
            <w:pPr>
              <w:spacing w:after="0" w:line="360" w:lineRule="auto"/>
              <w:jc w:val="both"/>
              <w:rPr>
                <w:rFonts w:ascii="GHEA Grapalat" w:hAnsi="GHEA Grapalat"/>
                <w:bCs/>
                <w:spacing w:val="-6"/>
                <w:sz w:val="24"/>
                <w:szCs w:val="24"/>
                <w:lang w:val="hy-AM"/>
              </w:rPr>
            </w:pPr>
          </w:p>
          <w:p w:rsidR="00FF324C" w:rsidRDefault="00FF324C" w:rsidP="00665A6A">
            <w:pPr>
              <w:spacing w:after="0" w:line="360" w:lineRule="auto"/>
              <w:jc w:val="both"/>
              <w:rPr>
                <w:rFonts w:ascii="GHEA Grapalat" w:hAnsi="GHEA Grapalat"/>
                <w:bCs/>
                <w:spacing w:val="-6"/>
                <w:sz w:val="24"/>
                <w:szCs w:val="24"/>
                <w:lang w:val="hy-AM"/>
              </w:rPr>
            </w:pPr>
          </w:p>
          <w:p w:rsidR="00FF324C" w:rsidRDefault="00FF324C" w:rsidP="00665A6A">
            <w:pPr>
              <w:spacing w:after="0" w:line="360" w:lineRule="auto"/>
              <w:jc w:val="both"/>
              <w:rPr>
                <w:rFonts w:ascii="GHEA Grapalat" w:hAnsi="GHEA Grapalat"/>
                <w:bCs/>
                <w:spacing w:val="-6"/>
                <w:sz w:val="24"/>
                <w:szCs w:val="24"/>
                <w:lang w:val="hy-AM"/>
              </w:rPr>
            </w:pPr>
            <w:r>
              <w:rPr>
                <w:rFonts w:ascii="GHEA Grapalat" w:hAnsi="GHEA Grapalat"/>
                <w:bCs/>
                <w:spacing w:val="-6"/>
                <w:sz w:val="24"/>
                <w:szCs w:val="24"/>
                <w:lang w:val="hy-AM"/>
              </w:rPr>
              <w:t xml:space="preserve">              Չի ընդունվել։</w:t>
            </w:r>
          </w:p>
          <w:p w:rsidR="00FF324C" w:rsidRPr="000F6A7B" w:rsidRDefault="00FF324C" w:rsidP="00665A6A">
            <w:pPr>
              <w:spacing w:after="0" w:line="360" w:lineRule="auto"/>
              <w:jc w:val="both"/>
              <w:rPr>
                <w:rFonts w:ascii="GHEA Grapalat" w:hAnsi="GHEA Grapalat" w:cs="Calibri"/>
                <w:bCs/>
                <w:sz w:val="24"/>
                <w:szCs w:val="24"/>
                <w:lang w:val="hy-AM"/>
              </w:rPr>
            </w:pPr>
            <w:r w:rsidRPr="000F6A7B">
              <w:rPr>
                <w:rFonts w:ascii="GHEA Grapalat" w:hAnsi="GHEA Grapalat"/>
                <w:bCs/>
                <w:spacing w:val="-6"/>
                <w:sz w:val="24"/>
                <w:szCs w:val="24"/>
                <w:lang w:val="hy-AM"/>
              </w:rPr>
              <w:t>(</w:t>
            </w:r>
            <w:r>
              <w:rPr>
                <w:rFonts w:ascii="GHEA Grapalat" w:hAnsi="GHEA Grapalat"/>
                <w:bCs/>
                <w:spacing w:val="-6"/>
                <w:sz w:val="24"/>
                <w:szCs w:val="24"/>
                <w:lang w:val="hy-AM"/>
              </w:rPr>
              <w:t>տես՝ ՀՀ արդարադատության նախարարության պետական փորձագիտական եզրակացության վերաբերյալ եզրակացությունը</w:t>
            </w:r>
            <w:r w:rsidRPr="000F6A7B">
              <w:rPr>
                <w:rFonts w:ascii="GHEA Grapalat" w:hAnsi="GHEA Grapalat"/>
                <w:bCs/>
                <w:spacing w:val="-6"/>
                <w:sz w:val="24"/>
                <w:szCs w:val="24"/>
                <w:lang w:val="hy-AM"/>
              </w:rPr>
              <w:t>)</w:t>
            </w:r>
          </w:p>
        </w:tc>
      </w:tr>
      <w:tr w:rsidR="00FF324C" w:rsidRPr="00034F31" w:rsidTr="00665A6A">
        <w:trPr>
          <w:trHeight w:val="408"/>
          <w:tblCellSpacing w:w="0" w:type="dxa"/>
          <w:jc w:val="center"/>
        </w:trPr>
        <w:tc>
          <w:tcPr>
            <w:tcW w:w="7402" w:type="dxa"/>
            <w:vMerge w:val="restart"/>
            <w:tcBorders>
              <w:top w:val="outset" w:sz="6" w:space="0" w:color="auto"/>
              <w:left w:val="outset" w:sz="6" w:space="0" w:color="auto"/>
              <w:right w:val="outset" w:sz="6" w:space="0" w:color="auto"/>
            </w:tcBorders>
            <w:shd w:val="clear" w:color="auto" w:fill="D0CECE"/>
            <w:vAlign w:val="center"/>
          </w:tcPr>
          <w:p w:rsidR="00FF324C" w:rsidRPr="002A157E" w:rsidRDefault="00FF324C" w:rsidP="00665A6A">
            <w:pPr>
              <w:spacing w:after="0" w:line="240" w:lineRule="auto"/>
              <w:jc w:val="center"/>
              <w:rPr>
                <w:rFonts w:ascii="GHEA Grapalat" w:hAnsi="GHEA Grapalat"/>
                <w:color w:val="000000"/>
                <w:sz w:val="24"/>
                <w:szCs w:val="24"/>
              </w:rPr>
            </w:pPr>
            <w:r>
              <w:rPr>
                <w:rFonts w:ascii="GHEA Grapalat" w:hAnsi="GHEA Grapalat"/>
                <w:color w:val="000000"/>
                <w:sz w:val="24"/>
                <w:szCs w:val="24"/>
              </w:rPr>
              <w:lastRenderedPageBreak/>
              <w:t>4</w:t>
            </w:r>
            <w:r w:rsidRPr="00034F31">
              <w:rPr>
                <w:rFonts w:ascii="GHEA Grapalat" w:hAnsi="GHEA Grapalat"/>
                <w:color w:val="000000"/>
                <w:sz w:val="24"/>
                <w:szCs w:val="24"/>
                <w:lang w:val="hy-AM"/>
              </w:rPr>
              <w:t xml:space="preserve">. </w:t>
            </w:r>
            <w:r>
              <w:rPr>
                <w:rFonts w:ascii="GHEA Grapalat" w:hAnsi="GHEA Grapalat"/>
                <w:sz w:val="24"/>
                <w:szCs w:val="24"/>
              </w:rPr>
              <w:t>Հայաստանի տարածքային զարգացման հիմնադրամ</w:t>
            </w:r>
          </w:p>
        </w:tc>
        <w:tc>
          <w:tcPr>
            <w:tcW w:w="3260" w:type="dxa"/>
            <w:tcBorders>
              <w:top w:val="outset" w:sz="6" w:space="0" w:color="auto"/>
              <w:left w:val="outset" w:sz="6" w:space="0" w:color="auto"/>
              <w:bottom w:val="outset" w:sz="6" w:space="0" w:color="auto"/>
              <w:right w:val="outset" w:sz="6" w:space="0" w:color="auto"/>
            </w:tcBorders>
            <w:shd w:val="clear" w:color="auto" w:fill="D0CECE"/>
            <w:vAlign w:val="center"/>
          </w:tcPr>
          <w:p w:rsidR="00FF324C" w:rsidRPr="00CB70C1" w:rsidRDefault="00FF324C" w:rsidP="00665A6A">
            <w:pPr>
              <w:spacing w:after="0" w:line="240" w:lineRule="auto"/>
              <w:jc w:val="center"/>
              <w:rPr>
                <w:rFonts w:ascii="GHEA Grapalat" w:hAnsi="GHEA Grapalat"/>
                <w:sz w:val="24"/>
                <w:szCs w:val="24"/>
                <w:lang w:val="hy-AM"/>
              </w:rPr>
            </w:pPr>
            <w:r w:rsidRPr="00CB70C1">
              <w:rPr>
                <w:rFonts w:ascii="GHEA Grapalat" w:hAnsi="GHEA Grapalat"/>
                <w:sz w:val="24"/>
                <w:szCs w:val="24"/>
              </w:rPr>
              <w:t>27</w:t>
            </w:r>
            <w:r w:rsidRPr="00CB70C1">
              <w:rPr>
                <w:rFonts w:ascii="GHEA Grapalat" w:hAnsi="GHEA Grapalat"/>
                <w:sz w:val="24"/>
                <w:szCs w:val="24"/>
                <w:lang w:val="hy-AM"/>
              </w:rPr>
              <w:t>.</w:t>
            </w:r>
            <w:r w:rsidRPr="00CB70C1">
              <w:rPr>
                <w:rFonts w:ascii="GHEA Grapalat" w:hAnsi="GHEA Grapalat"/>
                <w:sz w:val="24"/>
                <w:szCs w:val="24"/>
                <w:lang w:val="ru-RU"/>
              </w:rPr>
              <w:t>0</w:t>
            </w:r>
            <w:r w:rsidRPr="00CB70C1">
              <w:rPr>
                <w:rFonts w:ascii="GHEA Grapalat" w:hAnsi="GHEA Grapalat"/>
                <w:sz w:val="24"/>
                <w:szCs w:val="24"/>
              </w:rPr>
              <w:t>9</w:t>
            </w:r>
            <w:r w:rsidRPr="00CB70C1">
              <w:rPr>
                <w:rFonts w:ascii="GHEA Grapalat" w:hAnsi="GHEA Grapalat"/>
                <w:sz w:val="24"/>
                <w:szCs w:val="24"/>
                <w:lang w:val="hy-AM"/>
              </w:rPr>
              <w:t>.202</w:t>
            </w:r>
            <w:r w:rsidRPr="00CB70C1">
              <w:rPr>
                <w:rFonts w:ascii="GHEA Grapalat" w:hAnsi="GHEA Grapalat"/>
                <w:sz w:val="24"/>
                <w:szCs w:val="24"/>
              </w:rPr>
              <w:t>4</w:t>
            </w:r>
            <w:r w:rsidRPr="00CB70C1">
              <w:rPr>
                <w:rFonts w:ascii="GHEA Grapalat" w:hAnsi="GHEA Grapalat"/>
                <w:sz w:val="24"/>
                <w:szCs w:val="24"/>
                <w:lang w:val="hy-AM"/>
              </w:rPr>
              <w:t xml:space="preserve"> թ.</w:t>
            </w:r>
          </w:p>
        </w:tc>
      </w:tr>
      <w:tr w:rsidR="00FF324C" w:rsidRPr="00034F31" w:rsidTr="00665A6A">
        <w:trPr>
          <w:trHeight w:val="417"/>
          <w:tblCellSpacing w:w="0" w:type="dxa"/>
          <w:jc w:val="center"/>
        </w:trPr>
        <w:tc>
          <w:tcPr>
            <w:tcW w:w="7402" w:type="dxa"/>
            <w:vMerge/>
            <w:tcBorders>
              <w:left w:val="outset" w:sz="6" w:space="0" w:color="auto"/>
              <w:bottom w:val="outset" w:sz="6" w:space="0" w:color="auto"/>
              <w:right w:val="outset" w:sz="6" w:space="0" w:color="auto"/>
            </w:tcBorders>
            <w:shd w:val="clear" w:color="auto" w:fill="D0CECE"/>
          </w:tcPr>
          <w:p w:rsidR="00FF324C" w:rsidRPr="00034F31" w:rsidRDefault="00FF324C" w:rsidP="00665A6A">
            <w:pPr>
              <w:spacing w:after="0" w:line="240" w:lineRule="auto"/>
              <w:jc w:val="center"/>
              <w:rPr>
                <w:rFonts w:ascii="GHEA Grapalat" w:hAnsi="GHEA Grapalat"/>
                <w:color w:val="000000"/>
                <w:sz w:val="24"/>
                <w:szCs w:val="24"/>
                <w:lang w:val="hy-AM"/>
              </w:rPr>
            </w:pPr>
          </w:p>
        </w:tc>
        <w:tc>
          <w:tcPr>
            <w:tcW w:w="3260" w:type="dxa"/>
            <w:tcBorders>
              <w:top w:val="outset" w:sz="6" w:space="0" w:color="auto"/>
              <w:left w:val="outset" w:sz="6" w:space="0" w:color="auto"/>
              <w:bottom w:val="outset" w:sz="6" w:space="0" w:color="auto"/>
              <w:right w:val="outset" w:sz="6" w:space="0" w:color="auto"/>
            </w:tcBorders>
            <w:shd w:val="clear" w:color="auto" w:fill="D0CECE"/>
            <w:vAlign w:val="center"/>
          </w:tcPr>
          <w:p w:rsidR="00FF324C" w:rsidRPr="00CB70C1" w:rsidRDefault="00FF324C" w:rsidP="00665A6A">
            <w:pPr>
              <w:spacing w:after="0" w:line="240" w:lineRule="auto"/>
              <w:jc w:val="center"/>
              <w:rPr>
                <w:rFonts w:ascii="GHEA Grapalat" w:hAnsi="GHEA Grapalat"/>
                <w:sz w:val="24"/>
                <w:szCs w:val="24"/>
              </w:rPr>
            </w:pPr>
            <w:r w:rsidRPr="00CB70C1">
              <w:rPr>
                <w:rFonts w:ascii="GHEA Grapalat" w:hAnsi="GHEA Grapalat"/>
                <w:sz w:val="24"/>
                <w:szCs w:val="24"/>
                <w:lang w:val="hy-AM"/>
              </w:rPr>
              <w:t xml:space="preserve">N </w:t>
            </w:r>
            <w:r w:rsidRPr="00CB70C1">
              <w:rPr>
                <w:rFonts w:ascii="GHEA Grapalat" w:hAnsi="GHEA Grapalat"/>
                <w:sz w:val="24"/>
                <w:szCs w:val="24"/>
              </w:rPr>
              <w:t>Ե</w:t>
            </w:r>
            <w:r w:rsidRPr="00CB70C1">
              <w:rPr>
                <w:rFonts w:ascii="GHEA Grapalat" w:hAnsi="GHEA Grapalat"/>
                <w:sz w:val="24"/>
                <w:szCs w:val="24"/>
                <w:lang w:val="hy-AM"/>
              </w:rPr>
              <w:t>/</w:t>
            </w:r>
            <w:r w:rsidRPr="00CB70C1">
              <w:rPr>
                <w:rFonts w:ascii="GHEA Grapalat" w:hAnsi="GHEA Grapalat"/>
                <w:sz w:val="24"/>
                <w:szCs w:val="24"/>
              </w:rPr>
              <w:t>0</w:t>
            </w:r>
            <w:r w:rsidRPr="00CB70C1">
              <w:rPr>
                <w:rFonts w:ascii="GHEA Grapalat" w:hAnsi="GHEA Grapalat"/>
                <w:sz w:val="24"/>
                <w:szCs w:val="24"/>
                <w:lang w:val="hy-AM"/>
              </w:rPr>
              <w:t>1/</w:t>
            </w:r>
            <w:r w:rsidRPr="00CB70C1">
              <w:rPr>
                <w:rFonts w:ascii="GHEA Grapalat" w:hAnsi="GHEA Grapalat"/>
                <w:sz w:val="24"/>
                <w:szCs w:val="24"/>
              </w:rPr>
              <w:t>304</w:t>
            </w:r>
            <w:r w:rsidRPr="00CB70C1">
              <w:rPr>
                <w:rFonts w:ascii="GHEA Grapalat" w:hAnsi="GHEA Grapalat"/>
                <w:sz w:val="24"/>
                <w:szCs w:val="24"/>
                <w:lang w:val="hy-AM"/>
              </w:rPr>
              <w:t>1</w:t>
            </w:r>
            <w:r w:rsidRPr="00CB70C1">
              <w:rPr>
                <w:rFonts w:ascii="GHEA Grapalat" w:hAnsi="GHEA Grapalat"/>
                <w:sz w:val="24"/>
                <w:szCs w:val="24"/>
              </w:rPr>
              <w:t>-24</w:t>
            </w:r>
          </w:p>
        </w:tc>
      </w:tr>
      <w:tr w:rsidR="00FF324C" w:rsidRPr="00034F31" w:rsidTr="00665A6A">
        <w:trPr>
          <w:trHeight w:val="793"/>
          <w:tblCellSpacing w:w="0" w:type="dxa"/>
          <w:jc w:val="center"/>
        </w:trPr>
        <w:tc>
          <w:tcPr>
            <w:tcW w:w="7402"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Pr="00CB70C1" w:rsidRDefault="00FF324C" w:rsidP="00665A6A">
            <w:pPr>
              <w:spacing w:after="0" w:line="360" w:lineRule="auto"/>
              <w:ind w:left="159" w:right="125" w:firstLine="471"/>
              <w:contextualSpacing/>
              <w:jc w:val="both"/>
              <w:rPr>
                <w:rFonts w:ascii="GHEA Grapalat" w:hAnsi="GHEA Grapalat"/>
                <w:sz w:val="24"/>
                <w:szCs w:val="24"/>
                <w:lang w:val="hy-AM"/>
              </w:rPr>
            </w:pPr>
            <w:r w:rsidRPr="00CB70C1">
              <w:rPr>
                <w:rFonts w:ascii="GHEA Grapalat" w:hAnsi="GHEA Grapalat"/>
                <w:sz w:val="24"/>
                <w:szCs w:val="24"/>
                <w:lang w:val="hy-AM"/>
              </w:rPr>
              <w:t xml:space="preserve">Ի կատարումն Փոխվարչապետի 2024 թվականի սեպտեմբերի 25-ի </w:t>
            </w:r>
            <w:r w:rsidRPr="00CB70C1">
              <w:rPr>
                <w:rFonts w:ascii="GHEA Grapalat" w:hAnsi="GHEA Grapalat" w:cs="Calibri"/>
                <w:sz w:val="24"/>
                <w:szCs w:val="24"/>
                <w:lang w:val="hy-AM"/>
              </w:rPr>
              <w:t>№</w:t>
            </w:r>
            <w:r w:rsidRPr="00CB70C1">
              <w:rPr>
                <w:rFonts w:ascii="GHEA Grapalat" w:hAnsi="GHEA Grapalat"/>
                <w:sz w:val="24"/>
                <w:szCs w:val="24"/>
                <w:lang w:val="hy-AM"/>
              </w:rPr>
              <w:t>03.1/03.62/32400-2024 հանձնարարականի՝ «Հայաստանի Հանրապետության կառավարության 2015 թվականի մարտի 19–ի 596–Ն որոշման մեջ լրացումներ կատարելու մասին» ՀՀ կառավարության որոշման նախագծի այսուհետ՝ Նախագիծ վերաբերյալ առաջարկում ենք հետևյալը</w:t>
            </w:r>
            <w:r w:rsidRPr="00CB70C1">
              <w:rPr>
                <w:rFonts w:ascii="Cambria Math" w:hAnsi="Cambria Math" w:cs="Cambria Math"/>
                <w:sz w:val="24"/>
                <w:szCs w:val="24"/>
                <w:lang w:val="hy-AM"/>
              </w:rPr>
              <w:t>․</w:t>
            </w:r>
          </w:p>
          <w:p w:rsidR="00FF324C" w:rsidRPr="00CB70C1" w:rsidRDefault="00FF324C" w:rsidP="00665A6A">
            <w:pPr>
              <w:spacing w:after="0" w:line="360" w:lineRule="auto"/>
              <w:ind w:left="159" w:right="125" w:firstLine="471"/>
              <w:contextualSpacing/>
              <w:jc w:val="both"/>
              <w:rPr>
                <w:rFonts w:ascii="GHEA Grapalat" w:hAnsi="GHEA Grapalat"/>
                <w:sz w:val="24"/>
                <w:szCs w:val="24"/>
                <w:lang w:val="hy-AM"/>
              </w:rPr>
            </w:pPr>
            <w:r w:rsidRPr="00CB70C1">
              <w:rPr>
                <w:rFonts w:ascii="GHEA Grapalat" w:hAnsi="GHEA Grapalat"/>
                <w:sz w:val="24"/>
                <w:szCs w:val="24"/>
                <w:lang w:val="hy-AM"/>
              </w:rPr>
              <w:t>1 Նախագծի 3-րդ ենթակետում նոր 13</w:t>
            </w:r>
            <w:r w:rsidRPr="00CB70C1">
              <w:rPr>
                <w:rFonts w:ascii="Cambria Math" w:hAnsi="Cambria Math" w:cs="Cambria Math"/>
                <w:sz w:val="24"/>
                <w:szCs w:val="24"/>
                <w:lang w:val="hy-AM"/>
              </w:rPr>
              <w:t>․</w:t>
            </w:r>
            <w:r w:rsidRPr="00CB70C1">
              <w:rPr>
                <w:rFonts w:ascii="GHEA Grapalat" w:hAnsi="GHEA Grapalat"/>
                <w:sz w:val="24"/>
                <w:szCs w:val="24"/>
                <w:lang w:val="hy-AM"/>
              </w:rPr>
              <w:t>2-</w:t>
            </w:r>
            <w:r w:rsidRPr="00CB70C1">
              <w:rPr>
                <w:rFonts w:ascii="GHEA Grapalat" w:hAnsi="GHEA Grapalat" w:cs="GHEA Grapalat"/>
                <w:sz w:val="24"/>
                <w:szCs w:val="24"/>
                <w:lang w:val="hy-AM"/>
              </w:rPr>
              <w:t>րդ</w:t>
            </w:r>
            <w:r w:rsidRPr="00CB70C1">
              <w:rPr>
                <w:rFonts w:ascii="GHEA Grapalat" w:hAnsi="GHEA Grapalat"/>
                <w:sz w:val="24"/>
                <w:szCs w:val="24"/>
                <w:lang w:val="hy-AM"/>
              </w:rPr>
              <w:t xml:space="preserve"> </w:t>
            </w:r>
            <w:r w:rsidRPr="00CB70C1">
              <w:rPr>
                <w:rFonts w:ascii="GHEA Grapalat" w:hAnsi="GHEA Grapalat" w:cs="GHEA Grapalat"/>
                <w:sz w:val="24"/>
                <w:szCs w:val="24"/>
                <w:lang w:val="hy-AM"/>
              </w:rPr>
              <w:t>կետի</w:t>
            </w:r>
            <w:r w:rsidRPr="00CB70C1">
              <w:rPr>
                <w:rFonts w:ascii="GHEA Grapalat" w:hAnsi="GHEA Grapalat"/>
                <w:sz w:val="24"/>
                <w:szCs w:val="24"/>
                <w:lang w:val="hy-AM"/>
              </w:rPr>
              <w:t xml:space="preserve"> </w:t>
            </w:r>
            <w:r w:rsidRPr="00CB70C1">
              <w:rPr>
                <w:rFonts w:ascii="GHEA Grapalat" w:hAnsi="GHEA Grapalat" w:cs="GHEA Grapalat"/>
                <w:sz w:val="24"/>
                <w:szCs w:val="24"/>
                <w:lang w:val="hy-AM"/>
              </w:rPr>
              <w:t>երկր</w:t>
            </w:r>
            <w:r w:rsidRPr="00CB70C1">
              <w:rPr>
                <w:rFonts w:ascii="GHEA Grapalat" w:hAnsi="GHEA Grapalat"/>
                <w:sz w:val="24"/>
                <w:szCs w:val="24"/>
                <w:lang w:val="hy-AM"/>
              </w:rPr>
              <w:t>որդ պարբերությունը շարադրել առանձին նոր կետերի համարակալմամբ՝ հիմք ընդունելով «Նորմատիվ իրավական ակտերի մասին» օրենքի 14-րդ հոդվածը։</w:t>
            </w:r>
          </w:p>
          <w:p w:rsidR="00FF324C" w:rsidRPr="00CB70C1" w:rsidRDefault="00FF324C" w:rsidP="00665A6A">
            <w:pPr>
              <w:spacing w:after="0" w:line="360" w:lineRule="auto"/>
              <w:ind w:left="159" w:right="125" w:firstLine="471"/>
              <w:contextualSpacing/>
              <w:jc w:val="both"/>
              <w:rPr>
                <w:rFonts w:ascii="GHEA Grapalat" w:hAnsi="GHEA Grapalat"/>
                <w:sz w:val="24"/>
                <w:szCs w:val="24"/>
                <w:lang w:val="hy-AM"/>
              </w:rPr>
            </w:pPr>
            <w:r w:rsidRPr="00CB70C1">
              <w:rPr>
                <w:rFonts w:ascii="GHEA Grapalat" w:hAnsi="GHEA Grapalat"/>
                <w:sz w:val="24"/>
                <w:szCs w:val="24"/>
                <w:lang w:val="hy-AM"/>
              </w:rPr>
              <w:t xml:space="preserve">2 Նախագծի հիմնավորման մեջ հստակեցված չէ, թե ինչ ճանապարհով է ձեռք բերվելու շրջակա միջավայրի վրա </w:t>
            </w:r>
            <w:r w:rsidRPr="00CB70C1">
              <w:rPr>
                <w:rFonts w:ascii="GHEA Grapalat" w:hAnsi="GHEA Grapalat"/>
                <w:sz w:val="24"/>
                <w:szCs w:val="24"/>
                <w:lang w:val="hy-AM"/>
              </w:rPr>
              <w:lastRenderedPageBreak/>
              <w:t>ազդեցության պետական փորձաքննության ապահովման ոլորտի պետական կառավարման մարմնի նախնական համաձայնությունը, ուստի նպատակահարմար է մանրամասնել, թե ինչ ընթացակարգով է այն իրականացվելու։</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r w:rsidRPr="0085147A">
              <w:rPr>
                <w:rFonts w:ascii="GHEA Grapalat" w:hAnsi="GHEA Grapalat" w:cs="Sylfaen"/>
                <w:sz w:val="24"/>
                <w:szCs w:val="24"/>
                <w:lang w:val="hy-AM"/>
              </w:rPr>
              <w:t>Ընդունվ</w:t>
            </w:r>
            <w:r>
              <w:rPr>
                <w:rFonts w:ascii="GHEA Grapalat" w:hAnsi="GHEA Grapalat" w:cs="Sylfaen"/>
                <w:sz w:val="24"/>
                <w:szCs w:val="24"/>
                <w:lang w:val="hy-AM"/>
              </w:rPr>
              <w:t>ել է։</w:t>
            </w:r>
          </w:p>
          <w:p w:rsidR="00FF324C" w:rsidRDefault="00FF324C" w:rsidP="00665A6A">
            <w:pPr>
              <w:spacing w:after="0" w:line="360" w:lineRule="auto"/>
              <w:jc w:val="center"/>
              <w:rPr>
                <w:rFonts w:ascii="GHEA Grapalat" w:hAnsi="GHEA Grapalat" w:cs="Sylfaen"/>
                <w:sz w:val="24"/>
                <w:szCs w:val="24"/>
                <w:lang w:val="hy-AM"/>
              </w:rPr>
            </w:pPr>
            <w:r>
              <w:rPr>
                <w:rFonts w:ascii="GHEA Grapalat" w:hAnsi="GHEA Grapalat" w:cs="Sylfaen"/>
                <w:sz w:val="24"/>
                <w:szCs w:val="24"/>
                <w:lang w:val="hy-AM"/>
              </w:rPr>
              <w:t>Նախագիծը լրամշակվել է։</w:t>
            </w: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 ի գիտություն։</w:t>
            </w:r>
          </w:p>
          <w:p w:rsidR="00FF324C" w:rsidRDefault="00FF324C" w:rsidP="00665A6A">
            <w:pPr>
              <w:spacing w:after="0"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Նախագծից հանվել են համաձայնեցման վերաբերյալ դրույթները։</w:t>
            </w: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240" w:lineRule="auto"/>
              <w:jc w:val="center"/>
              <w:rPr>
                <w:rFonts w:ascii="GHEA Grapalat" w:hAnsi="GHEA Grapalat" w:cs="Sylfaen"/>
                <w:sz w:val="24"/>
                <w:szCs w:val="24"/>
                <w:lang w:val="hy-AM"/>
              </w:rPr>
            </w:pPr>
          </w:p>
          <w:p w:rsidR="00FF324C" w:rsidRPr="0085147A" w:rsidRDefault="00FF324C" w:rsidP="00665A6A">
            <w:pPr>
              <w:spacing w:after="0" w:line="240" w:lineRule="auto"/>
              <w:jc w:val="center"/>
              <w:rPr>
                <w:rFonts w:ascii="GHEA Grapalat" w:hAnsi="GHEA Grapalat" w:cs="Calibri"/>
                <w:bCs/>
                <w:sz w:val="24"/>
                <w:szCs w:val="24"/>
                <w:lang w:val="hy-AM"/>
              </w:rPr>
            </w:pPr>
          </w:p>
        </w:tc>
      </w:tr>
      <w:tr w:rsidR="00FF324C" w:rsidRPr="00034F31" w:rsidTr="00665A6A">
        <w:trPr>
          <w:trHeight w:val="435"/>
          <w:tblCellSpacing w:w="0" w:type="dxa"/>
          <w:jc w:val="center"/>
        </w:trPr>
        <w:tc>
          <w:tcPr>
            <w:tcW w:w="7402" w:type="dxa"/>
            <w:vMerge w:val="restart"/>
            <w:tcBorders>
              <w:top w:val="outset" w:sz="6" w:space="0" w:color="auto"/>
              <w:left w:val="outset" w:sz="6" w:space="0" w:color="auto"/>
              <w:right w:val="outset" w:sz="6" w:space="0" w:color="auto"/>
            </w:tcBorders>
            <w:shd w:val="clear" w:color="auto" w:fill="D0CECE"/>
            <w:vAlign w:val="center"/>
          </w:tcPr>
          <w:p w:rsidR="00FF324C" w:rsidRPr="00034F31" w:rsidRDefault="00FF324C" w:rsidP="00665A6A">
            <w:pPr>
              <w:pStyle w:val="a5"/>
              <w:ind w:left="60" w:right="75" w:firstLine="450"/>
              <w:jc w:val="center"/>
              <w:rPr>
                <w:rFonts w:ascii="GHEA Grapalat" w:hAnsi="GHEA Grapalat"/>
                <w:lang w:val="hy-AM"/>
              </w:rPr>
            </w:pPr>
            <w:r>
              <w:rPr>
                <w:rFonts w:ascii="GHEA Grapalat" w:hAnsi="GHEA Grapalat"/>
                <w:lang w:val="en-US"/>
              </w:rPr>
              <w:lastRenderedPageBreak/>
              <w:t>5</w:t>
            </w:r>
            <w:r w:rsidRPr="00034F31">
              <w:rPr>
                <w:rFonts w:ascii="GHEA Grapalat" w:hAnsi="GHEA Grapalat"/>
                <w:lang w:val="hy-AM"/>
              </w:rPr>
              <w:t>. Երևանի քաղաքապետարան</w:t>
            </w:r>
          </w:p>
        </w:tc>
        <w:tc>
          <w:tcPr>
            <w:tcW w:w="3260" w:type="dxa"/>
            <w:tcBorders>
              <w:top w:val="outset" w:sz="6" w:space="0" w:color="auto"/>
              <w:left w:val="outset" w:sz="6" w:space="0" w:color="auto"/>
              <w:bottom w:val="outset" w:sz="6" w:space="0" w:color="auto"/>
              <w:right w:val="outset" w:sz="6" w:space="0" w:color="auto"/>
            </w:tcBorders>
            <w:shd w:val="clear" w:color="auto" w:fill="D0CECE"/>
            <w:vAlign w:val="center"/>
          </w:tcPr>
          <w:p w:rsidR="00FF324C" w:rsidRPr="00D77F3E" w:rsidRDefault="00FF324C" w:rsidP="00665A6A">
            <w:pPr>
              <w:spacing w:after="0" w:line="240" w:lineRule="auto"/>
              <w:jc w:val="center"/>
              <w:rPr>
                <w:rFonts w:ascii="GHEA Grapalat" w:hAnsi="GHEA Grapalat"/>
                <w:sz w:val="24"/>
                <w:szCs w:val="24"/>
                <w:lang w:val="hy-AM"/>
              </w:rPr>
            </w:pPr>
            <w:r w:rsidRPr="00D77F3E">
              <w:rPr>
                <w:rFonts w:ascii="GHEA Grapalat" w:hAnsi="GHEA Grapalat"/>
                <w:sz w:val="24"/>
                <w:szCs w:val="24"/>
                <w:lang w:val="ru-RU"/>
              </w:rPr>
              <w:t>2</w:t>
            </w:r>
            <w:r w:rsidRPr="00D77F3E">
              <w:rPr>
                <w:rFonts w:ascii="GHEA Grapalat" w:hAnsi="GHEA Grapalat"/>
                <w:sz w:val="24"/>
                <w:szCs w:val="24"/>
              </w:rPr>
              <w:t>6</w:t>
            </w:r>
            <w:r w:rsidRPr="00D77F3E">
              <w:rPr>
                <w:rFonts w:ascii="GHEA Grapalat" w:hAnsi="GHEA Grapalat"/>
                <w:sz w:val="24"/>
                <w:szCs w:val="24"/>
                <w:lang w:val="hy-AM"/>
              </w:rPr>
              <w:t>.</w:t>
            </w:r>
            <w:r w:rsidRPr="00D77F3E">
              <w:rPr>
                <w:rFonts w:ascii="GHEA Grapalat" w:hAnsi="GHEA Grapalat"/>
                <w:sz w:val="24"/>
                <w:szCs w:val="24"/>
                <w:lang w:val="ru-RU"/>
              </w:rPr>
              <w:t>0</w:t>
            </w:r>
            <w:r w:rsidRPr="00D77F3E">
              <w:rPr>
                <w:rFonts w:ascii="GHEA Grapalat" w:hAnsi="GHEA Grapalat"/>
                <w:sz w:val="24"/>
                <w:szCs w:val="24"/>
              </w:rPr>
              <w:t>9</w:t>
            </w:r>
            <w:r w:rsidRPr="00D77F3E">
              <w:rPr>
                <w:rFonts w:ascii="GHEA Grapalat" w:hAnsi="GHEA Grapalat"/>
                <w:sz w:val="24"/>
                <w:szCs w:val="24"/>
                <w:lang w:val="hy-AM"/>
              </w:rPr>
              <w:t>.202</w:t>
            </w:r>
            <w:r w:rsidRPr="00D77F3E">
              <w:rPr>
                <w:rFonts w:ascii="GHEA Grapalat" w:hAnsi="GHEA Grapalat"/>
                <w:sz w:val="24"/>
                <w:szCs w:val="24"/>
              </w:rPr>
              <w:t>4</w:t>
            </w:r>
            <w:r w:rsidRPr="00D77F3E">
              <w:rPr>
                <w:rFonts w:ascii="GHEA Grapalat" w:hAnsi="GHEA Grapalat"/>
                <w:sz w:val="24"/>
                <w:szCs w:val="24"/>
                <w:lang w:val="hy-AM"/>
              </w:rPr>
              <w:t xml:space="preserve"> թ.</w:t>
            </w:r>
          </w:p>
        </w:tc>
      </w:tr>
      <w:tr w:rsidR="00FF324C" w:rsidRPr="00034F31" w:rsidTr="00665A6A">
        <w:trPr>
          <w:trHeight w:val="417"/>
          <w:tblCellSpacing w:w="0" w:type="dxa"/>
          <w:jc w:val="center"/>
        </w:trPr>
        <w:tc>
          <w:tcPr>
            <w:tcW w:w="7402" w:type="dxa"/>
            <w:vMerge/>
            <w:tcBorders>
              <w:left w:val="outset" w:sz="6" w:space="0" w:color="auto"/>
              <w:bottom w:val="outset" w:sz="6" w:space="0" w:color="auto"/>
              <w:right w:val="outset" w:sz="6" w:space="0" w:color="auto"/>
            </w:tcBorders>
            <w:shd w:val="clear" w:color="auto" w:fill="D0CECE"/>
            <w:vAlign w:val="center"/>
          </w:tcPr>
          <w:p w:rsidR="00FF324C" w:rsidRPr="00034F31" w:rsidRDefault="00FF324C" w:rsidP="00665A6A">
            <w:pPr>
              <w:pStyle w:val="a5"/>
              <w:spacing w:after="0"/>
              <w:ind w:left="60" w:right="75" w:firstLine="450"/>
              <w:jc w:val="center"/>
              <w:rPr>
                <w:rFonts w:ascii="GHEA Grapalat" w:hAnsi="GHEA Grapalat"/>
                <w:lang w:val="hy-AM"/>
              </w:rPr>
            </w:pPr>
          </w:p>
        </w:tc>
        <w:tc>
          <w:tcPr>
            <w:tcW w:w="3260" w:type="dxa"/>
            <w:tcBorders>
              <w:top w:val="outset" w:sz="6" w:space="0" w:color="auto"/>
              <w:left w:val="outset" w:sz="6" w:space="0" w:color="auto"/>
              <w:bottom w:val="outset" w:sz="6" w:space="0" w:color="auto"/>
              <w:right w:val="outset" w:sz="6" w:space="0" w:color="auto"/>
            </w:tcBorders>
            <w:shd w:val="clear" w:color="auto" w:fill="D0CECE"/>
            <w:vAlign w:val="center"/>
          </w:tcPr>
          <w:p w:rsidR="00FF324C" w:rsidRPr="00D77F3E" w:rsidRDefault="00FF324C" w:rsidP="00665A6A">
            <w:pPr>
              <w:spacing w:after="0" w:line="240" w:lineRule="auto"/>
              <w:jc w:val="center"/>
              <w:rPr>
                <w:rFonts w:ascii="GHEA Grapalat" w:hAnsi="GHEA Grapalat"/>
                <w:sz w:val="24"/>
                <w:szCs w:val="24"/>
              </w:rPr>
            </w:pPr>
            <w:r w:rsidRPr="00D77F3E">
              <w:rPr>
                <w:rFonts w:ascii="GHEA Grapalat" w:hAnsi="GHEA Grapalat"/>
                <w:sz w:val="24"/>
                <w:szCs w:val="24"/>
                <w:lang w:val="hy-AM"/>
              </w:rPr>
              <w:t>N 01/</w:t>
            </w:r>
            <w:r w:rsidRPr="00D77F3E">
              <w:rPr>
                <w:rFonts w:ascii="GHEA Grapalat" w:hAnsi="GHEA Grapalat"/>
                <w:sz w:val="24"/>
                <w:szCs w:val="24"/>
              </w:rPr>
              <w:t>1</w:t>
            </w:r>
            <w:r w:rsidRPr="00D77F3E">
              <w:rPr>
                <w:rFonts w:ascii="GHEA Grapalat" w:hAnsi="GHEA Grapalat"/>
                <w:sz w:val="24"/>
                <w:szCs w:val="24"/>
                <w:lang w:val="ru-RU"/>
              </w:rPr>
              <w:t>5</w:t>
            </w:r>
            <w:r w:rsidRPr="00D77F3E">
              <w:rPr>
                <w:rFonts w:ascii="GHEA Grapalat" w:hAnsi="GHEA Grapalat"/>
                <w:sz w:val="24"/>
                <w:szCs w:val="24"/>
              </w:rPr>
              <w:t>8752</w:t>
            </w:r>
            <w:r w:rsidRPr="00D77F3E">
              <w:rPr>
                <w:rFonts w:ascii="GHEA Grapalat" w:hAnsi="GHEA Grapalat"/>
                <w:sz w:val="24"/>
                <w:szCs w:val="24"/>
                <w:lang w:val="hy-AM"/>
              </w:rPr>
              <w:t>-2</w:t>
            </w:r>
            <w:r w:rsidRPr="00D77F3E">
              <w:rPr>
                <w:rFonts w:ascii="GHEA Grapalat" w:hAnsi="GHEA Grapalat"/>
                <w:sz w:val="24"/>
                <w:szCs w:val="24"/>
              </w:rPr>
              <w:t>4</w:t>
            </w:r>
          </w:p>
        </w:tc>
      </w:tr>
      <w:tr w:rsidR="00FF324C" w:rsidRPr="00034F31" w:rsidTr="00665A6A">
        <w:trPr>
          <w:trHeight w:val="811"/>
          <w:tblCellSpacing w:w="0" w:type="dxa"/>
          <w:jc w:val="center"/>
        </w:trPr>
        <w:tc>
          <w:tcPr>
            <w:tcW w:w="7402"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Pr="001004DA" w:rsidRDefault="00FF324C" w:rsidP="00665A6A">
            <w:pPr>
              <w:tabs>
                <w:tab w:val="left" w:pos="8280"/>
                <w:tab w:val="left" w:pos="9360"/>
              </w:tabs>
              <w:spacing w:after="0" w:line="360" w:lineRule="auto"/>
              <w:ind w:left="159" w:right="120" w:firstLine="426"/>
              <w:jc w:val="both"/>
              <w:rPr>
                <w:rFonts w:ascii="GHEA Grapalat" w:hAnsi="GHEA Grapalat"/>
                <w:sz w:val="24"/>
                <w:szCs w:val="24"/>
                <w:lang w:val="hy-AM"/>
              </w:rPr>
            </w:pPr>
            <w:r w:rsidRPr="00DB4B1F">
              <w:rPr>
                <w:rFonts w:ascii="GHEA Grapalat" w:hAnsi="GHEA Grapalat"/>
                <w:iCs/>
                <w:sz w:val="24"/>
                <w:szCs w:val="24"/>
                <w:lang w:val="hy-AM"/>
              </w:rPr>
              <w:t xml:space="preserve">Ի </w:t>
            </w:r>
            <w:r>
              <w:rPr>
                <w:rFonts w:ascii="GHEA Grapalat" w:hAnsi="GHEA Grapalat"/>
                <w:iCs/>
                <w:sz w:val="24"/>
                <w:szCs w:val="24"/>
                <w:lang w:val="hy-AM"/>
              </w:rPr>
              <w:t xml:space="preserve">պատասխան՝ Հայաստանի Հանրապետության փոխվարչապետի գրասենյակի ղեկավարի՝ 2024 թվականի սեպտեմբերի 25-ի թիվ </w:t>
            </w:r>
            <w:r w:rsidRPr="00BD7081">
              <w:rPr>
                <w:rFonts w:ascii="GHEA Grapalat" w:hAnsi="GHEA Grapalat"/>
                <w:sz w:val="24"/>
                <w:szCs w:val="24"/>
                <w:lang w:val="hy-AM"/>
              </w:rPr>
              <w:t>03.1/03.62/32400-2024</w:t>
            </w:r>
            <w:r>
              <w:rPr>
                <w:rFonts w:ascii="GHEA Grapalat" w:hAnsi="GHEA Grapalat"/>
                <w:sz w:val="24"/>
                <w:szCs w:val="24"/>
                <w:lang w:val="hy-AM"/>
              </w:rPr>
              <w:t xml:space="preserve"> գրության՝ ներկայացված «Հայաստանի Հանրապետության կառավարության 2015 թվականի մարտի 19-ի </w:t>
            </w:r>
            <w:r w:rsidRPr="00BD7081">
              <w:rPr>
                <w:rFonts w:ascii="GHEA Grapalat" w:hAnsi="GHEA Grapalat"/>
                <w:sz w:val="24"/>
                <w:szCs w:val="24"/>
                <w:lang w:val="hy-AM"/>
              </w:rPr>
              <w:t>N 596-</w:t>
            </w:r>
            <w:r>
              <w:rPr>
                <w:rFonts w:ascii="GHEA Grapalat" w:hAnsi="GHEA Grapalat"/>
                <w:sz w:val="24"/>
                <w:szCs w:val="24"/>
                <w:lang w:val="hy-AM"/>
              </w:rPr>
              <w:t xml:space="preserve">Ն որոշման մեջ լրացումներ կատարելու մասին» Հայաստանի Հանրապետության կառավարության որոշման նախագծի </w:t>
            </w:r>
            <w:r w:rsidRPr="001004DA">
              <w:rPr>
                <w:rFonts w:ascii="GHEA Grapalat" w:hAnsi="GHEA Grapalat"/>
                <w:sz w:val="24"/>
                <w:szCs w:val="24"/>
                <w:lang w:val="hy-AM"/>
              </w:rPr>
              <w:t>(</w:t>
            </w:r>
            <w:r>
              <w:rPr>
                <w:rFonts w:ascii="GHEA Grapalat" w:hAnsi="GHEA Grapalat"/>
                <w:sz w:val="24"/>
                <w:szCs w:val="24"/>
                <w:lang w:val="hy-AM"/>
              </w:rPr>
              <w:t>այսուհետ՝ Նախագիծ</w:t>
            </w:r>
            <w:r w:rsidRPr="001004DA">
              <w:rPr>
                <w:rFonts w:ascii="GHEA Grapalat" w:hAnsi="GHEA Grapalat"/>
                <w:sz w:val="24"/>
                <w:szCs w:val="24"/>
                <w:lang w:val="hy-AM"/>
              </w:rPr>
              <w:t>)</w:t>
            </w:r>
            <w:r>
              <w:rPr>
                <w:rFonts w:ascii="GHEA Grapalat" w:hAnsi="GHEA Grapalat"/>
                <w:sz w:val="24"/>
                <w:szCs w:val="24"/>
                <w:lang w:val="hy-AM"/>
              </w:rPr>
              <w:t xml:space="preserve"> վերաբերյալ հայտնում ենք, որ «Շրջակա միջավայրի վրա ազդեցության գնահատման և փորձաքննության մասին» օրենքի 13-րդ հոդվածի համաձայն՝ </w:t>
            </w:r>
            <w:r w:rsidRPr="001004DA">
              <w:rPr>
                <w:rFonts w:ascii="GHEA Grapalat" w:hAnsi="GHEA Grapalat"/>
                <w:sz w:val="24"/>
                <w:szCs w:val="24"/>
                <w:lang w:val="hy-AM"/>
              </w:rPr>
              <w:t>շրջակա միջավայրի վրա ազդեցության գնահատումը և փորձաքննությունը կատարվում են մինչև նախատեսվող գործունեության իրականացումը: Առանց պետական փորձաքննական դրական եզրակացության նախատեսվող գործունեության փաստացի իրականացումը ենթակա է դադարեցման:</w:t>
            </w:r>
          </w:p>
          <w:p w:rsidR="00FF324C" w:rsidRDefault="00FF324C" w:rsidP="00665A6A">
            <w:pPr>
              <w:tabs>
                <w:tab w:val="left" w:pos="8280"/>
                <w:tab w:val="left" w:pos="9360"/>
              </w:tabs>
              <w:spacing w:after="0" w:line="360" w:lineRule="auto"/>
              <w:ind w:left="159" w:right="120" w:firstLine="426"/>
              <w:jc w:val="both"/>
              <w:rPr>
                <w:rFonts w:ascii="GHEA Grapalat" w:hAnsi="GHEA Grapalat" w:cs="Sylfaen"/>
                <w:bCs/>
                <w:sz w:val="24"/>
                <w:szCs w:val="24"/>
                <w:lang w:val="hy-AM"/>
              </w:rPr>
            </w:pPr>
            <w:r>
              <w:rPr>
                <w:rFonts w:ascii="GHEA Grapalat" w:hAnsi="GHEA Grapalat"/>
                <w:sz w:val="24"/>
                <w:szCs w:val="24"/>
                <w:lang w:val="hy-AM"/>
              </w:rPr>
              <w:t xml:space="preserve">Հայաստանի Հանրապետության գործող օրենսդրությամբ </w:t>
            </w:r>
            <w:r w:rsidRPr="00BD7081">
              <w:rPr>
                <w:rFonts w:ascii="GHEA Grapalat" w:hAnsi="GHEA Grapalat"/>
                <w:sz w:val="24"/>
                <w:szCs w:val="24"/>
                <w:lang w:val="hy-AM"/>
              </w:rPr>
              <w:t>պե</w:t>
            </w:r>
            <w:r w:rsidRPr="00BD7081">
              <w:rPr>
                <w:rFonts w:ascii="GHEA Grapalat" w:hAnsi="GHEA Grapalat" w:cs="Sylfaen"/>
                <w:bCs/>
                <w:sz w:val="24"/>
                <w:szCs w:val="24"/>
                <w:lang w:val="hy-AM"/>
              </w:rPr>
              <w:t xml:space="preserve">տական համալիր փորձաքննության ենթակա են այն քաղաքաշինական, այդ թվում՝ նաև ծրագրային փաստաթղթերը, որոնցով, բացի քաղաքաշինական նորմերին համապատասխանության անհրաժեշտությունից, օրենքով պահանջվում է նաև </w:t>
            </w:r>
            <w:r w:rsidRPr="00BD7081">
              <w:rPr>
                <w:rFonts w:ascii="GHEA Grapalat" w:hAnsi="GHEA Grapalat" w:cs="Sylfaen"/>
                <w:bCs/>
                <w:i/>
                <w:sz w:val="24"/>
                <w:szCs w:val="24"/>
                <w:lang w:val="hy-AM"/>
              </w:rPr>
              <w:t>շ</w:t>
            </w:r>
            <w:r w:rsidRPr="00BD7081">
              <w:rPr>
                <w:rFonts w:ascii="GHEA Grapalat" w:hAnsi="GHEA Grapalat" w:cs="Sylfaen"/>
                <w:b/>
                <w:bCs/>
                <w:i/>
                <w:sz w:val="24"/>
                <w:szCs w:val="24"/>
                <w:lang w:val="hy-AM"/>
              </w:rPr>
              <w:t>րջակա միջավայրի պահպանության վրա ազդեցության</w:t>
            </w:r>
            <w:r w:rsidRPr="00BD7081">
              <w:rPr>
                <w:rFonts w:ascii="GHEA Grapalat" w:hAnsi="GHEA Grapalat" w:cs="Sylfaen"/>
                <w:bCs/>
                <w:sz w:val="24"/>
                <w:szCs w:val="24"/>
                <w:lang w:val="hy-AM"/>
              </w:rPr>
              <w:t xml:space="preserve">, պատմության և մշակույթի հուշարձանների պահպանության, արտակարգ իրավիճակների (հրդեհներ, </w:t>
            </w:r>
            <w:r w:rsidRPr="00BD7081">
              <w:rPr>
                <w:rFonts w:ascii="GHEA Grapalat" w:hAnsi="GHEA Grapalat" w:cs="Sylfaen"/>
                <w:bCs/>
                <w:sz w:val="24"/>
                <w:szCs w:val="24"/>
                <w:lang w:val="hy-AM"/>
              </w:rPr>
              <w:lastRenderedPageBreak/>
              <w:t xml:space="preserve">պայթյուններ, փլուզումներ և այլն) կանխարգելման, կապի համակարգերի, տրանսպորտային, էներգետիկ ու ինժեներական այլ ենթակառուցվածքների, արդյունաբերական անվտանգության, ընդերքի արդյունավետ օգտագործման, տեխնոլոգիական, սանիտարահիգիենիկ պահանջների ապահովման վերաբերյալ համապատասխան </w:t>
            </w:r>
            <w:r w:rsidRPr="00BD7081">
              <w:rPr>
                <w:rFonts w:ascii="GHEA Grapalat" w:hAnsi="GHEA Grapalat" w:cs="Sylfaen"/>
                <w:bCs/>
                <w:i/>
                <w:sz w:val="24"/>
                <w:szCs w:val="24"/>
                <w:lang w:val="hy-AM"/>
              </w:rPr>
              <w:t xml:space="preserve">ոլորտին առնչվող </w:t>
            </w:r>
            <w:r w:rsidRPr="00BD7081">
              <w:rPr>
                <w:rFonts w:ascii="GHEA Grapalat" w:hAnsi="GHEA Grapalat" w:cs="Sylfaen"/>
                <w:b/>
                <w:bCs/>
                <w:i/>
                <w:sz w:val="24"/>
                <w:szCs w:val="24"/>
                <w:lang w:val="hy-AM"/>
              </w:rPr>
              <w:t>փորձագիտական</w:t>
            </w:r>
            <w:r w:rsidRPr="00BD7081">
              <w:rPr>
                <w:rFonts w:ascii="GHEA Grapalat" w:hAnsi="GHEA Grapalat" w:cs="Sylfaen"/>
                <w:bCs/>
                <w:i/>
                <w:sz w:val="24"/>
                <w:szCs w:val="24"/>
                <w:lang w:val="hy-AM"/>
              </w:rPr>
              <w:t xml:space="preserve"> կամ մասնագիտական </w:t>
            </w:r>
            <w:r w:rsidRPr="00BD7081">
              <w:rPr>
                <w:rFonts w:ascii="GHEA Grapalat" w:hAnsi="GHEA Grapalat" w:cs="Sylfaen"/>
                <w:b/>
                <w:bCs/>
                <w:i/>
                <w:sz w:val="24"/>
                <w:szCs w:val="24"/>
                <w:lang w:val="hy-AM"/>
              </w:rPr>
              <w:t>եզրակացության</w:t>
            </w:r>
            <w:r w:rsidRPr="00BD7081">
              <w:rPr>
                <w:rFonts w:ascii="GHEA Grapalat" w:hAnsi="GHEA Grapalat" w:cs="Sylfaen"/>
                <w:bCs/>
                <w:i/>
                <w:sz w:val="24"/>
                <w:szCs w:val="24"/>
                <w:lang w:val="hy-AM"/>
              </w:rPr>
              <w:t xml:space="preserve"> կամ համաձայնեցման </w:t>
            </w:r>
            <w:r w:rsidRPr="00BD7081">
              <w:rPr>
                <w:rFonts w:ascii="GHEA Grapalat" w:hAnsi="GHEA Grapalat" w:cs="Sylfaen"/>
                <w:b/>
                <w:bCs/>
                <w:i/>
                <w:sz w:val="24"/>
                <w:szCs w:val="24"/>
                <w:lang w:val="hy-AM"/>
              </w:rPr>
              <w:t>տրամադրում</w:t>
            </w:r>
            <w:r w:rsidRPr="00BD7081">
              <w:rPr>
                <w:rFonts w:ascii="GHEA Grapalat" w:hAnsi="GHEA Grapalat" w:cs="Sylfaen"/>
                <w:bCs/>
                <w:sz w:val="24"/>
                <w:szCs w:val="24"/>
                <w:lang w:val="hy-AM"/>
              </w:rPr>
              <w:t>:</w:t>
            </w:r>
          </w:p>
          <w:p w:rsidR="00FF324C" w:rsidRDefault="00FF324C" w:rsidP="00665A6A">
            <w:pPr>
              <w:tabs>
                <w:tab w:val="left" w:pos="8280"/>
                <w:tab w:val="left" w:pos="9360"/>
              </w:tabs>
              <w:spacing w:after="0" w:line="360" w:lineRule="auto"/>
              <w:ind w:left="159" w:right="120" w:firstLine="426"/>
              <w:jc w:val="both"/>
              <w:rPr>
                <w:rFonts w:ascii="GHEA Grapalat" w:hAnsi="GHEA Grapalat" w:cs="Calibri"/>
                <w:bCs/>
                <w:sz w:val="24"/>
                <w:szCs w:val="24"/>
                <w:lang w:val="hy-AM"/>
              </w:rPr>
            </w:pPr>
            <w:r>
              <w:rPr>
                <w:rFonts w:ascii="GHEA Grapalat" w:hAnsi="GHEA Grapalat" w:cs="Sylfaen"/>
                <w:bCs/>
                <w:sz w:val="24"/>
                <w:szCs w:val="24"/>
                <w:lang w:val="hy-AM"/>
              </w:rPr>
              <w:t xml:space="preserve">Տվյալ պարագայում հայտնում ենք, որ Հայաստանի Հանրապետության կառավարության 2015 թվականի մարտի 19-ի N 596-Ն որոշման N 1 հավելվածի 27-րդ կետի համաձայն՝ </w:t>
            </w:r>
            <w:r w:rsidRPr="00BD7081">
              <w:rPr>
                <w:rFonts w:ascii="GHEA Grapalat" w:hAnsi="GHEA Grapalat" w:cs="Sylfaen"/>
                <w:bCs/>
                <w:sz w:val="24"/>
                <w:szCs w:val="24"/>
                <w:lang w:val="hy-AM"/>
              </w:rPr>
              <w:t>բարձր ռիսկայնության աստիճանի (IV կատեգորիայի) օբյեկտների թվին են դասվում</w:t>
            </w:r>
            <w:r>
              <w:rPr>
                <w:rFonts w:ascii="GHEA Grapalat" w:hAnsi="GHEA Grapalat" w:cs="Sylfaen"/>
                <w:bCs/>
                <w:sz w:val="24"/>
                <w:szCs w:val="24"/>
                <w:lang w:val="hy-AM"/>
              </w:rPr>
              <w:t xml:space="preserve"> նաև</w:t>
            </w:r>
            <w:r w:rsidRPr="00BD7081">
              <w:rPr>
                <w:rFonts w:ascii="GHEA Grapalat" w:hAnsi="GHEA Grapalat" w:cs="Sylfaen"/>
                <w:bCs/>
                <w:sz w:val="24"/>
                <w:szCs w:val="24"/>
                <w:lang w:val="hy-AM"/>
              </w:rPr>
              <w:t xml:space="preserve"> հատուկ</w:t>
            </w:r>
            <w:r>
              <w:rPr>
                <w:rFonts w:ascii="GHEA Grapalat" w:hAnsi="GHEA Grapalat" w:cs="Sylfaen"/>
                <w:bCs/>
                <w:sz w:val="24"/>
                <w:szCs w:val="24"/>
                <w:lang w:val="hy-AM"/>
              </w:rPr>
              <w:t xml:space="preserve"> </w:t>
            </w:r>
            <w:r w:rsidRPr="00BD7081">
              <w:rPr>
                <w:rFonts w:ascii="GHEA Grapalat" w:hAnsi="GHEA Grapalat" w:cs="Sylfaen"/>
                <w:bCs/>
                <w:sz w:val="24"/>
                <w:szCs w:val="24"/>
                <w:lang w:val="hy-AM"/>
              </w:rPr>
              <w:t>և կարևորագույն նշանակություն ունեցող շինարարական օբյեկտները</w:t>
            </w:r>
            <w:r>
              <w:rPr>
                <w:rFonts w:ascii="GHEA Grapalat" w:hAnsi="GHEA Grapalat" w:cs="Sylfaen"/>
                <w:bCs/>
                <w:sz w:val="24"/>
                <w:szCs w:val="24"/>
                <w:lang w:val="hy-AM"/>
              </w:rPr>
              <w:t xml:space="preserve"> </w:t>
            </w:r>
            <w:r w:rsidRPr="001004DA">
              <w:rPr>
                <w:rFonts w:ascii="GHEA Grapalat" w:hAnsi="GHEA Grapalat" w:cs="Sylfaen"/>
                <w:bCs/>
                <w:sz w:val="24"/>
                <w:szCs w:val="24"/>
                <w:lang w:val="hy-AM"/>
              </w:rPr>
              <w:t>(հանրակրթական դպրոցներ (տարրական, միջին, հիմնական, ավագ, վարժարան և միջնակարգ դպրոց), հատուկ հանրակրթական դպրոցներ, արտադպրոցական կրթադաստիարակչական և նախադպրոցական ուսումնական հաստատություններ), որոնց նախագծային փաստաթղթերը ենթակա են պետական</w:t>
            </w:r>
            <w:r w:rsidRPr="001004DA">
              <w:rPr>
                <w:rFonts w:cs="Calibri"/>
                <w:bCs/>
                <w:sz w:val="24"/>
                <w:szCs w:val="24"/>
                <w:lang w:val="hy-AM"/>
              </w:rPr>
              <w:t> </w:t>
            </w:r>
            <w:r w:rsidRPr="001004DA">
              <w:rPr>
                <w:rFonts w:ascii="GHEA Grapalat" w:hAnsi="GHEA Grapalat" w:cs="Sylfaen"/>
                <w:bCs/>
                <w:sz w:val="24"/>
                <w:szCs w:val="24"/>
                <w:lang w:val="hy-AM"/>
              </w:rPr>
              <w:t>համալիր փորձաքննության` ներառյալ օրենքով սահմանված պետական լիազորված մարմինների փորձաքննությունները կամ մասնագիտական եզրակացությունները:</w:t>
            </w:r>
            <w:r w:rsidRPr="001004DA">
              <w:rPr>
                <w:rFonts w:cs="Calibri"/>
                <w:bCs/>
                <w:sz w:val="24"/>
                <w:szCs w:val="24"/>
                <w:lang w:val="hy-AM"/>
              </w:rPr>
              <w:t> </w:t>
            </w:r>
          </w:p>
          <w:p w:rsidR="00FF324C" w:rsidRPr="00034F31" w:rsidRDefault="00FF324C" w:rsidP="00665A6A">
            <w:pPr>
              <w:pStyle w:val="a5"/>
              <w:spacing w:after="0" w:line="360" w:lineRule="auto"/>
              <w:ind w:left="159" w:right="120" w:firstLine="426"/>
              <w:jc w:val="both"/>
              <w:rPr>
                <w:rFonts w:ascii="GHEA Grapalat" w:hAnsi="GHEA Grapalat"/>
                <w:lang w:val="hy-AM"/>
              </w:rPr>
            </w:pPr>
            <w:r>
              <w:rPr>
                <w:rFonts w:ascii="GHEA Grapalat" w:hAnsi="GHEA Grapalat" w:cs="Calibri"/>
                <w:bCs/>
                <w:lang w:val="hy-AM"/>
              </w:rPr>
              <w:t xml:space="preserve">Միաժամանակ, կարծում ենք, որ Նախագծով առաջարկվող փոփոխությունների ընդունման դեպքում հնարավոր է առաջանան միջոցների, այդ թվում նաև՝ պետական կամ համայնքային բյուջեների դրամական միջոցների անհիմն վատնում, քանի որ թույլտվության տրամադրման դեպքում իրականացվելու են շինարարական աշխատանքներ, իսկ փորձաքննության բացասական եզրակացություն ստանալուց հետո, թույլտվության դադարեցման արդյունքում դրանք </w:t>
            </w:r>
            <w:r>
              <w:rPr>
                <w:rFonts w:ascii="GHEA Grapalat" w:hAnsi="GHEA Grapalat" w:cs="Calibri"/>
                <w:bCs/>
                <w:lang w:val="hy-AM"/>
              </w:rPr>
              <w:lastRenderedPageBreak/>
              <w:t>ավարտին հասցնել հնարավոր չի լինելու և արդյունքում մինչ այդ կատարված ծախսերը չեն ծառայելու իրենց նպատակին</w:t>
            </w:r>
            <w:r w:rsidRPr="002A7F8D">
              <w:rPr>
                <w:rFonts w:ascii="GHEA Grapalat" w:hAnsi="GHEA Grapalat" w:cs="Calibri"/>
                <w:bCs/>
                <w:lang w:val="hy-AM"/>
              </w:rPr>
              <w:t>:</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r w:rsidRPr="0085147A">
              <w:rPr>
                <w:rFonts w:ascii="GHEA Grapalat" w:hAnsi="GHEA Grapalat" w:cs="Sylfaen"/>
                <w:sz w:val="24"/>
                <w:szCs w:val="24"/>
                <w:lang w:val="hy-AM"/>
              </w:rPr>
              <w:t>Ընդունվ</w:t>
            </w:r>
            <w:r>
              <w:rPr>
                <w:rFonts w:ascii="GHEA Grapalat" w:hAnsi="GHEA Grapalat" w:cs="Sylfaen"/>
                <w:sz w:val="24"/>
                <w:szCs w:val="24"/>
                <w:lang w:val="hy-AM"/>
              </w:rPr>
              <w:t>ել</w:t>
            </w:r>
            <w:r w:rsidRPr="0085147A">
              <w:rPr>
                <w:rFonts w:ascii="GHEA Grapalat" w:hAnsi="GHEA Grapalat" w:cs="Sylfaen"/>
                <w:sz w:val="24"/>
                <w:szCs w:val="24"/>
                <w:lang w:val="hy-AM"/>
              </w:rPr>
              <w:t xml:space="preserve"> է ի գիտություն</w:t>
            </w:r>
            <w:r>
              <w:rPr>
                <w:rFonts w:ascii="GHEA Grapalat" w:hAnsi="GHEA Grapalat" w:cs="Sylfaen"/>
                <w:sz w:val="24"/>
                <w:szCs w:val="24"/>
                <w:lang w:val="hy-AM"/>
              </w:rPr>
              <w:t>։</w:t>
            </w: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r>
              <w:rPr>
                <w:rFonts w:ascii="GHEA Grapalat" w:hAnsi="GHEA Grapalat" w:cs="Sylfaen"/>
                <w:sz w:val="24"/>
                <w:szCs w:val="24"/>
                <w:lang w:val="hy-AM"/>
              </w:rPr>
              <w:t>Ընդունվել է։</w:t>
            </w:r>
          </w:p>
          <w:p w:rsidR="00FF324C" w:rsidRPr="008A42F1" w:rsidRDefault="00FF324C" w:rsidP="00665A6A">
            <w:pPr>
              <w:spacing w:after="0" w:line="360" w:lineRule="auto"/>
              <w:jc w:val="center"/>
              <w:rPr>
                <w:rFonts w:ascii="GHEA Grapalat" w:hAnsi="GHEA Grapalat" w:cs="Sylfaen"/>
                <w:sz w:val="24"/>
                <w:szCs w:val="24"/>
                <w:lang w:val="hy-AM"/>
              </w:rPr>
            </w:pPr>
            <w:r>
              <w:rPr>
                <w:rFonts w:ascii="GHEA Grapalat" w:hAnsi="GHEA Grapalat" w:cs="Sylfaen"/>
                <w:sz w:val="24"/>
                <w:szCs w:val="24"/>
                <w:lang w:val="hy-AM"/>
              </w:rPr>
              <w:t xml:space="preserve">Նախագիծը լրամշակվել է </w:t>
            </w:r>
            <w:r w:rsidRPr="008A42F1">
              <w:rPr>
                <w:rFonts w:ascii="GHEA Grapalat" w:hAnsi="GHEA Grapalat" w:cs="Sylfaen"/>
                <w:sz w:val="24"/>
                <w:szCs w:val="24"/>
                <w:lang w:val="hy-AM"/>
              </w:rPr>
              <w:t>(</w:t>
            </w:r>
            <w:r>
              <w:rPr>
                <w:rFonts w:ascii="GHEA Grapalat" w:hAnsi="GHEA Grapalat" w:cs="Sylfaen"/>
                <w:sz w:val="24"/>
                <w:szCs w:val="24"/>
                <w:lang w:val="hy-AM"/>
              </w:rPr>
              <w:t>տես՝ ՀՀ ֆինանսների նախարարության առաջարկությունների վերաբերյալ եզրակացությունը</w:t>
            </w:r>
            <w:r w:rsidRPr="008A42F1">
              <w:rPr>
                <w:rFonts w:ascii="GHEA Grapalat" w:hAnsi="GHEA Grapalat" w:cs="Sylfaen"/>
                <w:sz w:val="24"/>
                <w:szCs w:val="24"/>
                <w:lang w:val="hy-AM"/>
              </w:rPr>
              <w:t>)</w:t>
            </w:r>
            <w:r>
              <w:rPr>
                <w:rFonts w:ascii="GHEA Grapalat" w:hAnsi="GHEA Grapalat" w:cs="Sylfaen"/>
                <w:sz w:val="24"/>
                <w:szCs w:val="24"/>
                <w:lang w:val="hy-AM"/>
              </w:rPr>
              <w:t>։</w:t>
            </w:r>
          </w:p>
          <w:p w:rsidR="00FF324C" w:rsidRDefault="00FF324C" w:rsidP="00665A6A">
            <w:pPr>
              <w:spacing w:after="0" w:line="360" w:lineRule="auto"/>
              <w:jc w:val="center"/>
              <w:rPr>
                <w:rFonts w:ascii="GHEA Grapalat" w:hAnsi="GHEA Grapalat" w:cs="Sylfaen"/>
                <w:sz w:val="24"/>
                <w:szCs w:val="24"/>
                <w:lang w:val="hy-AM"/>
              </w:rPr>
            </w:pPr>
          </w:p>
          <w:p w:rsidR="00FF324C" w:rsidRDefault="00FF324C" w:rsidP="00665A6A">
            <w:pPr>
              <w:spacing w:after="0" w:line="360" w:lineRule="auto"/>
              <w:jc w:val="center"/>
              <w:rPr>
                <w:rFonts w:ascii="GHEA Grapalat" w:hAnsi="GHEA Grapalat" w:cs="Sylfaen"/>
                <w:sz w:val="24"/>
                <w:szCs w:val="24"/>
                <w:lang w:val="hy-AM"/>
              </w:rPr>
            </w:pPr>
          </w:p>
          <w:p w:rsidR="00FF324C" w:rsidRPr="0085147A" w:rsidRDefault="00FF324C" w:rsidP="00665A6A">
            <w:pPr>
              <w:spacing w:after="0" w:line="360" w:lineRule="auto"/>
              <w:jc w:val="center"/>
              <w:rPr>
                <w:rFonts w:ascii="GHEA Grapalat" w:hAnsi="GHEA Grapalat" w:cs="Sylfaen"/>
                <w:sz w:val="24"/>
                <w:szCs w:val="24"/>
                <w:lang w:val="hy-AM"/>
              </w:rPr>
            </w:pPr>
          </w:p>
        </w:tc>
      </w:tr>
      <w:tr w:rsidR="00FF324C" w:rsidRPr="00034F31" w:rsidTr="00665A6A">
        <w:trPr>
          <w:trHeight w:val="488"/>
          <w:tblCellSpacing w:w="0" w:type="dxa"/>
          <w:jc w:val="center"/>
        </w:trPr>
        <w:tc>
          <w:tcPr>
            <w:tcW w:w="7402" w:type="dxa"/>
            <w:vMerge w:val="restart"/>
            <w:tcBorders>
              <w:top w:val="outset" w:sz="6" w:space="0" w:color="auto"/>
              <w:left w:val="outset" w:sz="6" w:space="0" w:color="auto"/>
              <w:right w:val="outset" w:sz="6" w:space="0" w:color="auto"/>
            </w:tcBorders>
            <w:shd w:val="clear" w:color="auto" w:fill="D9D9D9"/>
            <w:vAlign w:val="center"/>
          </w:tcPr>
          <w:p w:rsidR="00FF324C" w:rsidRPr="00987B3B" w:rsidRDefault="00FF324C" w:rsidP="00665A6A">
            <w:pPr>
              <w:pStyle w:val="a5"/>
              <w:spacing w:after="0"/>
              <w:ind w:left="60" w:right="75" w:firstLine="450"/>
              <w:jc w:val="center"/>
              <w:rPr>
                <w:rFonts w:ascii="GHEA Grapalat" w:hAnsi="GHEA Grapalat"/>
                <w:lang w:val="hy-AM"/>
              </w:rPr>
            </w:pPr>
            <w:r w:rsidRPr="00987B3B">
              <w:rPr>
                <w:rFonts w:ascii="GHEA Grapalat" w:hAnsi="GHEA Grapalat"/>
                <w:lang w:val="hy-AM"/>
              </w:rPr>
              <w:lastRenderedPageBreak/>
              <w:t>6</w:t>
            </w:r>
            <w:r w:rsidRPr="00034F31">
              <w:rPr>
                <w:rFonts w:ascii="GHEA Grapalat" w:hAnsi="GHEA Grapalat"/>
                <w:lang w:val="hy-AM"/>
              </w:rPr>
              <w:t xml:space="preserve">. </w:t>
            </w:r>
            <w:r w:rsidRPr="00987B3B">
              <w:rPr>
                <w:rFonts w:ascii="GHEA Grapalat" w:hAnsi="GHEA Grapalat"/>
                <w:lang w:val="hy-AM"/>
              </w:rPr>
              <w:t>ՀՀ արդարադատության նախարարություն</w:t>
            </w:r>
          </w:p>
          <w:p w:rsidR="00FF324C" w:rsidRPr="00C818F5" w:rsidRDefault="00FF324C" w:rsidP="00665A6A">
            <w:pPr>
              <w:pStyle w:val="a5"/>
              <w:spacing w:after="0"/>
              <w:ind w:left="60" w:right="75" w:firstLine="450"/>
              <w:jc w:val="center"/>
              <w:rPr>
                <w:rFonts w:ascii="GHEA Grapalat" w:hAnsi="GHEA Grapalat"/>
                <w:b/>
                <w:lang w:val="hy-AM"/>
              </w:rPr>
            </w:pPr>
            <w:r w:rsidRPr="00987B3B">
              <w:rPr>
                <w:rFonts w:ascii="GHEA Grapalat" w:hAnsi="GHEA Grapalat"/>
                <w:lang w:val="hy-AM"/>
              </w:rPr>
              <w:t>/պետական փորձագիտական եզրակացություն/</w:t>
            </w:r>
          </w:p>
        </w:tc>
        <w:tc>
          <w:tcPr>
            <w:tcW w:w="3260" w:type="dxa"/>
            <w:tcBorders>
              <w:top w:val="outset" w:sz="6" w:space="0" w:color="auto"/>
              <w:left w:val="outset" w:sz="6" w:space="0" w:color="auto"/>
              <w:bottom w:val="outset" w:sz="6" w:space="0" w:color="auto"/>
              <w:right w:val="outset" w:sz="6" w:space="0" w:color="auto"/>
            </w:tcBorders>
            <w:shd w:val="clear" w:color="auto" w:fill="D9D9D9"/>
            <w:vAlign w:val="center"/>
          </w:tcPr>
          <w:p w:rsidR="00FF324C" w:rsidRPr="00D77F3E" w:rsidRDefault="00FF324C" w:rsidP="00665A6A">
            <w:pPr>
              <w:spacing w:after="0" w:line="240" w:lineRule="auto"/>
              <w:jc w:val="center"/>
              <w:rPr>
                <w:rFonts w:ascii="GHEA Grapalat" w:hAnsi="GHEA Grapalat"/>
                <w:sz w:val="24"/>
                <w:szCs w:val="24"/>
                <w:lang w:val="hy-AM"/>
              </w:rPr>
            </w:pPr>
            <w:r>
              <w:rPr>
                <w:rFonts w:ascii="GHEA Grapalat" w:hAnsi="GHEA Grapalat"/>
                <w:sz w:val="24"/>
                <w:szCs w:val="24"/>
              </w:rPr>
              <w:t>09</w:t>
            </w:r>
            <w:r w:rsidRPr="00D77F3E">
              <w:rPr>
                <w:rFonts w:ascii="GHEA Grapalat" w:hAnsi="GHEA Grapalat"/>
                <w:sz w:val="24"/>
                <w:szCs w:val="24"/>
                <w:lang w:val="hy-AM"/>
              </w:rPr>
              <w:t>.</w:t>
            </w:r>
            <w:r>
              <w:rPr>
                <w:rFonts w:ascii="GHEA Grapalat" w:hAnsi="GHEA Grapalat"/>
                <w:sz w:val="24"/>
                <w:szCs w:val="24"/>
              </w:rPr>
              <w:t>1</w:t>
            </w:r>
            <w:r w:rsidRPr="00D77F3E">
              <w:rPr>
                <w:rFonts w:ascii="GHEA Grapalat" w:hAnsi="GHEA Grapalat"/>
                <w:sz w:val="24"/>
                <w:szCs w:val="24"/>
                <w:lang w:val="ru-RU"/>
              </w:rPr>
              <w:t>0</w:t>
            </w:r>
            <w:r w:rsidRPr="00D77F3E">
              <w:rPr>
                <w:rFonts w:ascii="GHEA Grapalat" w:hAnsi="GHEA Grapalat"/>
                <w:sz w:val="24"/>
                <w:szCs w:val="24"/>
                <w:lang w:val="hy-AM"/>
              </w:rPr>
              <w:t>.202</w:t>
            </w:r>
            <w:r w:rsidRPr="00D77F3E">
              <w:rPr>
                <w:rFonts w:ascii="GHEA Grapalat" w:hAnsi="GHEA Grapalat"/>
                <w:sz w:val="24"/>
                <w:szCs w:val="24"/>
              </w:rPr>
              <w:t>4</w:t>
            </w:r>
            <w:r w:rsidRPr="00D77F3E">
              <w:rPr>
                <w:rFonts w:ascii="GHEA Grapalat" w:hAnsi="GHEA Grapalat"/>
                <w:sz w:val="24"/>
                <w:szCs w:val="24"/>
                <w:lang w:val="hy-AM"/>
              </w:rPr>
              <w:t xml:space="preserve"> թ.</w:t>
            </w:r>
          </w:p>
        </w:tc>
      </w:tr>
      <w:tr w:rsidR="00FF324C" w:rsidRPr="00034F31" w:rsidTr="00665A6A">
        <w:trPr>
          <w:trHeight w:val="488"/>
          <w:tblCellSpacing w:w="0" w:type="dxa"/>
          <w:jc w:val="center"/>
        </w:trPr>
        <w:tc>
          <w:tcPr>
            <w:tcW w:w="7402" w:type="dxa"/>
            <w:vMerge/>
            <w:tcBorders>
              <w:left w:val="outset" w:sz="6" w:space="0" w:color="auto"/>
              <w:bottom w:val="outset" w:sz="6" w:space="0" w:color="auto"/>
              <w:right w:val="outset" w:sz="6" w:space="0" w:color="auto"/>
            </w:tcBorders>
            <w:shd w:val="clear" w:color="auto" w:fill="D9D9D9"/>
            <w:vAlign w:val="center"/>
          </w:tcPr>
          <w:p w:rsidR="00FF324C" w:rsidRPr="00DB4B1F" w:rsidRDefault="00FF324C" w:rsidP="00665A6A">
            <w:pPr>
              <w:tabs>
                <w:tab w:val="left" w:pos="8280"/>
                <w:tab w:val="left" w:pos="9360"/>
              </w:tabs>
              <w:spacing w:after="0" w:line="360" w:lineRule="auto"/>
              <w:ind w:left="159" w:right="120" w:firstLine="426"/>
              <w:jc w:val="both"/>
              <w:rPr>
                <w:rFonts w:ascii="GHEA Grapalat" w:hAnsi="GHEA Grapalat"/>
                <w:iCs/>
                <w:sz w:val="24"/>
                <w:szCs w:val="24"/>
                <w:lang w:val="hy-AM"/>
              </w:rPr>
            </w:pPr>
          </w:p>
        </w:tc>
        <w:tc>
          <w:tcPr>
            <w:tcW w:w="3260" w:type="dxa"/>
            <w:tcBorders>
              <w:top w:val="outset" w:sz="6" w:space="0" w:color="auto"/>
              <w:left w:val="outset" w:sz="6" w:space="0" w:color="auto"/>
              <w:bottom w:val="outset" w:sz="6" w:space="0" w:color="auto"/>
              <w:right w:val="outset" w:sz="6" w:space="0" w:color="auto"/>
            </w:tcBorders>
            <w:shd w:val="clear" w:color="auto" w:fill="D9D9D9"/>
            <w:vAlign w:val="center"/>
          </w:tcPr>
          <w:p w:rsidR="00FF324C" w:rsidRDefault="00FF324C" w:rsidP="00665A6A">
            <w:pPr>
              <w:spacing w:after="0" w:line="240" w:lineRule="auto"/>
              <w:jc w:val="center"/>
              <w:rPr>
                <w:rFonts w:ascii="GHEA Grapalat" w:hAnsi="GHEA Grapalat" w:cs="Sylfaen"/>
                <w:sz w:val="24"/>
                <w:szCs w:val="24"/>
                <w:lang w:val="hy-AM"/>
              </w:rPr>
            </w:pPr>
            <w:r>
              <w:rPr>
                <w:rFonts w:ascii="GHEA Grapalat" w:hAnsi="GHEA Grapalat"/>
                <w:sz w:val="24"/>
                <w:szCs w:val="24"/>
                <w:lang w:val="hy-AM"/>
              </w:rPr>
              <w:t xml:space="preserve">N </w:t>
            </w:r>
            <w:r>
              <w:rPr>
                <w:rFonts w:ascii="GHEA Grapalat" w:hAnsi="GHEA Grapalat"/>
                <w:sz w:val="24"/>
                <w:szCs w:val="24"/>
              </w:rPr>
              <w:t>/27.4</w:t>
            </w:r>
            <w:r w:rsidRPr="00D77F3E">
              <w:rPr>
                <w:rFonts w:ascii="GHEA Grapalat" w:hAnsi="GHEA Grapalat"/>
                <w:sz w:val="24"/>
                <w:szCs w:val="24"/>
                <w:lang w:val="hy-AM"/>
              </w:rPr>
              <w:t>/</w:t>
            </w:r>
            <w:r>
              <w:rPr>
                <w:rFonts w:ascii="GHEA Grapalat" w:hAnsi="GHEA Grapalat"/>
                <w:sz w:val="24"/>
                <w:szCs w:val="24"/>
              </w:rPr>
              <w:t>40438</w:t>
            </w:r>
            <w:r w:rsidRPr="00D77F3E">
              <w:rPr>
                <w:rFonts w:ascii="GHEA Grapalat" w:hAnsi="GHEA Grapalat"/>
                <w:sz w:val="24"/>
                <w:szCs w:val="24"/>
                <w:lang w:val="hy-AM"/>
              </w:rPr>
              <w:t>-</w:t>
            </w:r>
            <w:r>
              <w:rPr>
                <w:rFonts w:ascii="GHEA Grapalat" w:hAnsi="GHEA Grapalat"/>
                <w:sz w:val="24"/>
                <w:szCs w:val="24"/>
              </w:rPr>
              <w:t>20</w:t>
            </w:r>
            <w:r w:rsidRPr="00D77F3E">
              <w:rPr>
                <w:rFonts w:ascii="GHEA Grapalat" w:hAnsi="GHEA Grapalat"/>
                <w:sz w:val="24"/>
                <w:szCs w:val="24"/>
                <w:lang w:val="hy-AM"/>
              </w:rPr>
              <w:t>2</w:t>
            </w:r>
            <w:r w:rsidRPr="00D77F3E">
              <w:rPr>
                <w:rFonts w:ascii="GHEA Grapalat" w:hAnsi="GHEA Grapalat"/>
                <w:sz w:val="24"/>
                <w:szCs w:val="24"/>
              </w:rPr>
              <w:t>4</w:t>
            </w:r>
          </w:p>
        </w:tc>
      </w:tr>
      <w:tr w:rsidR="00FF324C" w:rsidRPr="00034F31" w:rsidTr="00665A6A">
        <w:trPr>
          <w:trHeight w:val="811"/>
          <w:tblCellSpacing w:w="0" w:type="dxa"/>
          <w:jc w:val="center"/>
        </w:trPr>
        <w:tc>
          <w:tcPr>
            <w:tcW w:w="7402"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հայտնում ենք հետևյալը.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Նախագծով ՀՀ կառավարության 2015 թվականի մարտի 19-ի N 596-Ն որոշման N 2 հավելվածը լրացվում է հետևյալ բովանդակությամբ՝ նոր 13.1-ին և 13.2-րդ կետերով.</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«13</w:t>
            </w:r>
            <w:r w:rsidRPr="00987B3B">
              <w:rPr>
                <w:rFonts w:ascii="GHEA Grapalat" w:hAnsi="GHEA Grapalat"/>
                <w:color w:val="000000"/>
                <w:sz w:val="24"/>
                <w:szCs w:val="24"/>
                <w:shd w:val="clear" w:color="auto" w:fill="FFFFFF"/>
                <w:lang w:val="hy-AM"/>
              </w:rPr>
              <w:t>.</w:t>
            </w:r>
            <w:r w:rsidRPr="004B18B7">
              <w:rPr>
                <w:rFonts w:ascii="GHEA Grapalat" w:hAnsi="GHEA Grapalat"/>
                <w:color w:val="000000"/>
                <w:sz w:val="24"/>
                <w:szCs w:val="24"/>
                <w:shd w:val="clear" w:color="auto" w:fill="FFFFFF"/>
                <w:lang w:val="hy-AM"/>
              </w:rPr>
              <w:t>1</w:t>
            </w:r>
            <w:r w:rsidRPr="00987B3B">
              <w:rPr>
                <w:rFonts w:ascii="GHEA Grapalat" w:hAnsi="GHEA Grapalat"/>
                <w:color w:val="000000"/>
                <w:sz w:val="24"/>
                <w:szCs w:val="24"/>
                <w:shd w:val="clear" w:color="auto" w:fill="FFFFFF"/>
                <w:lang w:val="hy-AM"/>
              </w:rPr>
              <w:t xml:space="preserve">. </w:t>
            </w:r>
            <w:r w:rsidRPr="004B18B7">
              <w:rPr>
                <w:rFonts w:ascii="GHEA Grapalat" w:hAnsi="GHEA Grapalat"/>
                <w:color w:val="000000"/>
                <w:sz w:val="24"/>
                <w:szCs w:val="24"/>
                <w:shd w:val="clear" w:color="auto" w:fill="FFFFFF"/>
                <w:lang w:val="hy-AM"/>
              </w:rPr>
              <w:t>Քաղաքաշինական փաստաթղթերի քաղաքաշինական պետական համալիր փորձաքննության եզրակացությունը տրվում է շրջակա միջավայրի վրա ազդեցության փորձաքննության պետական փորձաքննական եզրակացության առկայությամբ, բացառությամբ սույն կարգի 13</w:t>
            </w:r>
            <w:r w:rsidRPr="004B18B7">
              <w:rPr>
                <w:rFonts w:ascii="MS Mincho" w:eastAsia="MS Mincho" w:hAnsi="MS Mincho" w:cs="MS Mincho"/>
                <w:color w:val="000000"/>
                <w:sz w:val="24"/>
                <w:szCs w:val="24"/>
                <w:shd w:val="clear" w:color="auto" w:fill="FFFFFF"/>
                <w:lang w:val="hy-AM"/>
              </w:rPr>
              <w:t>․</w:t>
            </w:r>
            <w:r w:rsidRPr="004B18B7">
              <w:rPr>
                <w:rFonts w:ascii="GHEA Grapalat" w:hAnsi="GHEA Grapalat"/>
                <w:color w:val="000000"/>
                <w:sz w:val="24"/>
                <w:szCs w:val="24"/>
                <w:shd w:val="clear" w:color="auto" w:fill="FFFFFF"/>
                <w:lang w:val="hy-AM"/>
              </w:rPr>
              <w:t>2-րդ կետով նախատեսված դեպքի։</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13</w:t>
            </w:r>
            <w:r w:rsidRPr="00987B3B">
              <w:rPr>
                <w:rFonts w:ascii="GHEA Grapalat" w:hAnsi="GHEA Grapalat"/>
                <w:color w:val="000000"/>
                <w:sz w:val="24"/>
                <w:szCs w:val="24"/>
                <w:shd w:val="clear" w:color="auto" w:fill="FFFFFF"/>
                <w:lang w:val="hy-AM"/>
              </w:rPr>
              <w:t>.</w:t>
            </w:r>
            <w:r w:rsidRPr="004B18B7">
              <w:rPr>
                <w:rFonts w:ascii="GHEA Grapalat" w:hAnsi="GHEA Grapalat"/>
                <w:color w:val="000000"/>
                <w:sz w:val="24"/>
                <w:szCs w:val="24"/>
                <w:shd w:val="clear" w:color="auto" w:fill="FFFFFF"/>
                <w:lang w:val="hy-AM"/>
              </w:rPr>
              <w:t>2</w:t>
            </w:r>
            <w:r w:rsidRPr="00987B3B">
              <w:rPr>
                <w:rFonts w:ascii="GHEA Grapalat" w:hAnsi="GHEA Grapalat"/>
                <w:color w:val="000000"/>
                <w:sz w:val="24"/>
                <w:szCs w:val="24"/>
                <w:shd w:val="clear" w:color="auto" w:fill="FFFFFF"/>
                <w:lang w:val="hy-AM"/>
              </w:rPr>
              <w:t xml:space="preserve">. </w:t>
            </w:r>
            <w:r w:rsidRPr="004B18B7">
              <w:rPr>
                <w:rFonts w:ascii="GHEA Grapalat" w:hAnsi="GHEA Grapalat"/>
                <w:color w:val="000000"/>
                <w:sz w:val="24"/>
                <w:szCs w:val="24"/>
                <w:shd w:val="clear" w:color="auto" w:fill="FFFFFF"/>
                <w:lang w:val="hy-AM"/>
              </w:rPr>
              <w:t>Գոյություն ունեցող պետական կամ համայնքային ենթակայությամբ դպրոցներին և պետական կամ համայնքային ենթակայությամբ մանկապարտեզներին ամրացված հողամասերում կամ դրանց սահմանակից հողամասերում կամ միևնույն բնակավայրում այդ նպատակով հատկացված հողամասերում նախատեսվող նոր դպրոցի (կրթահամալիրի) կամ մանկապարտեզի կառուցման ճարտարապետաշինարարական նախագծերի քաղաքաշինական պետական համալիր փորձաքննության եզրակացությունը կարող է տրվել նախքան շրջակա միջավայրի վրա ազդեցության փորձաքննության պետական փորձաքննական եզրակացության տրամադրումը: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lastRenderedPageBreak/>
              <w:t>Այսպիսով՝ նախագծով սահմանվում է ընդհանուր կանոն, այն է՝ քաղաքաշինական պետական համալիր փորձաքննության եզրակացությունը տրվում է շրջակա միջավայրի վրա ազդեցության փորձաքննության պետական փորձաքննական եզրակացության առկայությամբ, ինչն ըստ էության բխում է «Շրջակա միջավայրի</w:t>
            </w:r>
            <w:r w:rsidRPr="004B18B7">
              <w:rPr>
                <w:lang w:val="hy-AM"/>
              </w:rPr>
              <w:t xml:space="preserve"> </w:t>
            </w:r>
            <w:r w:rsidRPr="004B18B7">
              <w:rPr>
                <w:rFonts w:ascii="GHEA Grapalat" w:hAnsi="GHEA Grapalat"/>
                <w:color w:val="000000"/>
                <w:sz w:val="24"/>
                <w:szCs w:val="24"/>
                <w:shd w:val="clear" w:color="auto" w:fill="FFFFFF"/>
                <w:lang w:val="hy-AM"/>
              </w:rPr>
              <w:t>վրա ազդեցության գնահատման և փորձաքննության մասին», ինչպես նաև «Քաղաքաշինության մասին» օրենքների տրամաբանությունից, միևնույն ժամանակ նախագծով նախատեսվում է բացառություն գոյություն ունեցող պետական կամ համայնքային ենթակայությամբ դպրոցներին և պետական կամ համայնքային ենթակայությամբ մանկապարտեզներին ամրացված հողամասերում /…/ նախատեսվող նոր դպրոցի (կրթահամալիրի) կամ մանկապարտեզի կառուցման ճարտարապետաշինարարական նախագծերի համար, որոնց դեպքում ճարտարապետաշինարարական նախագծերի քաղաքաշինական պետական համալիր փորձաքննության եզրակացությունը կարող է տրվել նախքան շրջակա միջավայրի վրա ազդեցության փորձաքննության պետական փորձաքննական եզրակացության տրամադրումը: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 xml:space="preserve">Այս առումով հարկ ենք համարում անդրադառնալ հետևյալ իրավակարգավորումներին, այսպես՝ </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 xml:space="preserve"> «Շրջակա միջավայրի</w:t>
            </w:r>
            <w:r w:rsidRPr="004B18B7">
              <w:rPr>
                <w:lang w:val="hy-AM"/>
              </w:rPr>
              <w:t xml:space="preserve"> </w:t>
            </w:r>
            <w:r w:rsidRPr="004B18B7">
              <w:rPr>
                <w:rFonts w:ascii="GHEA Grapalat" w:hAnsi="GHEA Grapalat"/>
                <w:color w:val="000000"/>
                <w:sz w:val="24"/>
                <w:szCs w:val="24"/>
                <w:shd w:val="clear" w:color="auto" w:fill="FFFFFF"/>
                <w:lang w:val="hy-AM"/>
              </w:rPr>
              <w:t xml:space="preserve">վրա ազդեցության գնահատման և փորձաքննության մասին» 6-րդ հոդվածի համաձայն՝ </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1. Գնահատման նպատակն է հիմնադրույթային փաստաթղթի նախագծի կամ նախատեսվող գործունեության՝ նախագծային փաստաթղթին և ՇՄԱԳ հաշվետվությանը համապատասխան իրականացման արդյունքով շրջակա միջավայրի վրա հնարավոր ազդեցությունների կանխատեսումը, կանխարգելումը, նվազեցումը կամ բացառումը, ամբողջական, գումարային և գիտականորեն հիմնավորված գնահատումը: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lastRenderedPageBreak/>
              <w:t>2. Փորձաքննության նպատակն է շրջակա միջավայրի վրա հնարավոր բացասական ազդեցության կանխարգելման, նվազեցման կամ բացառման սկզբունքով՝ հիմնադրույթային փաստաթղթի նախագծի և ՌԷԳ հաշվետվության կամ նախագծային փաստաթղթի ու ՇՄԱԳ հաշվետվության ուսումնասիրության, վերլուծության և գնահատման արդյունքում հիմնադրույթային փաստաթղթի նախագծի կամ նախատեսվող գործունեության՝ նախագծային փաստաթղթի և ՇՄԱԳ հաշվետվության վերաբերյալ պետական փորձաքննական դրական կամ բացասական եզրակացության տրամադրումը։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 xml:space="preserve">«Քաղաքաշինության մասին» օրենքի 22.1-ին հոդվածի համաձայն՝ </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1. Ճարտարապետահատակագծային առաջադրանքը (կամ նախագծման թույլտվությունը) փաստաթուղթ է, որը, հիմք ընդունելով համայնքի տարածական պլանավորման փաստաթղթերի և քաղաքաշինական կանոնադրության պահանջները, սահմանում է քաղաքաշինական գործունեության տվյալ օբյեկտին ներկայացվող նախագծման պարտադիր պահանջները, պայմանները, /…/ նախագծման Հայաստանի Հանրապետության կառավարության որոշմամբ սահմանված ելակետային տվյալները կամ տեխնիկական պայմանները և սահմանափակումները: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2. Ճարտարապետահատակագծային առաջադրանքում նշվում են Հայաստանի Հանրապետության իրավական ակտերով սահմանված և օբյեկտի նախագծմանն առնչվող քաղաքաշինական, պատմության և մշակույթի հուշարձանների ու շրջակա միջավայրի պահպանության, սանիտարահիգիենիկ, հակահրդեհային, քաղաքացիական պաշտպանության, հաշմանդամություն ունեցող անձանց ու բնակչության սակավաշարժ խմբերի պաշտպանության և այլ նորմատիվ ակտերով սահմանված պահանջները:</w:t>
            </w: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Վերոնշյալ հոդվածներից բխում է, որ շրջակա միջավայրի վրա ազդեցության փորձաքննության նպատակը շրջակա միջավայրի վրա հնարավոր բացասական ազդեցության կանխարգելումը, նվազեցումը կամ բացառումն է, իսկ Ճարտարապետահատակագծային առաջադրանքում նշվում են նաև Հայաստանի Հանրապետության իրավական ակտերով սահմանված և օբյեկտի նախագծմանն առնչվող շրջակա միջավայրի պահպանության մասով սահմանված պահանջները, ուստի նախքան շրջակա միջավայրի վրա ազդեցության փորձաքննության պետական փորձաքննական եզրակացության տրամադրումը ճարտարապետաշինարարական նախագծերի քաղաքաշինական պետական համալիր փորձաքննության եզրակացության տրամադրման վերաբերյալ նախատեսված բացառությունը խնդրահարույց է վերը նշված օրենքների տեսանկյունից:</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Բացի այդ հարկ է նշել նաև, որ ՀՀ կառավարության 2015 թվականի մարտի 19-ի N 596-Ն որոշման N 5 հավելվածի նախագծման թույլտվության և բնութագրի Ձև N 1-2- ի նախագծային պահանջների 19-րդ կետով ևս սահմանված է շրջակա միջավայրի պահպանման՝ շրջակա միջավայրը վտանգավոր ազդեցությունից բացառելու միջոցառումների վերաբերյալ պահանջ:</w:t>
            </w: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Միաժամանակ, Նախագծով առաջարկվում է սահմանել շինարարության թույլտվությունն ուժը կորցրած ճանաչելու նոր կարգավորումներ:</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Մասնավորապես՝ նախագծով լրացվող 13</w:t>
            </w:r>
            <w:r w:rsidRPr="004B18B7">
              <w:rPr>
                <w:rFonts w:ascii="MS Mincho" w:eastAsia="MS Mincho" w:hAnsi="MS Mincho" w:cs="MS Mincho"/>
                <w:color w:val="000000"/>
                <w:sz w:val="24"/>
                <w:szCs w:val="24"/>
                <w:shd w:val="clear" w:color="auto" w:fill="FFFFFF"/>
                <w:lang w:val="hy-AM"/>
              </w:rPr>
              <w:t>․</w:t>
            </w:r>
            <w:r w:rsidRPr="004B18B7">
              <w:rPr>
                <w:rFonts w:ascii="GHEA Grapalat" w:hAnsi="GHEA Grapalat"/>
                <w:color w:val="000000"/>
                <w:sz w:val="24"/>
                <w:szCs w:val="24"/>
                <w:shd w:val="clear" w:color="auto" w:fill="FFFFFF"/>
                <w:lang w:val="hy-AM"/>
              </w:rPr>
              <w:t>4</w:t>
            </w:r>
            <w:r w:rsidRPr="004B18B7">
              <w:rPr>
                <w:rFonts w:ascii="GHEA Grapalat" w:eastAsia="MS Mincho" w:hAnsi="GHEA Grapalat" w:cs="MS Mincho"/>
                <w:color w:val="000000"/>
                <w:sz w:val="24"/>
                <w:szCs w:val="24"/>
                <w:shd w:val="clear" w:color="auto" w:fill="FFFFFF"/>
                <w:lang w:val="hy-AM"/>
              </w:rPr>
              <w:t>-րդ</w:t>
            </w:r>
            <w:r w:rsidRPr="004B18B7">
              <w:rPr>
                <w:rFonts w:ascii="Sylfaen" w:eastAsia="MS Mincho" w:hAnsi="Sylfaen" w:cs="MS Mincho"/>
                <w:color w:val="000000"/>
                <w:sz w:val="24"/>
                <w:szCs w:val="24"/>
                <w:shd w:val="clear" w:color="auto" w:fill="FFFFFF"/>
                <w:lang w:val="hy-AM"/>
              </w:rPr>
              <w:t xml:space="preserve"> </w:t>
            </w:r>
            <w:r w:rsidRPr="004B18B7">
              <w:rPr>
                <w:rFonts w:ascii="GHEA Grapalat" w:eastAsia="MS Mincho" w:hAnsi="GHEA Grapalat" w:cs="MS Mincho"/>
                <w:color w:val="000000"/>
                <w:sz w:val="24"/>
                <w:szCs w:val="24"/>
                <w:shd w:val="clear" w:color="auto" w:fill="FFFFFF"/>
                <w:lang w:val="hy-AM"/>
              </w:rPr>
              <w:t>կետի</w:t>
            </w:r>
            <w:r w:rsidRPr="004B18B7">
              <w:rPr>
                <w:rFonts w:ascii="Sylfaen" w:eastAsia="MS Mincho" w:hAnsi="Sylfaen" w:cs="MS Mincho"/>
                <w:color w:val="000000"/>
                <w:sz w:val="24"/>
                <w:szCs w:val="24"/>
                <w:shd w:val="clear" w:color="auto" w:fill="FFFFFF"/>
                <w:lang w:val="hy-AM"/>
              </w:rPr>
              <w:t xml:space="preserve"> </w:t>
            </w:r>
            <w:r w:rsidRPr="004B18B7">
              <w:rPr>
                <w:rFonts w:ascii="GHEA Grapalat" w:eastAsia="MS Mincho" w:hAnsi="GHEA Grapalat" w:cs="MS Mincho"/>
                <w:color w:val="000000"/>
                <w:sz w:val="24"/>
                <w:szCs w:val="24"/>
                <w:shd w:val="clear" w:color="auto" w:fill="FFFFFF"/>
                <w:lang w:val="hy-AM"/>
              </w:rPr>
              <w:t>համաձայն՝</w:t>
            </w:r>
            <w:r w:rsidRPr="004B18B7">
              <w:rPr>
                <w:rFonts w:ascii="GHEA Grapalat" w:hAnsi="GHEA Grapalat"/>
                <w:color w:val="000000"/>
                <w:sz w:val="24"/>
                <w:szCs w:val="24"/>
                <w:shd w:val="clear" w:color="auto" w:fill="FFFFFF"/>
                <w:lang w:val="hy-AM"/>
              </w:rPr>
              <w:t xml:space="preserve"> Շրջակա միջավայրի վրա ազդեցության փորձաքննության դրական եզրակացություն հայցողի կողմից սույն կարգի 13</w:t>
            </w:r>
            <w:r w:rsidRPr="004B18B7">
              <w:rPr>
                <w:rFonts w:ascii="MS Mincho" w:eastAsia="MS Mincho" w:hAnsi="MS Mincho" w:cs="MS Mincho"/>
                <w:color w:val="000000"/>
                <w:sz w:val="24"/>
                <w:szCs w:val="24"/>
                <w:shd w:val="clear" w:color="auto" w:fill="FFFFFF"/>
                <w:lang w:val="hy-AM"/>
              </w:rPr>
              <w:t>․</w:t>
            </w:r>
            <w:r w:rsidRPr="004B18B7">
              <w:rPr>
                <w:rFonts w:ascii="GHEA Grapalat" w:hAnsi="GHEA Grapalat"/>
                <w:color w:val="000000"/>
                <w:sz w:val="24"/>
                <w:szCs w:val="24"/>
                <w:shd w:val="clear" w:color="auto" w:fill="FFFFFF"/>
                <w:lang w:val="hy-AM"/>
              </w:rPr>
              <w:t>3-րդ կետով նախատեսված իրավասու մարմնի որոշումը ստանալու պահից 6 ամսյա ժամկետում նշված դրական եզրակացությունը իրավասու մարմնին չտրամադրելու դեպքում վերջինս 3 աշխատանքային օրվա ընթացքում ուժը կորցրած է ճանաչում սույն կարգի 13</w:t>
            </w:r>
            <w:r w:rsidRPr="004B18B7">
              <w:rPr>
                <w:rFonts w:ascii="MS Mincho" w:eastAsia="MS Mincho" w:hAnsi="MS Mincho" w:cs="MS Mincho"/>
                <w:color w:val="000000"/>
                <w:sz w:val="24"/>
                <w:szCs w:val="24"/>
                <w:shd w:val="clear" w:color="auto" w:fill="FFFFFF"/>
                <w:lang w:val="hy-AM"/>
              </w:rPr>
              <w:t>․</w:t>
            </w:r>
            <w:r w:rsidRPr="004B18B7">
              <w:rPr>
                <w:rFonts w:ascii="GHEA Grapalat" w:hAnsi="GHEA Grapalat"/>
                <w:color w:val="000000"/>
                <w:sz w:val="24"/>
                <w:szCs w:val="24"/>
                <w:shd w:val="clear" w:color="auto" w:fill="FFFFFF"/>
                <w:lang w:val="hy-AM"/>
              </w:rPr>
              <w:t>3-րդ կետով նախատեսված որոշումը:</w:t>
            </w:r>
          </w:p>
          <w:p w:rsidR="00FF324C" w:rsidRPr="004B18B7"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 xml:space="preserve">Այս առումով հարկ է նշել, որ նախատեսված կարգավորումը խնդրահարույց է «Վարչարարության հիմունքների և վարչական վարույթի մասին» օրենքի տեսանկյունից՝ նկատի ունենալով, որ նշված օրենքով արդեն իսկ կարգավորված են ոչ իրավաչափ վարչական ակտն անվավեր ճանաչելու հիմքերը, ինչպես նաև Իրավաչափ վարչական ակտի ուժը կորցնելու հիմքերը, մինչդեռ օրենքում բացակայում է նախագծով նախատեսված ակտն ուժը կորցրած ճանաչելու հիմքը: Միևնույն ժամանակ հարկ է նկատի ունենալ, որ վարչական վարույթի առանձնահատկություններ </w:t>
            </w:r>
            <w:r w:rsidRPr="004B18B7">
              <w:rPr>
                <w:rFonts w:ascii="GHEA Grapalat" w:hAnsi="GHEA Grapalat"/>
                <w:color w:val="000000"/>
                <w:sz w:val="24"/>
                <w:szCs w:val="24"/>
                <w:shd w:val="clear" w:color="auto" w:fill="FFFFFF"/>
                <w:lang w:val="hy-AM"/>
              </w:rPr>
              <w:lastRenderedPageBreak/>
              <w:t>պետք է սահմանվեն օրենքով, իսկ սահմանված չլինելու դեպքում՝ դրանք չպետք է հակասեն «Վարչարարության հիմունքների և վարչական վարույթի մասին» օրենքին:</w:t>
            </w:r>
          </w:p>
          <w:p w:rsidR="00FF324C"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p>
          <w:p w:rsidR="00FF324C" w:rsidRPr="0053088E" w:rsidRDefault="00FF324C" w:rsidP="00665A6A">
            <w:pPr>
              <w:spacing w:after="0" w:line="360" w:lineRule="auto"/>
              <w:ind w:left="157" w:right="123" w:firstLine="383"/>
              <w:jc w:val="both"/>
              <w:rPr>
                <w:rFonts w:ascii="GHEA Grapalat" w:hAnsi="GHEA Grapalat"/>
                <w:color w:val="000000"/>
                <w:sz w:val="24"/>
                <w:szCs w:val="24"/>
                <w:shd w:val="clear" w:color="auto" w:fill="FFFFFF"/>
                <w:lang w:val="hy-AM"/>
              </w:rPr>
            </w:pPr>
            <w:r w:rsidRPr="004B18B7">
              <w:rPr>
                <w:rFonts w:ascii="GHEA Grapalat" w:hAnsi="GHEA Grapalat"/>
                <w:color w:val="000000"/>
                <w:sz w:val="24"/>
                <w:szCs w:val="24"/>
                <w:shd w:val="clear" w:color="auto" w:fill="FFFFFF"/>
                <w:lang w:val="hy-AM"/>
              </w:rPr>
              <w:t>Ելնելով վերոգրյալից՝ հայտնում ենք, որ նախագածով նախատեսված կարգավորումները խնդրահարույց են «Շրջակա միջավայրի</w:t>
            </w:r>
            <w:r w:rsidRPr="004B18B7">
              <w:rPr>
                <w:lang w:val="hy-AM"/>
              </w:rPr>
              <w:t xml:space="preserve"> </w:t>
            </w:r>
            <w:r w:rsidRPr="004B18B7">
              <w:rPr>
                <w:rFonts w:ascii="GHEA Grapalat" w:hAnsi="GHEA Grapalat"/>
                <w:color w:val="000000"/>
                <w:sz w:val="24"/>
                <w:szCs w:val="24"/>
                <w:shd w:val="clear" w:color="auto" w:fill="FFFFFF"/>
                <w:lang w:val="hy-AM"/>
              </w:rPr>
              <w:t>վրա ազդեցության գնահատման և փորձաքննության մասին», «Քաղաքաշինության մասին» և «Վարչարարության հիմունքների և վարչական վարույթի մասին» օրենքների տեսանկյունից և ունեն վերանայման կարիք:</w:t>
            </w:r>
          </w:p>
        </w:tc>
        <w:tc>
          <w:tcPr>
            <w:tcW w:w="3260" w:type="dxa"/>
            <w:tcBorders>
              <w:top w:val="outset" w:sz="6" w:space="0" w:color="auto"/>
              <w:left w:val="outset" w:sz="6" w:space="0" w:color="auto"/>
              <w:bottom w:val="outset" w:sz="6" w:space="0" w:color="auto"/>
              <w:right w:val="outset" w:sz="6" w:space="0" w:color="auto"/>
            </w:tcBorders>
            <w:shd w:val="clear" w:color="auto" w:fill="FFFFFF"/>
            <w:vAlign w:val="center"/>
          </w:tcPr>
          <w:p w:rsidR="00FF324C" w:rsidRDefault="00FF324C" w:rsidP="00665A6A">
            <w:pPr>
              <w:spacing w:after="0" w:line="360" w:lineRule="auto"/>
              <w:rPr>
                <w:rFonts w:ascii="GHEA Grapalat" w:hAnsi="GHEA Grapalat" w:cs="Sylfaen"/>
                <w:sz w:val="24"/>
                <w:szCs w:val="24"/>
                <w:lang w:val="hy-AM"/>
              </w:rPr>
            </w:pPr>
            <w:r>
              <w:rPr>
                <w:rFonts w:ascii="GHEA Grapalat" w:hAnsi="GHEA Grapalat" w:cs="Sylfaen"/>
                <w:sz w:val="24"/>
                <w:szCs w:val="24"/>
                <w:lang w:val="hy-AM"/>
              </w:rPr>
              <w:lastRenderedPageBreak/>
              <w:t>Ընդունվել է ի գիտություն։</w:t>
            </w: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p>
          <w:p w:rsidR="00FF324C" w:rsidRDefault="00FF324C" w:rsidP="00665A6A">
            <w:pPr>
              <w:spacing w:after="0"/>
              <w:rPr>
                <w:rFonts w:ascii="GHEA Grapalat" w:hAnsi="GHEA Grapalat" w:cs="Sylfaen"/>
                <w:sz w:val="24"/>
                <w:szCs w:val="24"/>
                <w:lang w:val="hy-AM"/>
              </w:rPr>
            </w:pPr>
            <w:r>
              <w:rPr>
                <w:rFonts w:ascii="GHEA Grapalat" w:hAnsi="GHEA Grapalat" w:cs="Sylfaen"/>
                <w:sz w:val="24"/>
                <w:szCs w:val="24"/>
                <w:lang w:val="hy-AM"/>
              </w:rPr>
              <w:t xml:space="preserve">          Չի ընդունվել։</w:t>
            </w:r>
          </w:p>
          <w:p w:rsidR="00FF324C" w:rsidRDefault="00FF324C" w:rsidP="00665A6A">
            <w:pPr>
              <w:tabs>
                <w:tab w:val="left" w:pos="8280"/>
                <w:tab w:val="left" w:pos="9360"/>
              </w:tabs>
              <w:spacing w:after="0"/>
              <w:ind w:left="159" w:right="120" w:firstLine="426"/>
              <w:jc w:val="both"/>
              <w:rPr>
                <w:rFonts w:ascii="GHEA Grapalat" w:hAnsi="GHEA Grapalat"/>
                <w:sz w:val="24"/>
                <w:szCs w:val="24"/>
                <w:lang w:val="hy-AM"/>
              </w:rPr>
            </w:pPr>
            <w:r>
              <w:rPr>
                <w:rFonts w:ascii="GHEA Grapalat" w:hAnsi="GHEA Grapalat"/>
                <w:sz w:val="24"/>
                <w:szCs w:val="24"/>
                <w:lang w:val="hy-AM"/>
              </w:rPr>
              <w:t xml:space="preserve">«Շրջակա միջավայրի վրա ազդեցության գնահատման և փորձաքննության մասին» օրենքի 13-րդ հոդվածի համաձայն՝ </w:t>
            </w:r>
            <w:r w:rsidRPr="001004DA">
              <w:rPr>
                <w:rFonts w:ascii="GHEA Grapalat" w:hAnsi="GHEA Grapalat"/>
                <w:sz w:val="24"/>
                <w:szCs w:val="24"/>
                <w:lang w:val="hy-AM"/>
              </w:rPr>
              <w:t>շրջակա միջավայրի վրա ազդեցության գնահատումը և փորձաքննությունը կատարվում են մինչև նախատեսվող գործունեության իրականացումը: Առանց պետական փորձաքննական դրական եզրակացության նախատեսվող գործունեության փաստացի իրականացումը ենթակա է դադարեցման:</w:t>
            </w:r>
          </w:p>
          <w:p w:rsidR="00FF324C" w:rsidRDefault="00FF324C" w:rsidP="00665A6A">
            <w:pPr>
              <w:tabs>
                <w:tab w:val="left" w:pos="8280"/>
                <w:tab w:val="left" w:pos="9360"/>
              </w:tabs>
              <w:spacing w:after="0"/>
              <w:ind w:right="120"/>
              <w:jc w:val="both"/>
              <w:rPr>
                <w:rFonts w:ascii="GHEA Grapalat" w:hAnsi="GHEA Grapalat"/>
                <w:sz w:val="24"/>
                <w:szCs w:val="24"/>
                <w:lang w:val="hy-AM"/>
              </w:rPr>
            </w:pPr>
            <w:r>
              <w:rPr>
                <w:rFonts w:ascii="GHEA Grapalat" w:hAnsi="GHEA Grapalat"/>
                <w:sz w:val="24"/>
                <w:szCs w:val="24"/>
                <w:lang w:val="hy-AM"/>
              </w:rPr>
              <w:t xml:space="preserve">Նշված օրենքի վերլուծությունից հետևում է, որ </w:t>
            </w:r>
            <w:r w:rsidRPr="001004DA">
              <w:rPr>
                <w:rFonts w:ascii="GHEA Grapalat" w:hAnsi="GHEA Grapalat"/>
                <w:sz w:val="24"/>
                <w:szCs w:val="24"/>
                <w:lang w:val="hy-AM"/>
              </w:rPr>
              <w:t>շրջակա միջավայրի վրա ազդեցության գնահատումը</w:t>
            </w:r>
            <w:r>
              <w:rPr>
                <w:rFonts w:ascii="GHEA Grapalat" w:hAnsi="GHEA Grapalat"/>
                <w:sz w:val="24"/>
                <w:szCs w:val="24"/>
                <w:lang w:val="hy-AM"/>
              </w:rPr>
              <w:t xml:space="preserve"> և փորձաքննությունը կատարվում է</w:t>
            </w:r>
            <w:r w:rsidRPr="001004DA">
              <w:rPr>
                <w:rFonts w:ascii="GHEA Grapalat" w:hAnsi="GHEA Grapalat"/>
                <w:sz w:val="24"/>
                <w:szCs w:val="24"/>
                <w:lang w:val="hy-AM"/>
              </w:rPr>
              <w:t xml:space="preserve"> մինչև</w:t>
            </w:r>
            <w:r>
              <w:rPr>
                <w:rFonts w:ascii="GHEA Grapalat" w:hAnsi="GHEA Grapalat"/>
                <w:sz w:val="24"/>
                <w:szCs w:val="24"/>
                <w:lang w:val="hy-AM"/>
              </w:rPr>
              <w:t xml:space="preserve"> բուն շինարարական աշխատանքների իրականացումը, այլ ոչ թե մինչև պետական քաղաքաշինական փորձաքննության իրականացումը կամ շինարարության </w:t>
            </w:r>
            <w:r>
              <w:rPr>
                <w:rFonts w:ascii="GHEA Grapalat" w:hAnsi="GHEA Grapalat"/>
                <w:sz w:val="24"/>
                <w:szCs w:val="24"/>
                <w:lang w:val="hy-AM"/>
              </w:rPr>
              <w:lastRenderedPageBreak/>
              <w:t>թույլտվության տրամադրումը։</w:t>
            </w:r>
          </w:p>
          <w:p w:rsidR="00FF324C" w:rsidRPr="00FF1AFA" w:rsidRDefault="00FF324C" w:rsidP="00665A6A">
            <w:pPr>
              <w:tabs>
                <w:tab w:val="left" w:pos="8280"/>
                <w:tab w:val="left" w:pos="9360"/>
              </w:tabs>
              <w:spacing w:after="0"/>
              <w:ind w:right="120"/>
              <w:jc w:val="both"/>
              <w:rPr>
                <w:rFonts w:ascii="GHEA Grapalat" w:hAnsi="GHEA Grapalat"/>
                <w:sz w:val="24"/>
                <w:szCs w:val="24"/>
                <w:lang w:val="hy-AM"/>
              </w:rPr>
            </w:pPr>
            <w:r>
              <w:rPr>
                <w:rFonts w:ascii="GHEA Grapalat" w:hAnsi="GHEA Grapalat"/>
                <w:sz w:val="24"/>
                <w:szCs w:val="24"/>
                <w:lang w:val="hy-AM"/>
              </w:rPr>
              <w:t xml:space="preserve">Նշված իրավական ակտերով սահմանված է քաղաքաշինական փաստաթղթերի </w:t>
            </w:r>
            <w:r w:rsidRPr="001004DA">
              <w:rPr>
                <w:rFonts w:ascii="GHEA Grapalat" w:hAnsi="GHEA Grapalat"/>
                <w:sz w:val="24"/>
                <w:szCs w:val="24"/>
                <w:lang w:val="hy-AM"/>
              </w:rPr>
              <w:t>շրջակա մի</w:t>
            </w:r>
            <w:r>
              <w:rPr>
                <w:rFonts w:ascii="GHEA Grapalat" w:hAnsi="GHEA Grapalat"/>
                <w:sz w:val="24"/>
                <w:szCs w:val="24"/>
                <w:lang w:val="hy-AM"/>
              </w:rPr>
              <w:t>ջավայրի վրա ազդեցության գնահատ</w:t>
            </w:r>
            <w:r w:rsidRPr="001004DA">
              <w:rPr>
                <w:rFonts w:ascii="GHEA Grapalat" w:hAnsi="GHEA Grapalat"/>
                <w:sz w:val="24"/>
                <w:szCs w:val="24"/>
                <w:lang w:val="hy-AM"/>
              </w:rPr>
              <w:t>մ</w:t>
            </w:r>
            <w:r>
              <w:rPr>
                <w:rFonts w:ascii="GHEA Grapalat" w:hAnsi="GHEA Grapalat"/>
                <w:sz w:val="24"/>
                <w:szCs w:val="24"/>
                <w:lang w:val="hy-AM"/>
              </w:rPr>
              <w:t>ան և փորձաքննությա</w:t>
            </w:r>
            <w:r w:rsidRPr="001004DA">
              <w:rPr>
                <w:rFonts w:ascii="GHEA Grapalat" w:hAnsi="GHEA Grapalat"/>
                <w:sz w:val="24"/>
                <w:szCs w:val="24"/>
                <w:lang w:val="hy-AM"/>
              </w:rPr>
              <w:t>ն</w:t>
            </w:r>
            <w:r>
              <w:rPr>
                <w:rFonts w:ascii="GHEA Grapalat" w:hAnsi="GHEA Grapalat"/>
                <w:sz w:val="24"/>
                <w:szCs w:val="24"/>
                <w:lang w:val="hy-AM"/>
              </w:rPr>
              <w:t xml:space="preserve"> իրականացման պահանջ, ինչը պահպանված է նախագծով առաջարկվող կարգավորումներով։</w:t>
            </w:r>
          </w:p>
          <w:p w:rsidR="00FF324C" w:rsidRDefault="00FF324C" w:rsidP="00665A6A">
            <w:pPr>
              <w:spacing w:after="0" w:line="360" w:lineRule="auto"/>
              <w:jc w:val="both"/>
              <w:rPr>
                <w:rFonts w:ascii="GHEA Grapalat" w:hAnsi="GHEA Grapalat" w:cs="Sylfaen"/>
                <w:sz w:val="24"/>
                <w:szCs w:val="24"/>
                <w:lang w:val="hy-AM"/>
              </w:rPr>
            </w:pPr>
          </w:p>
          <w:p w:rsidR="00FF324C" w:rsidRDefault="00FF324C" w:rsidP="00665A6A">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Ընդունվել է։</w:t>
            </w:r>
          </w:p>
          <w:p w:rsidR="00FF324C" w:rsidRDefault="00FF324C" w:rsidP="00665A6A">
            <w:pPr>
              <w:spacing w:after="0" w:line="360" w:lineRule="auto"/>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Հիմք ընդունելով «Վարչարարության հիմունքների և վարչական </w:t>
            </w:r>
            <w:r w:rsidRPr="003F6407">
              <w:rPr>
                <w:rFonts w:ascii="GHEA Grapalat" w:hAnsi="GHEA Grapalat" w:cs="Sylfaen"/>
                <w:sz w:val="24"/>
                <w:szCs w:val="24"/>
                <w:lang w:val="hy-AM"/>
              </w:rPr>
              <w:t>վարույթի մասին» օրենքի 63-րդ հոդվածի պահանջը՝ նախագծի 13</w:t>
            </w:r>
            <w:r w:rsidRPr="003F6407">
              <w:rPr>
                <w:rFonts w:ascii="Cambria Math" w:hAnsi="Cambria Math" w:cs="Cambria Math"/>
                <w:sz w:val="24"/>
                <w:szCs w:val="24"/>
                <w:lang w:val="hy-AM"/>
              </w:rPr>
              <w:t>․</w:t>
            </w:r>
            <w:r w:rsidRPr="003F6407">
              <w:rPr>
                <w:rFonts w:ascii="GHEA Grapalat" w:hAnsi="GHEA Grapalat" w:cs="Cambria Math"/>
                <w:sz w:val="24"/>
                <w:szCs w:val="24"/>
                <w:lang w:val="hy-AM"/>
              </w:rPr>
              <w:t>4</w:t>
            </w:r>
            <w:r w:rsidRPr="003F6407">
              <w:rPr>
                <w:rFonts w:ascii="GHEA Grapalat" w:hAnsi="GHEA Grapalat" w:cs="Sylfaen"/>
                <w:sz w:val="24"/>
                <w:szCs w:val="24"/>
                <w:lang w:val="hy-AM"/>
              </w:rPr>
              <w:t>-րդ կետով նախատեսվել է</w:t>
            </w:r>
            <w:r>
              <w:rPr>
                <w:rFonts w:ascii="GHEA Grapalat" w:hAnsi="GHEA Grapalat" w:cs="Sylfaen"/>
                <w:sz w:val="24"/>
                <w:szCs w:val="24"/>
                <w:lang w:val="hy-AM"/>
              </w:rPr>
              <w:t xml:space="preserve"> վարչական ակտն անվավեր ճանաչելու վերաբերյալ կարգավորում, ինչի պահանջն ուղղակիորեն կբխի </w:t>
            </w:r>
            <w:r w:rsidRPr="004B18B7">
              <w:rPr>
                <w:rFonts w:ascii="GHEA Grapalat" w:hAnsi="GHEA Grapalat"/>
                <w:color w:val="000000"/>
                <w:sz w:val="24"/>
                <w:szCs w:val="24"/>
                <w:shd w:val="clear" w:color="auto" w:fill="FFFFFF"/>
                <w:lang w:val="hy-AM"/>
              </w:rPr>
              <w:t>«Վարչարարության հիմունքների և վարչական վարույթի մասին» օրենքի</w:t>
            </w:r>
            <w:r>
              <w:rPr>
                <w:rFonts w:ascii="GHEA Grapalat" w:hAnsi="GHEA Grapalat"/>
                <w:color w:val="000000"/>
                <w:sz w:val="24"/>
                <w:szCs w:val="24"/>
                <w:shd w:val="clear" w:color="auto" w:fill="FFFFFF"/>
                <w:lang w:val="hy-AM"/>
              </w:rPr>
              <w:t xml:space="preserve"> կարգավորումներից։</w:t>
            </w: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p>
          <w:p w:rsidR="00FF324C" w:rsidRDefault="00FF324C" w:rsidP="00665A6A">
            <w:pPr>
              <w:spacing w:after="0"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Չի ընդունվել։</w:t>
            </w:r>
          </w:p>
          <w:p w:rsidR="00FF324C" w:rsidRPr="00AD4D61" w:rsidRDefault="00FF324C" w:rsidP="00665A6A">
            <w:pPr>
              <w:spacing w:after="0" w:line="360" w:lineRule="auto"/>
              <w:rPr>
                <w:rFonts w:ascii="GHEA Grapalat" w:hAnsi="GHEA Grapalat" w:cs="Sylfaen"/>
                <w:sz w:val="24"/>
                <w:szCs w:val="24"/>
                <w:lang w:val="hy-AM"/>
              </w:rPr>
            </w:pPr>
            <w:r w:rsidRPr="00AD4D61">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տես՝ նախորդիվ նշված եզրակացությունը</w:t>
            </w:r>
            <w:r w:rsidRPr="00AD4D61">
              <w:rPr>
                <w:rFonts w:ascii="GHEA Grapalat" w:hAnsi="GHEA Grapalat"/>
                <w:color w:val="000000"/>
                <w:sz w:val="24"/>
                <w:szCs w:val="24"/>
                <w:shd w:val="clear" w:color="auto" w:fill="FFFFFF"/>
                <w:lang w:val="hy-AM"/>
              </w:rPr>
              <w:t>)</w:t>
            </w:r>
          </w:p>
        </w:tc>
      </w:tr>
    </w:tbl>
    <w:p w:rsidR="00FF324C" w:rsidRPr="00034F31" w:rsidRDefault="00FF324C" w:rsidP="00FF324C">
      <w:pPr>
        <w:spacing w:after="0" w:line="360" w:lineRule="auto"/>
        <w:jc w:val="both"/>
        <w:rPr>
          <w:rFonts w:ascii="GHEA Grapalat" w:hAnsi="GHEA Grapalat"/>
          <w:sz w:val="24"/>
          <w:szCs w:val="24"/>
          <w:lang w:val="hy-AM"/>
        </w:rPr>
      </w:pPr>
    </w:p>
    <w:p w:rsidR="00064928" w:rsidRPr="00FF324C" w:rsidRDefault="00064928">
      <w:pPr>
        <w:rPr>
          <w:lang w:val="hy-AM"/>
        </w:rPr>
      </w:pPr>
      <w:bookmarkStart w:id="0" w:name="_GoBack"/>
      <w:bookmarkEnd w:id="0"/>
    </w:p>
    <w:sectPr w:rsidR="00064928" w:rsidRPr="00FF324C" w:rsidSect="00C818F5">
      <w:footerReference w:type="default" r:id="rId4"/>
      <w:pgSz w:w="11906" w:h="16838" w:code="9"/>
      <w:pgMar w:top="284" w:right="810" w:bottom="1134" w:left="1080" w:header="0" w:footer="17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A4" w:rsidRPr="002A157E" w:rsidRDefault="00FF324C" w:rsidP="002A157E">
    <w:pPr>
      <w:pStyle w:val="a6"/>
      <w:tabs>
        <w:tab w:val="clear" w:pos="4680"/>
        <w:tab w:val="clear" w:pos="9360"/>
      </w:tabs>
      <w:jc w:val="right"/>
      <w:rPr>
        <w:rFonts w:ascii="GHEA Grapalat" w:hAnsi="GHEA Grapalat"/>
        <w:sz w:val="24"/>
        <w:szCs w:val="24"/>
      </w:rPr>
    </w:pPr>
    <w:r w:rsidRPr="002A157E">
      <w:rPr>
        <w:rFonts w:ascii="GHEA Grapalat" w:hAnsi="GHEA Grapalat"/>
        <w:caps/>
        <w:sz w:val="24"/>
        <w:szCs w:val="24"/>
      </w:rPr>
      <w:fldChar w:fldCharType="begin"/>
    </w:r>
    <w:r w:rsidRPr="002A157E">
      <w:rPr>
        <w:rFonts w:ascii="GHEA Grapalat" w:hAnsi="GHEA Grapalat"/>
        <w:caps/>
        <w:sz w:val="24"/>
        <w:szCs w:val="24"/>
      </w:rPr>
      <w:instrText xml:space="preserve"> PAGE   \* MERGEFORMAT </w:instrText>
    </w:r>
    <w:r w:rsidRPr="002A157E">
      <w:rPr>
        <w:rFonts w:ascii="GHEA Grapalat" w:hAnsi="GHEA Grapalat"/>
        <w:caps/>
        <w:sz w:val="24"/>
        <w:szCs w:val="24"/>
      </w:rPr>
      <w:fldChar w:fldCharType="separate"/>
    </w:r>
    <w:r>
      <w:rPr>
        <w:rFonts w:ascii="GHEA Grapalat" w:hAnsi="GHEA Grapalat"/>
        <w:caps/>
        <w:noProof/>
        <w:sz w:val="24"/>
        <w:szCs w:val="24"/>
      </w:rPr>
      <w:t>14</w:t>
    </w:r>
    <w:r w:rsidRPr="002A157E">
      <w:rPr>
        <w:rFonts w:ascii="GHEA Grapalat" w:hAnsi="GHEA Grapalat"/>
        <w:caps/>
        <w:noProof/>
        <w:sz w:val="24"/>
        <w:szCs w:val="24"/>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24C"/>
    <w:rsid w:val="00064928"/>
    <w:rsid w:val="00FF3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6B7A63-8173-4BE1-BCFA-9425A6F6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24C"/>
    <w:pPr>
      <w:spacing w:after="200" w:line="276" w:lineRule="auto"/>
    </w:pPr>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FF324C"/>
    <w:rPr>
      <w:b/>
      <w:bCs/>
    </w:rPr>
  </w:style>
  <w:style w:type="character" w:customStyle="1" w:styleId="a4">
    <w:name w:val="Основной текст Знак"/>
    <w:link w:val="a5"/>
    <w:uiPriority w:val="99"/>
    <w:locked/>
    <w:rsid w:val="00FF324C"/>
    <w:rPr>
      <w:rFonts w:cs="Times New Roman"/>
      <w:sz w:val="24"/>
      <w:szCs w:val="24"/>
    </w:rPr>
  </w:style>
  <w:style w:type="paragraph" w:styleId="a5">
    <w:name w:val="Body Text"/>
    <w:basedOn w:val="a"/>
    <w:link w:val="a4"/>
    <w:uiPriority w:val="99"/>
    <w:rsid w:val="00FF324C"/>
    <w:pPr>
      <w:spacing w:after="120" w:line="240" w:lineRule="auto"/>
    </w:pPr>
    <w:rPr>
      <w:rFonts w:asciiTheme="minorHAnsi" w:eastAsiaTheme="minorHAnsi" w:hAnsiTheme="minorHAnsi"/>
      <w:sz w:val="24"/>
      <w:szCs w:val="24"/>
      <w:lang w:val="ru-RU"/>
    </w:rPr>
  </w:style>
  <w:style w:type="character" w:customStyle="1" w:styleId="1">
    <w:name w:val="Основной текст Знак1"/>
    <w:basedOn w:val="a0"/>
    <w:uiPriority w:val="99"/>
    <w:semiHidden/>
    <w:rsid w:val="00FF324C"/>
    <w:rPr>
      <w:rFonts w:ascii="Calibri" w:eastAsia="Times New Roman" w:hAnsi="Calibri" w:cs="Times New Roman"/>
      <w:lang w:val="en-US"/>
    </w:rPr>
  </w:style>
  <w:style w:type="paragraph" w:styleId="a6">
    <w:name w:val="footer"/>
    <w:basedOn w:val="a"/>
    <w:link w:val="a7"/>
    <w:uiPriority w:val="99"/>
    <w:unhideWhenUsed/>
    <w:rsid w:val="00FF324C"/>
    <w:pPr>
      <w:tabs>
        <w:tab w:val="center" w:pos="4680"/>
        <w:tab w:val="right" w:pos="9360"/>
      </w:tabs>
    </w:pPr>
    <w:rPr>
      <w:lang w:val="x-none" w:eastAsia="x-none"/>
    </w:rPr>
  </w:style>
  <w:style w:type="character" w:customStyle="1" w:styleId="a7">
    <w:name w:val="Нижний колонтитул Знак"/>
    <w:basedOn w:val="a0"/>
    <w:link w:val="a6"/>
    <w:uiPriority w:val="99"/>
    <w:rsid w:val="00FF324C"/>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3029</Words>
  <Characters>17270</Characters>
  <Application>Microsoft Office Word</Application>
  <DocSecurity>0</DocSecurity>
  <Lines>143</Lines>
  <Paragraphs>40</Paragraphs>
  <ScaleCrop>false</ScaleCrop>
  <Company/>
  <LinksUpToDate>false</LinksUpToDate>
  <CharactersWithSpaces>20259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2024-10-21T16:16:00Z</dcterms:created>
  <dcterms:modified xsi:type="dcterms:W3CDTF">2024-10-21T16:17:00Z</dcterms:modified>
</cp:coreProperties>
</file>