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9A8D45" w14:textId="102554E7" w:rsidR="006C3538" w:rsidRPr="006454C6" w:rsidRDefault="006C3538" w:rsidP="006C3538">
      <w:pPr>
        <w:pStyle w:val="mechtex"/>
        <w:tabs>
          <w:tab w:val="left" w:pos="1560"/>
        </w:tabs>
        <w:spacing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454C6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158A16C8" w14:textId="77777777" w:rsidR="006C3538" w:rsidRPr="003633CC" w:rsidRDefault="006C3538" w:rsidP="00C071ED">
      <w:pPr>
        <w:jc w:val="center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0B0B6FF8" w14:textId="77777777" w:rsidR="00AB5363" w:rsidRPr="00AB5363" w:rsidRDefault="00AB5363" w:rsidP="00AB5363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</w:pP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ՀԱՅԱՍՏԱՆԻ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ՀԱՆՐԱՊԵՏՈՒԹՅԱՆ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ԿԱՌԱՎԱՐՈՒԹՅՈՒՆ</w:t>
      </w:r>
    </w:p>
    <w:p w14:paraId="50D33849" w14:textId="77777777" w:rsidR="00AB5363" w:rsidRPr="00AB5363" w:rsidRDefault="00AB5363" w:rsidP="00AB5363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</w:pP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Ո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Ր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Ո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Շ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ՈՒ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AB536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Մ</w:t>
      </w:r>
    </w:p>
    <w:p w14:paraId="56BC9986" w14:textId="77777777" w:rsidR="00C071ED" w:rsidRPr="00AB5363" w:rsidRDefault="00C071ED" w:rsidP="00C071ED">
      <w:pPr>
        <w:jc w:val="center"/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</w:pPr>
    </w:p>
    <w:p w14:paraId="4B405AE6" w14:textId="64F1F057" w:rsidR="00AB5363" w:rsidRPr="00AB5363" w:rsidRDefault="00AB5363" w:rsidP="00AB5363">
      <w:pPr>
        <w:spacing w:after="0" w:line="360" w:lineRule="auto"/>
        <w:ind w:left="540" w:right="-98" w:hanging="180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AB5363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>«------» ---------------------- 202</w:t>
      </w:r>
      <w:r w:rsidRPr="00AB5363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4</w:t>
      </w:r>
      <w:r w:rsidRPr="00AB5363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proofErr w:type="spellStart"/>
      <w:r w:rsidRPr="00AB5363">
        <w:rPr>
          <w:rFonts w:ascii="GHEA Grapalat" w:eastAsia="Times New Roman" w:hAnsi="GHEA Grapalat" w:cs="Times New Roman"/>
          <w:kern w:val="0"/>
          <w:sz w:val="24"/>
          <w:szCs w:val="24"/>
          <w:lang w:val="en-US" w:eastAsia="ru-RU"/>
          <w14:ligatures w14:val="none"/>
        </w:rPr>
        <w:t>թվական</w:t>
      </w:r>
      <w:proofErr w:type="spellEnd"/>
      <w:r w:rsidRPr="00AB5363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ab/>
        <w:t>N ------</w:t>
      </w:r>
      <w:r w:rsidR="000B7CC8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Ա</w:t>
      </w:r>
    </w:p>
    <w:p w14:paraId="5AFAEE61" w14:textId="77777777" w:rsidR="00C071ED" w:rsidRPr="00AB5363" w:rsidRDefault="00C071ED" w:rsidP="00C071ED">
      <w:pPr>
        <w:jc w:val="center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6797E2F7" w14:textId="77777777" w:rsidR="00C071ED" w:rsidRPr="00AB5363" w:rsidRDefault="00C071ED" w:rsidP="00C071ED">
      <w:pPr>
        <w:jc w:val="center"/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af-ZA" w:eastAsia="ru-RU"/>
          <w14:ligatures w14:val="none"/>
        </w:rPr>
      </w:pPr>
      <w:r w:rsidRPr="006C353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ՄԵԿ</w:t>
      </w:r>
      <w:r w:rsidRPr="00AB53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6C353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ԱՆՁԻՑ</w:t>
      </w:r>
      <w:r w:rsidRPr="00AB53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6C353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ԳՆՄԱՆ</w:t>
      </w:r>
      <w:r w:rsidRPr="00AB53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6C353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ԸՆԹԱՑԱԿԱՐԳՈՎ</w:t>
      </w:r>
      <w:r w:rsidRPr="00AB53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6C353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ԳՆՄԱՆ</w:t>
      </w:r>
      <w:r w:rsidRPr="00AB53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6C353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ԳՈՐԾԸՆԹԱՑ</w:t>
      </w:r>
      <w:r w:rsidRPr="00AB53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6C353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ԿԱԶՄԱԿԵՐՊԵԼՈՒ</w:t>
      </w:r>
      <w:r w:rsidRPr="00AB5363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6C353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en-US" w:eastAsia="ru-RU"/>
          <w14:ligatures w14:val="none"/>
        </w:rPr>
        <w:t>ՄԱՍԻՆ</w:t>
      </w:r>
    </w:p>
    <w:p w14:paraId="48EB14DE" w14:textId="77777777" w:rsidR="00C071ED" w:rsidRPr="00AB5363" w:rsidRDefault="00C071ED" w:rsidP="002009C5">
      <w:pPr>
        <w:spacing w:after="0"/>
        <w:jc w:val="center"/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</w:pPr>
    </w:p>
    <w:p w14:paraId="755700B0" w14:textId="21E8D48E" w:rsidR="00AB5363" w:rsidRDefault="00C071ED" w:rsidP="00AB5363">
      <w:pPr>
        <w:tabs>
          <w:tab w:val="left" w:pos="945"/>
        </w:tabs>
        <w:spacing w:after="120" w:line="360" w:lineRule="auto"/>
        <w:ind w:firstLine="90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proofErr w:type="spellStart"/>
      <w:r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Հիմք</w:t>
      </w:r>
      <w:proofErr w:type="spellEnd"/>
      <w:r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</w:t>
      </w:r>
      <w:proofErr w:type="spellStart"/>
      <w:r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ընդունելով</w:t>
      </w:r>
      <w:proofErr w:type="spellEnd"/>
      <w:r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="002A4CAF" w:rsidRPr="00C9478D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Հայաստանի Հանրապետության կառավարության 2017 թվականի մայիսի 4-ի N 526-Ն որոշման 1-ին կետով հաստատված՝ գնումների գործընթացի կազմակերպման կարգի 3-րդ կետ</w:t>
      </w:r>
      <w:r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ը</w:t>
      </w:r>
      <w:r w:rsidR="009E4D5D"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՝</w:t>
      </w:r>
      <w:r w:rsidR="009E4D5D"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</w:t>
      </w:r>
      <w:proofErr w:type="spellStart"/>
      <w:r w:rsidR="009E4D5D"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Հայաստանի</w:t>
      </w:r>
      <w:proofErr w:type="spellEnd"/>
      <w:r w:rsidR="009E4D5D"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</w:t>
      </w:r>
      <w:proofErr w:type="spellStart"/>
      <w:r w:rsidR="009E4D5D"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Հանրապետության</w:t>
      </w:r>
      <w:proofErr w:type="spellEnd"/>
      <w:r w:rsidR="009E4D5D"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</w:t>
      </w:r>
      <w:proofErr w:type="spellStart"/>
      <w:r w:rsidR="009E4D5D" w:rsidRPr="006C3538">
        <w:rPr>
          <w:rFonts w:ascii="GHEA Grapalat" w:eastAsia="Times New Roman" w:hAnsi="GHEA Grapalat" w:cs="Sylfaen"/>
          <w:kern w:val="0"/>
          <w:sz w:val="24"/>
          <w:szCs w:val="24"/>
          <w:lang w:val="en-US" w:eastAsia="ru-RU"/>
          <w14:ligatures w14:val="none"/>
        </w:rPr>
        <w:t>կառավարությունը</w:t>
      </w:r>
      <w:proofErr w:type="spellEnd"/>
      <w:r w:rsidR="009E4D5D" w:rsidRPr="00AB5363">
        <w:rPr>
          <w:rFonts w:ascii="GHEA Grapalat" w:eastAsia="Times New Roman" w:hAnsi="GHEA Grapalat" w:cs="Sylfae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>ո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af-ZA" w:eastAsia="ru-RU"/>
          <w14:ligatures w14:val="none"/>
        </w:rPr>
        <w:t xml:space="preserve"> 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>ր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af-ZA" w:eastAsia="ru-RU"/>
          <w14:ligatures w14:val="none"/>
        </w:rPr>
        <w:t xml:space="preserve"> 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>ո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af-ZA" w:eastAsia="ru-RU"/>
          <w14:ligatures w14:val="none"/>
        </w:rPr>
        <w:t xml:space="preserve"> 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>շ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af-ZA" w:eastAsia="ru-RU"/>
          <w14:ligatures w14:val="none"/>
        </w:rPr>
        <w:t xml:space="preserve"> 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>ու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af-ZA" w:eastAsia="ru-RU"/>
          <w14:ligatures w14:val="none"/>
        </w:rPr>
        <w:t xml:space="preserve"> 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>մ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af-ZA" w:eastAsia="ru-RU"/>
          <w14:ligatures w14:val="none"/>
        </w:rPr>
        <w:t xml:space="preserve"> </w:t>
      </w:r>
      <w:r w:rsidR="00AB5363" w:rsidRPr="00AB5363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>է</w:t>
      </w:r>
      <w:r w:rsidR="00AB5363" w:rsidRPr="00AB5363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>.</w:t>
      </w:r>
    </w:p>
    <w:p w14:paraId="2DD3915A" w14:textId="2BFDD274" w:rsidR="00562878" w:rsidRPr="00562878" w:rsidRDefault="009E4D5D" w:rsidP="00562878">
      <w:pPr>
        <w:pStyle w:val="ListParagraph"/>
        <w:numPr>
          <w:ilvl w:val="0"/>
          <w:numId w:val="1"/>
        </w:numPr>
        <w:tabs>
          <w:tab w:val="left" w:pos="945"/>
          <w:tab w:val="left" w:pos="1170"/>
        </w:tabs>
        <w:spacing w:after="120" w:line="360" w:lineRule="auto"/>
        <w:ind w:left="0" w:firstLine="90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Թույլատրել Հայաստանի Հանրապետության կրթության, գիտության, մշակույթի և սպորտի նախարարության բարձրագույն կրթության և գիտության կոմիտեին «Ակադեմիական քաղաք» ծրագրի</w:t>
      </w:r>
      <w:r w:rsidR="00A4454A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257F32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իրականացման շրջանակներում </w:t>
      </w:r>
      <w:r w:rsidR="00766637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Ակադեմիական քաղաքի </w:t>
      </w:r>
      <w:r w:rsidR="00B26702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տրանսպորտի և շարժունակության վերաբերյալ խորհրդատվական </w:t>
      </w:r>
      <w:r w:rsidR="00257F32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ծառ</w:t>
      </w:r>
      <w:bookmarkStart w:id="0" w:name="_GoBack"/>
      <w:bookmarkEnd w:id="0"/>
      <w:r w:rsidR="00257F32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այություններ ձեռք բերել մեկ անձից գնման ձևով՝</w:t>
      </w:r>
      <w:r w:rsidR="00B26702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Սիստեմատիկա ընկերություն</w:t>
      </w:r>
      <w:r w:rsidR="00257F32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ից՝ </w:t>
      </w:r>
      <w:r w:rsidR="003E58A3" w:rsidRPr="00C9478D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հատուկ և բացառիկ իրավունքի առկայությամբ պայմանավորված</w:t>
      </w:r>
      <w:r w:rsidR="00257F32" w:rsidRPr="00C9478D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։</w:t>
      </w:r>
      <w:r w:rsidR="00257F32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</w:p>
    <w:p w14:paraId="53766612" w14:textId="42AB3BA6" w:rsidR="00754780" w:rsidRPr="00754780" w:rsidRDefault="00257F32" w:rsidP="00754780">
      <w:pPr>
        <w:pStyle w:val="ListParagraph"/>
        <w:numPr>
          <w:ilvl w:val="0"/>
          <w:numId w:val="1"/>
        </w:numPr>
        <w:tabs>
          <w:tab w:val="left" w:pos="945"/>
          <w:tab w:val="left" w:pos="1170"/>
        </w:tabs>
        <w:spacing w:after="120" w:line="360" w:lineRule="auto"/>
        <w:ind w:left="0" w:firstLine="90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56287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Գնման </w:t>
      </w:r>
      <w:r w:rsidR="00B1622A" w:rsidRPr="0056287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գործընթացի </w:t>
      </w:r>
      <w:r w:rsidRPr="0056287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արդյունքում կնքվող՝ </w:t>
      </w:r>
      <w:bookmarkStart w:id="1" w:name="_Hlk163816033"/>
      <w:r w:rsidR="00B26702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Ակադեմիական քաղաքի </w:t>
      </w:r>
      <w:r w:rsidR="00B26702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տրանսպորտի և շարժունակության վերաբերյալ խորհրդատվական </w:t>
      </w:r>
      <w:r w:rsidR="00B26702" w:rsidRPr="00AB536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ծառայություններ</w:t>
      </w:r>
      <w:r w:rsidR="00B26702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ի մասին</w:t>
      </w:r>
      <w:r w:rsidR="002B159E" w:rsidRPr="0056287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bookmarkEnd w:id="1"/>
      <w:r w:rsidRPr="0056287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պայմանագրով վճարումներն իրականացնել </w:t>
      </w: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Հայաստանի Հանրապետության </w:t>
      </w:r>
      <w:r w:rsidR="006454C6"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2024</w:t>
      </w:r>
      <w:r w:rsidR="000B1D3D"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թվականի </w:t>
      </w: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պետական բյուջեի </w:t>
      </w:r>
      <w:r w:rsidRPr="00C9478D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1</w:t>
      </w:r>
      <w:r w:rsidR="006454C6" w:rsidRPr="00C9478D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162 «Գիտական և գիտատեխնիկական հե</w:t>
      </w:r>
      <w:r w:rsidRPr="00C9478D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տազոտությունների» ծրագրի </w:t>
      </w:r>
      <w:r w:rsidR="00D80F33" w:rsidRPr="00D80F33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11002 «Գիտական ենթակառուցվածքի արդիականացում» միջոցառման </w:t>
      </w:r>
      <w:r w:rsidRPr="00C9478D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շրջանակներում</w:t>
      </w: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։</w:t>
      </w:r>
      <w:r w:rsidRPr="0056287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</w:p>
    <w:p w14:paraId="11A36227" w14:textId="77777777" w:rsidR="00754780" w:rsidRPr="00754780" w:rsidRDefault="00754780" w:rsidP="002009C5">
      <w:pPr>
        <w:pStyle w:val="ListParagraph"/>
        <w:tabs>
          <w:tab w:val="left" w:pos="945"/>
          <w:tab w:val="left" w:pos="1170"/>
        </w:tabs>
        <w:spacing w:after="0" w:line="360" w:lineRule="auto"/>
        <w:ind w:left="90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334B4379" w14:textId="77777777" w:rsidR="003633CC" w:rsidRPr="006454C6" w:rsidRDefault="003633CC" w:rsidP="003633CC">
      <w:pPr>
        <w:spacing w:after="0" w:line="240" w:lineRule="auto"/>
        <w:ind w:firstLine="567"/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</w:pPr>
      <w:bookmarkStart w:id="2" w:name="_Hlk86747550"/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ՀԱՅԱՍՏԱՆԻ</w:t>
      </w:r>
      <w:r w:rsidRPr="006454C6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ՀԱՆՐԱՊԵՏՈՒԹՅԱՆ</w:t>
      </w:r>
    </w:p>
    <w:p w14:paraId="6968356C" w14:textId="77777777" w:rsidR="003633CC" w:rsidRPr="006454C6" w:rsidRDefault="003633CC" w:rsidP="003633CC">
      <w:pPr>
        <w:tabs>
          <w:tab w:val="left" w:pos="993"/>
          <w:tab w:val="left" w:pos="1260"/>
        </w:tabs>
        <w:spacing w:after="0" w:line="240" w:lineRule="auto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6454C6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                           </w:t>
      </w: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ՎԱՐՉԱՊԵՏ</w:t>
      </w:r>
      <w:r w:rsidRPr="006454C6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</w:r>
      <w:r w:rsidRPr="006454C6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</w:r>
      <w:r w:rsidRPr="006454C6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  <w:t xml:space="preserve">                              Ն</w:t>
      </w: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.</w:t>
      </w:r>
      <w:r w:rsidRPr="006454C6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 xml:space="preserve"> ՓԱՇԻՆ</w:t>
      </w: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ՅԱՆ</w:t>
      </w:r>
    </w:p>
    <w:p w14:paraId="5DD6607A" w14:textId="77777777" w:rsidR="003633CC" w:rsidRPr="006454C6" w:rsidRDefault="003633CC" w:rsidP="003633CC">
      <w:pPr>
        <w:spacing w:after="0" w:line="360" w:lineRule="auto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 </w:t>
      </w:r>
    </w:p>
    <w:p w14:paraId="044005E9" w14:textId="77777777" w:rsidR="003633CC" w:rsidRPr="003633CC" w:rsidRDefault="003633CC" w:rsidP="003633CC">
      <w:pPr>
        <w:spacing w:after="0" w:line="360" w:lineRule="auto"/>
        <w:rPr>
          <w:rFonts w:ascii="GHEA Grapalat" w:eastAsia="Times New Roman" w:hAnsi="GHEA Grapalat" w:cs="Times New Roman"/>
          <w:kern w:val="0"/>
          <w:sz w:val="24"/>
          <w:szCs w:val="24"/>
          <w:lang w:val="pt-BR" w:eastAsia="ru-RU"/>
          <w14:ligatures w14:val="none"/>
        </w:rPr>
      </w:pPr>
      <w:r w:rsidRPr="006454C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       Երևան</w:t>
      </w:r>
      <w:bookmarkEnd w:id="2"/>
    </w:p>
    <w:sectPr w:rsidR="003633CC" w:rsidRPr="003633CC" w:rsidSect="00432D5D">
      <w:pgSz w:w="11906" w:h="16838"/>
      <w:pgMar w:top="360" w:right="1440" w:bottom="63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2741B8"/>
    <w:multiLevelType w:val="hybridMultilevel"/>
    <w:tmpl w:val="FB8E3410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DC1"/>
    <w:rsid w:val="000163EF"/>
    <w:rsid w:val="000B1D3D"/>
    <w:rsid w:val="000B2137"/>
    <w:rsid w:val="000B7CC8"/>
    <w:rsid w:val="0015767D"/>
    <w:rsid w:val="001E0E15"/>
    <w:rsid w:val="001F3D9D"/>
    <w:rsid w:val="002009C5"/>
    <w:rsid w:val="00207A03"/>
    <w:rsid w:val="00257F32"/>
    <w:rsid w:val="00296159"/>
    <w:rsid w:val="002A4CAF"/>
    <w:rsid w:val="002B159E"/>
    <w:rsid w:val="002B1B13"/>
    <w:rsid w:val="003633CC"/>
    <w:rsid w:val="003B3A74"/>
    <w:rsid w:val="003B6A47"/>
    <w:rsid w:val="003E58A3"/>
    <w:rsid w:val="003F2C23"/>
    <w:rsid w:val="0041592C"/>
    <w:rsid w:val="00426D88"/>
    <w:rsid w:val="00432D5D"/>
    <w:rsid w:val="004B0FF1"/>
    <w:rsid w:val="00505689"/>
    <w:rsid w:val="00562878"/>
    <w:rsid w:val="00642288"/>
    <w:rsid w:val="006454C6"/>
    <w:rsid w:val="006A143D"/>
    <w:rsid w:val="006C3538"/>
    <w:rsid w:val="006C7456"/>
    <w:rsid w:val="0075212D"/>
    <w:rsid w:val="00754780"/>
    <w:rsid w:val="00766637"/>
    <w:rsid w:val="00787DC1"/>
    <w:rsid w:val="007B4BEB"/>
    <w:rsid w:val="008038CE"/>
    <w:rsid w:val="008A210F"/>
    <w:rsid w:val="008B0BE1"/>
    <w:rsid w:val="009308C3"/>
    <w:rsid w:val="009A1995"/>
    <w:rsid w:val="009E4D5D"/>
    <w:rsid w:val="00A4454A"/>
    <w:rsid w:val="00AB5363"/>
    <w:rsid w:val="00B14F51"/>
    <w:rsid w:val="00B1622A"/>
    <w:rsid w:val="00B26702"/>
    <w:rsid w:val="00BE3B51"/>
    <w:rsid w:val="00C071ED"/>
    <w:rsid w:val="00C9478D"/>
    <w:rsid w:val="00D46A29"/>
    <w:rsid w:val="00D80F33"/>
    <w:rsid w:val="00D80F4B"/>
    <w:rsid w:val="00DB0458"/>
    <w:rsid w:val="00E13F8B"/>
    <w:rsid w:val="00F45B3C"/>
    <w:rsid w:val="00FD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F5D20"/>
  <w15:docId w15:val="{C53D88DA-DA29-483F-BAE3-B954B2356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162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62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62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2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622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1622A"/>
    <w:pPr>
      <w:spacing w:after="0" w:line="240" w:lineRule="auto"/>
    </w:pPr>
  </w:style>
  <w:style w:type="paragraph" w:customStyle="1" w:styleId="mechtex">
    <w:name w:val="mechtex"/>
    <w:basedOn w:val="Normal"/>
    <w:link w:val="mechtexChar"/>
    <w:rsid w:val="006C3538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 w:val="20"/>
      <w:szCs w:val="20"/>
      <w:lang w:val="en-US" w:eastAsia="ru-RU"/>
      <w14:ligatures w14:val="none"/>
    </w:rPr>
  </w:style>
  <w:style w:type="character" w:customStyle="1" w:styleId="mechtexChar">
    <w:name w:val="mechtex Char"/>
    <w:link w:val="mechtex"/>
    <w:rsid w:val="006C3538"/>
    <w:rPr>
      <w:rFonts w:ascii="Arial Armenian" w:eastAsia="Times New Roman" w:hAnsi="Arial Armenian" w:cs="Times New Roman"/>
      <w:kern w:val="0"/>
      <w:sz w:val="20"/>
      <w:szCs w:val="20"/>
      <w:lang w:val="en-US"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AB53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E3F36-E5A9-4262-8946-76BD671CA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Անի Վիրաբյան ԲԿԳԿ</cp:lastModifiedBy>
  <cp:revision>37</cp:revision>
  <dcterms:created xsi:type="dcterms:W3CDTF">2024-04-11T07:44:00Z</dcterms:created>
  <dcterms:modified xsi:type="dcterms:W3CDTF">2024-10-16T08:23:00Z</dcterms:modified>
</cp:coreProperties>
</file>