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DD2" w:rsidRDefault="00880F55">
      <w:pPr>
        <w:tabs>
          <w:tab w:val="left" w:pos="1080"/>
        </w:tabs>
        <w:ind w:left="0" w:hanging="2"/>
        <w:jc w:val="right"/>
        <w:rPr>
          <w:rFonts w:ascii="GHEA Grapalat" w:eastAsia="GHEA Grapalat" w:hAnsi="GHEA Grapalat" w:cs="GHEA Grapalat"/>
        </w:rPr>
      </w:pPr>
      <w:bookmarkStart w:id="0" w:name="_GoBack"/>
      <w:bookmarkEnd w:id="0"/>
      <w:r>
        <w:rPr>
          <w:rFonts w:ascii="GHEA Grapalat" w:eastAsia="GHEA Grapalat" w:hAnsi="GHEA Grapalat" w:cs="GHEA Grapalat"/>
          <w:b/>
        </w:rPr>
        <w:t>ՆԱԽԱԳԻԾ</w:t>
      </w:r>
    </w:p>
    <w:p w:rsidR="00D60DD2" w:rsidRDefault="00D60DD2">
      <w:pPr>
        <w:tabs>
          <w:tab w:val="left" w:pos="1080"/>
        </w:tabs>
        <w:ind w:left="0" w:hanging="2"/>
        <w:jc w:val="center"/>
        <w:rPr>
          <w:rFonts w:ascii="GHEA Grapalat" w:eastAsia="GHEA Grapalat" w:hAnsi="GHEA Grapalat" w:cs="GHEA Grapalat"/>
        </w:rPr>
      </w:pPr>
    </w:p>
    <w:p w:rsidR="00D60DD2" w:rsidRDefault="00D60DD2">
      <w:pPr>
        <w:tabs>
          <w:tab w:val="left" w:pos="1080"/>
        </w:tabs>
        <w:spacing w:line="360" w:lineRule="auto"/>
        <w:ind w:left="0" w:hanging="2"/>
        <w:jc w:val="center"/>
        <w:rPr>
          <w:rFonts w:ascii="GHEA Grapalat" w:eastAsia="GHEA Grapalat" w:hAnsi="GHEA Grapalat" w:cs="GHEA Grapalat"/>
        </w:rPr>
      </w:pPr>
    </w:p>
    <w:p w:rsidR="00D60DD2" w:rsidRDefault="00880F55">
      <w:pPr>
        <w:tabs>
          <w:tab w:val="left" w:pos="1080"/>
        </w:tabs>
        <w:spacing w:line="360" w:lineRule="auto"/>
        <w:ind w:left="0" w:hanging="2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>ՀԱՅԱՍՏԱՆԻ ՀԱՆՐԱՊԵՏՈՒԹՅԱՆ ԿԱՌԱՎԱՐՈՒԹՅԱՆ</w:t>
      </w:r>
    </w:p>
    <w:p w:rsidR="00D60DD2" w:rsidRDefault="00880F55">
      <w:pPr>
        <w:tabs>
          <w:tab w:val="left" w:pos="1080"/>
        </w:tabs>
        <w:spacing w:line="360" w:lineRule="auto"/>
        <w:ind w:left="0" w:hanging="2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>ՈՐՈՇՈՒՄ</w:t>
      </w:r>
    </w:p>
    <w:p w:rsidR="00D60DD2" w:rsidRDefault="00880F55">
      <w:pPr>
        <w:tabs>
          <w:tab w:val="left" w:pos="1080"/>
        </w:tabs>
        <w:spacing w:line="360" w:lineRule="auto"/>
        <w:ind w:left="0" w:hanging="2"/>
        <w:jc w:val="center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b/>
        </w:rPr>
        <w:t xml:space="preserve">------------------- 2024 թվականի N - </w:t>
      </w:r>
      <w:r>
        <w:rPr>
          <w:rFonts w:ascii="GHEA Grapalat" w:eastAsia="GHEA Grapalat" w:hAnsi="GHEA Grapalat" w:cs="GHEA Grapalat"/>
          <w:b/>
          <w:lang w:val="hy-AM"/>
        </w:rPr>
        <w:t>Լ</w:t>
      </w:r>
    </w:p>
    <w:p w:rsidR="00D60DD2" w:rsidRDefault="00D60DD2">
      <w:pPr>
        <w:ind w:left="0" w:hanging="2"/>
        <w:jc w:val="center"/>
        <w:rPr>
          <w:rFonts w:ascii="GHEA Grapalat" w:eastAsia="GHEA Grapalat" w:hAnsi="GHEA Grapalat" w:cs="GHEA Grapalat"/>
        </w:rPr>
      </w:pPr>
    </w:p>
    <w:p w:rsidR="00D60DD2" w:rsidRDefault="00880F55">
      <w:pPr>
        <w:tabs>
          <w:tab w:val="left" w:pos="810"/>
        </w:tabs>
        <w:spacing w:line="360" w:lineRule="auto"/>
        <w:ind w:left="0" w:hanging="2"/>
        <w:jc w:val="center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eastAsia="GHEA Grapalat" w:hAnsi="GHEA Grapalat" w:cs="GHEA Grapalat"/>
          <w:b/>
        </w:rPr>
        <w:t xml:space="preserve">ՀԱՅԱՍՏԱՆԻ ՀԱՆՐԱՊԵՏՈՒԹՅԱՆ </w:t>
      </w:r>
      <w:r>
        <w:rPr>
          <w:rFonts w:ascii="GHEA Grapalat" w:eastAsia="GHEA Grapalat" w:hAnsi="GHEA Grapalat" w:cs="GHEA Grapalat"/>
          <w:b/>
          <w:bCs/>
          <w:lang w:val="hy-AM"/>
        </w:rPr>
        <w:t xml:space="preserve">ԺՈՂՈՎՐԴԱԳՐԱԿԱՆ ԻՐԱՎԻՃԱԿԻ ԲԱՐԵԼԱՎՄԱՆ 2024-2040 ԹՎԱԿԱՆՆԵՐԻ 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>ՌԱԶՄԱՎԱՐՈՒԹՅՈՒՆԸ</w:t>
      </w:r>
      <w:r>
        <w:rPr>
          <w:rFonts w:ascii="GHEA Grapalat" w:eastAsia="GHEA Grapalat" w:hAnsi="GHEA Grapalat" w:cs="GHEA Grapalat"/>
          <w:b/>
        </w:rPr>
        <w:t xml:space="preserve"> ՀԱՍՏԱՏԵԼՈ</w:t>
      </w:r>
      <w:r>
        <w:rPr>
          <w:rFonts w:ascii="GHEA Grapalat" w:eastAsia="GHEA Grapalat" w:hAnsi="GHEA Grapalat" w:cs="GHEA Grapalat"/>
          <w:b/>
          <w:lang w:val="hy-AM"/>
        </w:rPr>
        <w:t>Ւ</w:t>
      </w:r>
      <w:r>
        <w:rPr>
          <w:rFonts w:ascii="GHEA Grapalat" w:eastAsia="GHEA Grapalat" w:hAnsi="GHEA Grapalat" w:cs="GHEA Grapalat"/>
          <w:b/>
        </w:rPr>
        <w:t xml:space="preserve"> ՄԱՍԻՆ </w:t>
      </w:r>
    </w:p>
    <w:p w:rsidR="00D60DD2" w:rsidRDefault="00880F55">
      <w:pPr>
        <w:spacing w:line="360" w:lineRule="auto"/>
        <w:ind w:left="0" w:hanging="2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Calibri" w:eastAsia="Courier New" w:hAnsi="Calibri" w:cs="Calibri"/>
          <w:b/>
          <w:lang w:val="hy-AM"/>
        </w:rPr>
        <w:t> </w:t>
      </w:r>
    </w:p>
    <w:p w:rsidR="00D60DD2" w:rsidRDefault="00880F55">
      <w:pPr>
        <w:spacing w:line="360" w:lineRule="auto"/>
        <w:ind w:leftChars="0" w:left="0" w:firstLineChars="299" w:firstLine="718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Ղեկավարվելով Հայաստանի Հանրապետության Սահմանադրության 146-րդ հոդվածի 4-րդ մասով և «Կառավարության կառուցվածքի և գործունեության մասին» օրենքի 11-րդ հոդվածի 8-րդ մասով՝ </w:t>
      </w:r>
      <w:r>
        <w:rPr>
          <w:rFonts w:ascii="GHEA Grapalat" w:hAnsi="GHEA Grapalat"/>
          <w:lang w:val="hy-AM"/>
        </w:rPr>
        <w:t>Հայաստանի Հանրապետության կառավարությունը որոշում է</w:t>
      </w:r>
      <w:r>
        <w:rPr>
          <w:rFonts w:ascii="GHEA Grapalat" w:eastAsia="GHEA Grapalat" w:hAnsi="GHEA Grapalat" w:cs="GHEA Grapalat"/>
          <w:lang w:val="hy-AM"/>
        </w:rPr>
        <w:t xml:space="preserve">` </w:t>
      </w:r>
    </w:p>
    <w:p w:rsidR="00D60DD2" w:rsidRDefault="00880F5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2" w:firstLineChars="299" w:firstLine="718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bCs/>
          <w:lang w:val="hy-AM"/>
        </w:rPr>
        <w:t xml:space="preserve">Հաստատել Հայաստանի Հանրապետության ժողովրդագրական իրավիճակի բարելավման 2024-2040 թվականների </w:t>
      </w:r>
      <w:r>
        <w:rPr>
          <w:rFonts w:ascii="GHEA Grapalat" w:eastAsia="GHEA Grapalat" w:hAnsi="GHEA Grapalat" w:cs="GHEA Grapalat"/>
          <w:color w:val="000000"/>
          <w:lang w:val="hy-AM"/>
        </w:rPr>
        <w:t>ռազմավարությունը՝ համաձայն հավելվածի</w:t>
      </w:r>
      <w:r>
        <w:rPr>
          <w:rFonts w:ascii="GHEA Grapalat" w:eastAsia="GHEA Grapalat" w:hAnsi="GHEA Grapalat" w:cs="Cambria Math"/>
          <w:color w:val="000000"/>
          <w:lang w:val="hy-AM"/>
        </w:rPr>
        <w:t>։</w:t>
      </w:r>
    </w:p>
    <w:p w:rsidR="00D60DD2" w:rsidRDefault="00880F5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2" w:firstLineChars="299" w:firstLine="718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bCs/>
          <w:lang w:val="hy-AM"/>
        </w:rPr>
        <w:t>Հայաստանի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 w:rsidR="00D87DA2">
        <w:rPr>
          <w:rFonts w:ascii="GHEA Grapalat" w:eastAsia="GHEA Grapalat" w:hAnsi="GHEA Grapalat" w:cs="GHEA Grapalat"/>
          <w:bCs/>
          <w:lang w:val="hy-AM"/>
        </w:rPr>
        <w:t>Հանրապետության</w:t>
      </w:r>
      <w:r w:rsidR="00D87DA2"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 xml:space="preserve">աշխատանքի և սոցիալական հարցերի նախարարին՝ սույն որոշումն ուժի մեջ մտնելուց հետո եռամսյա ժամկետում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հաստատմանը ներկայացնել </w:t>
      </w:r>
      <w:r>
        <w:rPr>
          <w:rFonts w:ascii="GHEA Grapalat" w:eastAsia="GHEA Grapalat" w:hAnsi="GHEA Grapalat" w:cs="GHEA Grapalat"/>
          <w:bCs/>
          <w:lang w:val="hy-AM"/>
        </w:rPr>
        <w:t xml:space="preserve">Հայաստանի Հանրապետության ժողովրդագրական իրավիճակի բարելավման 2024-2040 թվականների </w:t>
      </w:r>
      <w:proofErr w:type="spellStart"/>
      <w:r w:rsidR="008D175C">
        <w:rPr>
          <w:rFonts w:ascii="GHEA Grapalat" w:eastAsia="GHEA Grapalat" w:hAnsi="GHEA Grapalat" w:cs="GHEA Grapalat"/>
          <w:bCs/>
          <w:lang w:val="en-US"/>
        </w:rPr>
        <w:t>ռազմավարության</w:t>
      </w:r>
      <w:proofErr w:type="spellEnd"/>
      <w:r w:rsidR="008D175C">
        <w:rPr>
          <w:rFonts w:ascii="GHEA Grapalat" w:eastAsia="GHEA Grapalat" w:hAnsi="GHEA Grapalat" w:cs="GHEA Grapalat"/>
          <w:bCs/>
          <w:lang w:val="en-US"/>
        </w:rPr>
        <w:t xml:space="preserve"> </w:t>
      </w:r>
      <w:r>
        <w:rPr>
          <w:rFonts w:ascii="GHEA Grapalat" w:eastAsia="GHEA Grapalat" w:hAnsi="GHEA Grapalat" w:cs="GHEA Grapalat"/>
          <w:bCs/>
          <w:lang w:val="hy-AM"/>
        </w:rPr>
        <w:t>գործողությունների ծրագիրը</w:t>
      </w:r>
      <w:r w:rsidR="00786945">
        <w:rPr>
          <w:rFonts w:ascii="GHEA Grapalat" w:eastAsia="GHEA Grapalat" w:hAnsi="GHEA Grapalat" w:cs="GHEA Grapalat"/>
          <w:bCs/>
          <w:lang w:val="en-US"/>
        </w:rPr>
        <w:t xml:space="preserve">, </w:t>
      </w:r>
      <w:proofErr w:type="spellStart"/>
      <w:r w:rsidR="00786945">
        <w:rPr>
          <w:rFonts w:ascii="GHEA Grapalat" w:eastAsia="GHEA Grapalat" w:hAnsi="GHEA Grapalat" w:cs="GHEA Grapalat"/>
          <w:bCs/>
          <w:lang w:val="en-US"/>
        </w:rPr>
        <w:t>որը</w:t>
      </w:r>
      <w:proofErr w:type="spellEnd"/>
      <w:r w:rsidR="00786945">
        <w:rPr>
          <w:rFonts w:ascii="GHEA Grapalat" w:eastAsia="GHEA Grapalat" w:hAnsi="GHEA Grapalat" w:cs="GHEA Grapalat"/>
          <w:bCs/>
          <w:lang w:val="en-US"/>
        </w:rPr>
        <w:t xml:space="preserve"> </w:t>
      </w:r>
      <w:proofErr w:type="spellStart"/>
      <w:r w:rsidR="00786945">
        <w:rPr>
          <w:rFonts w:ascii="GHEA Grapalat" w:eastAsia="GHEA Grapalat" w:hAnsi="GHEA Grapalat" w:cs="GHEA Grapalat"/>
          <w:bCs/>
          <w:lang w:val="en-US"/>
        </w:rPr>
        <w:t>կներառի</w:t>
      </w:r>
      <w:proofErr w:type="spellEnd"/>
      <w:r w:rsidR="00786945">
        <w:rPr>
          <w:rFonts w:ascii="GHEA Grapalat" w:eastAsia="GHEA Grapalat" w:hAnsi="GHEA Grapalat" w:cs="GHEA Grapalat"/>
          <w:bCs/>
          <w:lang w:val="en-US"/>
        </w:rPr>
        <w:t xml:space="preserve"> </w:t>
      </w:r>
      <w:proofErr w:type="spellStart"/>
      <w:r w:rsidR="00786945">
        <w:rPr>
          <w:rFonts w:ascii="GHEA Grapalat" w:eastAsia="GHEA Grapalat" w:hAnsi="GHEA Grapalat" w:cs="GHEA Grapalat"/>
          <w:bCs/>
          <w:lang w:val="en-US"/>
        </w:rPr>
        <w:t>նաև</w:t>
      </w:r>
      <w:proofErr w:type="spellEnd"/>
      <w:r w:rsidR="00786945">
        <w:rPr>
          <w:rFonts w:ascii="GHEA Grapalat" w:eastAsia="GHEA Grapalat" w:hAnsi="GHEA Grapalat" w:cs="GHEA Grapalat"/>
          <w:bCs/>
          <w:lang w:val="en-US"/>
        </w:rPr>
        <w:t xml:space="preserve"> </w:t>
      </w:r>
      <w:proofErr w:type="spellStart"/>
      <w:r w:rsidR="00A63E63">
        <w:rPr>
          <w:rFonts w:ascii="GHEA Grapalat" w:eastAsia="GHEA Grapalat" w:hAnsi="GHEA Grapalat" w:cs="GHEA Grapalat"/>
          <w:bCs/>
          <w:lang w:val="en-US"/>
        </w:rPr>
        <w:t>ֆինանսական</w:t>
      </w:r>
      <w:proofErr w:type="spellEnd"/>
      <w:r w:rsidR="00A63E63">
        <w:rPr>
          <w:rFonts w:ascii="GHEA Grapalat" w:eastAsia="GHEA Grapalat" w:hAnsi="GHEA Grapalat" w:cs="GHEA Grapalat"/>
          <w:bCs/>
          <w:lang w:val="en-US"/>
        </w:rPr>
        <w:t xml:space="preserve"> </w:t>
      </w:r>
      <w:proofErr w:type="spellStart"/>
      <w:r w:rsidR="00A63E63">
        <w:rPr>
          <w:rFonts w:ascii="GHEA Grapalat" w:eastAsia="GHEA Grapalat" w:hAnsi="GHEA Grapalat" w:cs="GHEA Grapalat"/>
          <w:bCs/>
          <w:lang w:val="en-US"/>
        </w:rPr>
        <w:t>շրջանակը</w:t>
      </w:r>
      <w:proofErr w:type="spellEnd"/>
      <w:r w:rsidR="00A63E63">
        <w:rPr>
          <w:rFonts w:ascii="GHEA Grapalat" w:eastAsia="GHEA Grapalat" w:hAnsi="GHEA Grapalat" w:cs="GHEA Grapalat"/>
          <w:bCs/>
          <w:lang w:val="en-US"/>
        </w:rPr>
        <w:t xml:space="preserve"> և </w:t>
      </w:r>
      <w:proofErr w:type="spellStart"/>
      <w:r w:rsidR="00A63E63">
        <w:rPr>
          <w:rFonts w:ascii="GHEA Grapalat" w:eastAsia="GHEA Grapalat" w:hAnsi="GHEA Grapalat" w:cs="GHEA Grapalat"/>
          <w:bCs/>
          <w:lang w:val="en-US"/>
        </w:rPr>
        <w:t>յուրաքանչյուր</w:t>
      </w:r>
      <w:proofErr w:type="spellEnd"/>
      <w:r w:rsidR="00A63E63">
        <w:rPr>
          <w:rFonts w:ascii="GHEA Grapalat" w:eastAsia="GHEA Grapalat" w:hAnsi="GHEA Grapalat" w:cs="GHEA Grapalat"/>
          <w:bCs/>
          <w:lang w:val="en-US"/>
        </w:rPr>
        <w:t xml:space="preserve"> </w:t>
      </w:r>
      <w:proofErr w:type="spellStart"/>
      <w:r w:rsidR="00A63E63">
        <w:rPr>
          <w:rFonts w:ascii="GHEA Grapalat" w:eastAsia="GHEA Grapalat" w:hAnsi="GHEA Grapalat" w:cs="GHEA Grapalat"/>
          <w:bCs/>
          <w:lang w:val="en-US"/>
        </w:rPr>
        <w:t>միջոցառման</w:t>
      </w:r>
      <w:proofErr w:type="spellEnd"/>
      <w:r w:rsidR="00A63E63">
        <w:rPr>
          <w:rFonts w:ascii="GHEA Grapalat" w:eastAsia="GHEA Grapalat" w:hAnsi="GHEA Grapalat" w:cs="GHEA Grapalat"/>
          <w:bCs/>
          <w:lang w:val="en-US"/>
        </w:rPr>
        <w:t xml:space="preserve"> </w:t>
      </w:r>
      <w:proofErr w:type="spellStart"/>
      <w:r w:rsidR="00A63E63">
        <w:rPr>
          <w:rFonts w:ascii="GHEA Grapalat" w:eastAsia="GHEA Grapalat" w:hAnsi="GHEA Grapalat" w:cs="GHEA Grapalat"/>
          <w:bCs/>
          <w:lang w:val="en-US"/>
        </w:rPr>
        <w:t>համար</w:t>
      </w:r>
      <w:proofErr w:type="spellEnd"/>
      <w:r w:rsidR="00A63E63">
        <w:rPr>
          <w:rFonts w:ascii="GHEA Grapalat" w:eastAsia="GHEA Grapalat" w:hAnsi="GHEA Grapalat" w:cs="GHEA Grapalat"/>
          <w:bCs/>
          <w:lang w:val="en-US"/>
        </w:rPr>
        <w:t xml:space="preserve"> </w:t>
      </w:r>
      <w:proofErr w:type="spellStart"/>
      <w:r w:rsidR="00A63E63">
        <w:rPr>
          <w:rFonts w:ascii="GHEA Grapalat" w:eastAsia="GHEA Grapalat" w:hAnsi="GHEA Grapalat" w:cs="GHEA Grapalat"/>
          <w:bCs/>
          <w:lang w:val="en-US"/>
        </w:rPr>
        <w:t>անհրաժեշտ</w:t>
      </w:r>
      <w:proofErr w:type="spellEnd"/>
      <w:r w:rsidR="00A63E63">
        <w:rPr>
          <w:rFonts w:ascii="GHEA Grapalat" w:eastAsia="GHEA Grapalat" w:hAnsi="GHEA Grapalat" w:cs="GHEA Grapalat"/>
          <w:bCs/>
          <w:lang w:val="en-US"/>
        </w:rPr>
        <w:t xml:space="preserve"> </w:t>
      </w:r>
      <w:proofErr w:type="spellStart"/>
      <w:r w:rsidR="00A63E63">
        <w:rPr>
          <w:rFonts w:ascii="GHEA Grapalat" w:eastAsia="GHEA Grapalat" w:hAnsi="GHEA Grapalat" w:cs="GHEA Grapalat"/>
          <w:bCs/>
          <w:lang w:val="en-US"/>
        </w:rPr>
        <w:t>ֆինանսավորման</w:t>
      </w:r>
      <w:proofErr w:type="spellEnd"/>
      <w:r w:rsidR="00A63E63">
        <w:rPr>
          <w:rFonts w:ascii="GHEA Grapalat" w:eastAsia="GHEA Grapalat" w:hAnsi="GHEA Grapalat" w:cs="GHEA Grapalat"/>
          <w:bCs/>
          <w:lang w:val="en-US"/>
        </w:rPr>
        <w:t xml:space="preserve"> </w:t>
      </w:r>
      <w:proofErr w:type="spellStart"/>
      <w:r w:rsidR="00A63E63">
        <w:rPr>
          <w:rFonts w:ascii="GHEA Grapalat" w:eastAsia="GHEA Grapalat" w:hAnsi="GHEA Grapalat" w:cs="GHEA Grapalat"/>
          <w:bCs/>
          <w:lang w:val="en-US"/>
        </w:rPr>
        <w:t>չափն</w:t>
      </w:r>
      <w:proofErr w:type="spellEnd"/>
      <w:r w:rsidR="00A63E63">
        <w:rPr>
          <w:rFonts w:ascii="GHEA Grapalat" w:eastAsia="GHEA Grapalat" w:hAnsi="GHEA Grapalat" w:cs="GHEA Grapalat"/>
          <w:bCs/>
          <w:lang w:val="en-US"/>
        </w:rPr>
        <w:t xml:space="preserve"> </w:t>
      </w:r>
      <w:proofErr w:type="spellStart"/>
      <w:r w:rsidR="00A63E63">
        <w:rPr>
          <w:rFonts w:ascii="GHEA Grapalat" w:eastAsia="GHEA Grapalat" w:hAnsi="GHEA Grapalat" w:cs="GHEA Grapalat"/>
          <w:bCs/>
          <w:lang w:val="en-US"/>
        </w:rPr>
        <w:t>ու</w:t>
      </w:r>
      <w:proofErr w:type="spellEnd"/>
      <w:r w:rsidR="00A63E63">
        <w:rPr>
          <w:rFonts w:ascii="GHEA Grapalat" w:eastAsia="GHEA Grapalat" w:hAnsi="GHEA Grapalat" w:cs="GHEA Grapalat"/>
          <w:bCs/>
          <w:lang w:val="en-US"/>
        </w:rPr>
        <w:t xml:space="preserve"> </w:t>
      </w:r>
      <w:proofErr w:type="spellStart"/>
      <w:r w:rsidR="00A63E63">
        <w:rPr>
          <w:rFonts w:ascii="GHEA Grapalat" w:eastAsia="GHEA Grapalat" w:hAnsi="GHEA Grapalat" w:cs="GHEA Grapalat"/>
          <w:bCs/>
          <w:lang w:val="en-US"/>
        </w:rPr>
        <w:t>աղբյուրները</w:t>
      </w:r>
      <w:proofErr w:type="spellEnd"/>
      <w:r>
        <w:rPr>
          <w:rFonts w:ascii="GHEA Grapalat" w:eastAsia="GHEA Grapalat" w:hAnsi="GHEA Grapalat" w:cs="GHEA Grapalat"/>
          <w:bCs/>
          <w:lang w:val="hy-AM"/>
        </w:rPr>
        <w:t>։</w:t>
      </w:r>
    </w:p>
    <w:p w:rsidR="00D60DD2" w:rsidRDefault="00880F5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2" w:firstLineChars="299" w:firstLine="718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>Սույն որոշումն ուժի մեջ է մտնում հրապարակմանը հաջորդող օրվանից:</w:t>
      </w:r>
    </w:p>
    <w:p w:rsidR="00D60DD2" w:rsidRDefault="00D60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810"/>
        <w:jc w:val="right"/>
        <w:rPr>
          <w:rFonts w:ascii="GHEA Grapalat" w:eastAsia="GHEA Grapalat" w:hAnsi="GHEA Grapalat" w:cs="GHEA Grapalat"/>
          <w:b/>
          <w:color w:val="000000"/>
          <w:lang w:val="hy-AM"/>
        </w:rPr>
      </w:pPr>
    </w:p>
    <w:p w:rsidR="00D60DD2" w:rsidRDefault="00D60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rFonts w:ascii="GHEA Grapalat" w:eastAsia="GHEA Grapalat" w:hAnsi="GHEA Grapalat" w:cs="GHEA Grapalat"/>
          <w:b/>
          <w:color w:val="000000"/>
          <w:lang w:val="hy-AM"/>
        </w:rPr>
      </w:pPr>
    </w:p>
    <w:sectPr w:rsidR="00D60DD2">
      <w:pgSz w:w="11906" w:h="16838"/>
      <w:pgMar w:top="1440" w:right="1440" w:bottom="1440" w:left="1440" w:header="720" w:footer="720" w:gutter="0"/>
      <w:pgNumType w:start="1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23696"/>
    <w:multiLevelType w:val="multilevel"/>
    <w:tmpl w:val="87B4727C"/>
    <w:lvl w:ilvl="0">
      <w:start w:val="1"/>
      <w:numFmt w:val="decimal"/>
      <w:lvlText w:val="%1)"/>
      <w:lvlJc w:val="left"/>
      <w:pPr>
        <w:ind w:left="0" w:hanging="360"/>
      </w:pPr>
      <w:rPr>
        <w:rFonts w:ascii="GHEA Grapalat" w:eastAsia="GHEA Grapalat" w:hAnsi="GHEA Grapalat" w:cs="GHEA Grapalat"/>
        <w:vertAlign w:val="baseline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1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288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60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3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04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760" w:hanging="180"/>
      </w:pPr>
      <w:rPr>
        <w:vertAlign w:val="baseline"/>
      </w:rPr>
    </w:lvl>
  </w:abstractNum>
  <w:abstractNum w:abstractNumId="1" w15:restartNumberingAfterBreak="0">
    <w:nsid w:val="3B3C26EA"/>
    <w:multiLevelType w:val="multilevel"/>
    <w:tmpl w:val="4DBEC55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47D45502"/>
    <w:multiLevelType w:val="multilevel"/>
    <w:tmpl w:val="87B4727C"/>
    <w:lvl w:ilvl="0">
      <w:start w:val="1"/>
      <w:numFmt w:val="decimal"/>
      <w:lvlText w:val="%1)"/>
      <w:lvlJc w:val="left"/>
      <w:pPr>
        <w:ind w:left="0" w:hanging="360"/>
      </w:pPr>
      <w:rPr>
        <w:rFonts w:ascii="GHEA Grapalat" w:eastAsia="GHEA Grapalat" w:hAnsi="GHEA Grapalat" w:cs="GHEA Grapalat"/>
        <w:vertAlign w:val="baseline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1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288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60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3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04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760" w:hanging="180"/>
      </w:pPr>
      <w:rPr>
        <w:vertAlign w:val="baseline"/>
      </w:rPr>
    </w:lvl>
  </w:abstractNum>
  <w:abstractNum w:abstractNumId="3" w15:restartNumberingAfterBreak="0">
    <w:nsid w:val="53B8093D"/>
    <w:multiLevelType w:val="multilevel"/>
    <w:tmpl w:val="87B4727C"/>
    <w:lvl w:ilvl="0">
      <w:start w:val="1"/>
      <w:numFmt w:val="decimal"/>
      <w:lvlText w:val="%1)"/>
      <w:lvlJc w:val="left"/>
      <w:pPr>
        <w:ind w:left="0" w:hanging="360"/>
      </w:pPr>
      <w:rPr>
        <w:rFonts w:ascii="GHEA Grapalat" w:eastAsia="GHEA Grapalat" w:hAnsi="GHEA Grapalat" w:cs="GHEA Grapalat"/>
        <w:vertAlign w:val="baseline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1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288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60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3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04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760" w:hanging="180"/>
      </w:pPr>
      <w:rPr>
        <w:vertAlign w:val="baseline"/>
      </w:rPr>
    </w:lvl>
  </w:abstractNum>
  <w:abstractNum w:abstractNumId="4" w15:restartNumberingAfterBreak="0">
    <w:nsid w:val="54080B40"/>
    <w:multiLevelType w:val="multilevel"/>
    <w:tmpl w:val="87B4727C"/>
    <w:lvl w:ilvl="0">
      <w:start w:val="1"/>
      <w:numFmt w:val="decimal"/>
      <w:lvlText w:val="%1)"/>
      <w:lvlJc w:val="left"/>
      <w:pPr>
        <w:ind w:left="0" w:hanging="360"/>
      </w:pPr>
      <w:rPr>
        <w:rFonts w:ascii="GHEA Grapalat" w:eastAsia="GHEA Grapalat" w:hAnsi="GHEA Grapalat" w:cs="GHEA Grapalat"/>
        <w:vertAlign w:val="baseline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1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288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60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3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04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760" w:hanging="180"/>
      </w:pPr>
      <w:rPr>
        <w:vertAlign w:val="baseline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DD2"/>
    <w:rsid w:val="002B7F71"/>
    <w:rsid w:val="00786945"/>
    <w:rsid w:val="00880F55"/>
    <w:rsid w:val="008D175C"/>
    <w:rsid w:val="00A63E63"/>
    <w:rsid w:val="00D60DD2"/>
    <w:rsid w:val="00D87DA2"/>
    <w:rsid w:val="00E65539"/>
    <w:rsid w:val="00EF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0E964E-9A57-4816-A83F-9C9582BDD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 w:eastAsia="ru-RU"/>
    </w:rPr>
  </w:style>
  <w:style w:type="paragraph" w:styleId="Heading1">
    <w:name w:val="heading 1"/>
    <w:basedOn w:val="Normal"/>
    <w:next w:val="Normal"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qFormat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qFormat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Armenian">
    <w:name w:val="Armenian"/>
    <w:basedOn w:val="Normal"/>
    <w:rPr>
      <w:rFonts w:ascii="Agg_Times1" w:hAnsi="Agg_Times1"/>
      <w:szCs w:val="20"/>
      <w:lang w:val="en-GB" w:eastAsia="en-US"/>
    </w:rPr>
  </w:style>
  <w:style w:type="paragraph" w:customStyle="1" w:styleId="mechtex">
    <w:name w:val="mechtex"/>
    <w:basedOn w:val="Normal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rPr>
      <w:rFonts w:ascii="Arial Armenian" w:hAnsi="Arial Armenian"/>
      <w:w w:val="100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ListParagraph1">
    <w:name w:val="List Paragraph1"/>
    <w:aliases w:val="Akapit z listą BS,List Paragraph 1,List_Paragraph,Multilevel para_II"/>
    <w:basedOn w:val="Normal"/>
    <w:pPr>
      <w:ind w:left="720"/>
      <w:contextualSpacing/>
    </w:pPr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rPr>
      <w:rFonts w:ascii="Arial Armenian" w:hAnsi="Arial Armenian"/>
      <w:w w:val="100"/>
      <w:position w:val="-1"/>
      <w:sz w:val="22"/>
      <w:effect w:val="none"/>
      <w:vertAlign w:val="baseline"/>
      <w:cs w:val="0"/>
      <w:em w:val="none"/>
      <w:lang w:eastAsia="ru-RU"/>
    </w:rPr>
  </w:style>
  <w:style w:type="character" w:customStyle="1" w:styleId="Heading2Char">
    <w:name w:val="Heading 2 Char"/>
    <w:rPr>
      <w:rFonts w:ascii="Cambria" w:hAnsi="Cambria"/>
      <w:b/>
      <w:bCs/>
      <w:color w:val="4F81BD"/>
      <w:w w:val="100"/>
      <w:position w:val="-1"/>
      <w:sz w:val="26"/>
      <w:szCs w:val="26"/>
      <w:effect w:val="none"/>
      <w:vertAlign w:val="baseline"/>
      <w:cs w:val="0"/>
      <w:em w:val="none"/>
      <w:lang w:val="ru-RU" w:eastAsia="ru-RU"/>
    </w:rPr>
  </w:style>
  <w:style w:type="character" w:customStyle="1" w:styleId="Heading3Char">
    <w:name w:val="Heading 3 Char"/>
    <w:rPr>
      <w:rFonts w:ascii="Cambria" w:hAnsi="Cambria"/>
      <w:b/>
      <w:bCs/>
      <w:color w:val="4F81BD"/>
      <w:w w:val="100"/>
      <w:position w:val="-1"/>
      <w:sz w:val="24"/>
      <w:szCs w:val="24"/>
      <w:effect w:val="none"/>
      <w:vertAlign w:val="baseline"/>
      <w:cs w:val="0"/>
      <w:em w:val="none"/>
      <w:lang w:val="ru-RU" w:eastAsia="ru-RU"/>
    </w:rPr>
  </w:style>
  <w:style w:type="character" w:customStyle="1" w:styleId="Heading4Char">
    <w:name w:val="Heading 4 Char"/>
    <w:rPr>
      <w:rFonts w:ascii="Cambria" w:hAnsi="Cambria"/>
      <w:b/>
      <w:bCs/>
      <w:i/>
      <w:iCs/>
      <w:color w:val="4F81BD"/>
      <w:w w:val="100"/>
      <w:position w:val="-1"/>
      <w:sz w:val="24"/>
      <w:szCs w:val="24"/>
      <w:effect w:val="none"/>
      <w:vertAlign w:val="baseline"/>
      <w:cs w:val="0"/>
      <w:em w:val="none"/>
      <w:lang w:val="ru-RU" w:eastAsia="ru-RU"/>
    </w:rPr>
  </w:style>
  <w:style w:type="character" w:customStyle="1" w:styleId="Heading5Char">
    <w:name w:val="Heading 5 Char"/>
    <w:rPr>
      <w:rFonts w:ascii="Cambria" w:hAnsi="Cambria"/>
      <w:color w:val="243F60"/>
      <w:w w:val="100"/>
      <w:position w:val="-1"/>
      <w:sz w:val="24"/>
      <w:szCs w:val="24"/>
      <w:effect w:val="none"/>
      <w:vertAlign w:val="baseline"/>
      <w:cs w:val="0"/>
      <w:em w:val="none"/>
      <w:lang w:val="ru-RU" w:eastAsia="ru-RU"/>
    </w:rPr>
  </w:style>
  <w:style w:type="character" w:customStyle="1" w:styleId="Heading6Char">
    <w:name w:val="Heading 6 Char"/>
    <w:rPr>
      <w:rFonts w:ascii="Cambria" w:hAnsi="Cambria"/>
      <w:i/>
      <w:iCs/>
      <w:color w:val="243F60"/>
      <w:w w:val="100"/>
      <w:position w:val="-1"/>
      <w:sz w:val="24"/>
      <w:szCs w:val="24"/>
      <w:effect w:val="none"/>
      <w:vertAlign w:val="baseline"/>
      <w:cs w:val="0"/>
      <w:em w:val="none"/>
      <w:lang w:val="ru-RU" w:eastAsia="ru-RU"/>
    </w:rPr>
  </w:style>
  <w:style w:type="character" w:customStyle="1" w:styleId="Heading1Char">
    <w:name w:val="Heading 1 Char"/>
    <w:rPr>
      <w:rFonts w:ascii="Arial" w:hAnsi="Arial" w:cs="Arial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paragraph" w:styleId="BodyTextIndent">
    <w:name w:val="Body Text Indent"/>
    <w:basedOn w:val="Normal"/>
    <w:qFormat/>
    <w:pPr>
      <w:spacing w:after="120"/>
      <w:ind w:left="360"/>
    </w:pPr>
  </w:style>
  <w:style w:type="character" w:customStyle="1" w:styleId="BodyTextIndentChar">
    <w:name w:val="Body Text Indent Char"/>
    <w:rPr>
      <w:w w:val="100"/>
      <w:position w:val="-1"/>
      <w:sz w:val="24"/>
      <w:szCs w:val="24"/>
      <w:effect w:val="none"/>
      <w:vertAlign w:val="baseline"/>
      <w:cs w:val="0"/>
      <w:em w:val="none"/>
      <w:lang w:val="ru-RU" w:eastAsia="ru-RU"/>
    </w:rPr>
  </w:style>
  <w:style w:type="character" w:customStyle="1" w:styleId="ListParagraphChar">
    <w:name w:val="List Paragraph Char"/>
    <w:aliases w:val="List Paragraph (numbered (a)) Char,OBC Bullet Char,List Paragraph11 Char,Normal numbered Char,Абзац списка1 Char,Paragraphe de liste PBLH Char,Bullets Char,References Char,ECDC AF Paragraph Char,3 Char"/>
    <w:link w:val="ListParagraph"/>
    <w:uiPriority w:val="34"/>
    <w:rPr>
      <w:w w:val="100"/>
      <w:position w:val="-1"/>
      <w:sz w:val="24"/>
      <w:szCs w:val="24"/>
      <w:effect w:val="none"/>
      <w:vertAlign w:val="baseline"/>
      <w:cs w:val="0"/>
      <w:em w:val="none"/>
      <w:lang w:val="ru-RU" w:eastAsia="ru-RU"/>
    </w:rPr>
  </w:style>
  <w:style w:type="character" w:styleId="Emph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Web1">
    <w:name w:val="Normal (Web)1"/>
    <w:aliases w:val="webb"/>
    <w:basedOn w:val="Normal"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s8">
    <w:name w:val="s8"/>
    <w:rPr>
      <w:w w:val="100"/>
      <w:position w:val="-1"/>
      <w:effect w:val="none"/>
      <w:vertAlign w:val="baseline"/>
      <w:cs w:val="0"/>
      <w:em w:val="none"/>
    </w:rPr>
  </w:style>
  <w:style w:type="paragraph" w:styleId="BodyText">
    <w:name w:val="Body Text"/>
    <w:basedOn w:val="Normal"/>
    <w:pPr>
      <w:jc w:val="center"/>
    </w:pPr>
    <w:rPr>
      <w:rFonts w:ascii="Times LatArm" w:hAnsi="Times LatArm"/>
      <w:b/>
      <w:bCs/>
    </w:rPr>
  </w:style>
  <w:style w:type="character" w:customStyle="1" w:styleId="BodyTextChar">
    <w:name w:val="Body Text Char"/>
    <w:rPr>
      <w:rFonts w:ascii="Times LatArm" w:hAnsi="Times LatArm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1">
    <w:name w:val="Без интервала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/>
      <w:position w:val="-1"/>
      <w:sz w:val="22"/>
      <w:szCs w:val="22"/>
      <w:lang w:val="en-US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  <w:lang w:val="ru-RU" w:eastAsia="ru-RU"/>
    </w:r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  <w:lang w:val="ru-RU" w:eastAsia="ru-RU"/>
    </w:r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en-US"/>
    </w:rPr>
  </w:style>
  <w:style w:type="numbering" w:customStyle="1" w:styleId="NoList1">
    <w:name w:val="No List1"/>
    <w:next w:val="NoList"/>
  </w:style>
  <w:style w:type="paragraph" w:customStyle="1" w:styleId="a">
    <w:name w:val="Абзац списка"/>
    <w:basedOn w:val="Normal"/>
    <w:pPr>
      <w:ind w:left="720"/>
    </w:pPr>
    <w:rPr>
      <w:lang w:val="it-IT" w:eastAsia="it-IT"/>
    </w:rPr>
  </w:style>
  <w:style w:type="character" w:customStyle="1" w:styleId="hps">
    <w:name w:val="hps"/>
    <w:rPr>
      <w:w w:val="100"/>
      <w:position w:val="-1"/>
      <w:effect w:val="none"/>
      <w:vertAlign w:val="baseline"/>
      <w:cs w:val="0"/>
      <w:em w:val="none"/>
    </w:rPr>
  </w:style>
  <w:style w:type="character" w:styleId="PageNumber">
    <w:name w:val="page number"/>
    <w:rPr>
      <w:w w:val="100"/>
      <w:position w:val="-1"/>
      <w:effect w:val="none"/>
      <w:vertAlign w:val="baseline"/>
      <w:cs w:val="0"/>
      <w:em w:val="none"/>
    </w:rPr>
  </w:style>
  <w:style w:type="character" w:customStyle="1" w:styleId="ArmenianChar">
    <w:name w:val="Armenian Char"/>
    <w:rPr>
      <w:rFonts w:ascii="Agg_Times1" w:hAnsi="Agg_Times1"/>
      <w:w w:val="100"/>
      <w:position w:val="-1"/>
      <w:sz w:val="24"/>
      <w:effect w:val="none"/>
      <w:vertAlign w:val="baseline"/>
      <w:cs w:val="0"/>
      <w:em w:val="none"/>
      <w:lang w:val="en-GB"/>
    </w:rPr>
  </w:style>
  <w:style w:type="paragraph" w:styleId="CommentText">
    <w:name w:val="annotation text"/>
    <w:basedOn w:val="Normal"/>
    <w:pPr>
      <w:ind w:left="318" w:hanging="318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rPr>
      <w:rFonts w:ascii="Calibri" w:eastAsia="Calibri" w:hAnsi="Calibri"/>
      <w:w w:val="100"/>
      <w:position w:val="-1"/>
      <w:effect w:val="none"/>
      <w:vertAlign w:val="baseline"/>
      <w:cs w:val="0"/>
      <w:em w:val="none"/>
      <w:lang w:val="ru-RU"/>
    </w:rPr>
  </w:style>
  <w:style w:type="paragraph" w:styleId="BodyTextIndent3">
    <w:name w:val="Body Text Indent 3"/>
    <w:basedOn w:val="Normal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BalloonText">
    <w:name w:val="Balloon Text"/>
    <w:basedOn w:val="Normal"/>
    <w:rPr>
      <w:rFonts w:ascii="Tahoma" w:hAnsi="Tahoma"/>
      <w:sz w:val="16"/>
      <w:szCs w:val="16"/>
      <w:lang w:val="en-GB"/>
    </w:rPr>
  </w:style>
  <w:style w:type="character" w:customStyle="1" w:styleId="BalloonTextChar">
    <w:name w:val="Balloon Text Char"/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val="en-GB"/>
    </w:rPr>
  </w:style>
  <w:style w:type="paragraph" w:customStyle="1" w:styleId="FootnoteText1">
    <w:name w:val="Footnote Text1"/>
    <w:aliases w:val="footnote text,single space,Char6,Footnote,fn,Footnote Text Char1 Char1,Footnote Text Char Char Char1,Footnote Text Char1 Char Char,Footnote Text Char Char Char Char,FOOTNOTES,ADB,WB-Fußnotentext,Fußnote Char Char Char Char,Footnote Quote"/>
    <w:basedOn w:val="Normal"/>
    <w:rPr>
      <w:sz w:val="20"/>
      <w:szCs w:val="20"/>
      <w:lang w:val="en-US" w:eastAsia="en-US"/>
    </w:rPr>
  </w:style>
  <w:style w:type="character" w:customStyle="1" w:styleId="FootnoteTextChar">
    <w:name w:val="Footnote Text Char"/>
    <w:aliases w:val="single space Char,Char6 Char,Footnote Char,fn Char,Footnote Text Char1 Char1 Char,Footnote Text Char Char Char1 Char,Footnote Text Char1 Char Char Char,Footnote Text Char Char Char Char Char,FOOTNOTES Char,ADB Char,footnote text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character" w:customStyle="1" w:styleId="BodyText3Char">
    <w:name w:val="Body Text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GHEAGrapalat">
    <w:name w:val="GHEA Grapalat"/>
    <w:basedOn w:val="Normal"/>
    <w:pPr>
      <w:tabs>
        <w:tab w:val="left" w:pos="0"/>
        <w:tab w:val="left" w:pos="960"/>
      </w:tabs>
      <w:autoSpaceDE w:val="0"/>
      <w:autoSpaceDN w:val="0"/>
      <w:adjustRightInd w:val="0"/>
    </w:pPr>
    <w:rPr>
      <w:rFonts w:ascii="Sylfaen" w:hAnsi="Sylfaen"/>
      <w:lang w:val="af-ZA"/>
    </w:rPr>
  </w:style>
  <w:style w:type="character" w:customStyle="1" w:styleId="GHEAGrapalatChar">
    <w:name w:val="GHEA Grapalat Char"/>
    <w:rPr>
      <w:rFonts w:ascii="Sylfaen" w:hAnsi="Sylfaen"/>
      <w:w w:val="100"/>
      <w:position w:val="-1"/>
      <w:sz w:val="24"/>
      <w:szCs w:val="24"/>
      <w:effect w:val="none"/>
      <w:vertAlign w:val="baseline"/>
      <w:cs w:val="0"/>
      <w:em w:val="none"/>
      <w:lang w:val="af-ZA"/>
    </w:rPr>
  </w:style>
  <w:style w:type="character" w:customStyle="1" w:styleId="NoSpacingChar">
    <w:name w:val="No Spacing Char"/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BodyText2">
    <w:name w:val="Body Text 2"/>
    <w:basedOn w:val="Normal"/>
    <w:pPr>
      <w:spacing w:after="120" w:line="480" w:lineRule="auto"/>
    </w:pPr>
  </w:style>
  <w:style w:type="character" w:customStyle="1" w:styleId="BodyText2Char">
    <w:name w:val="Body Text 2 Char"/>
    <w:rPr>
      <w:w w:val="100"/>
      <w:position w:val="-1"/>
      <w:sz w:val="24"/>
      <w:szCs w:val="24"/>
      <w:effect w:val="none"/>
      <w:vertAlign w:val="baseline"/>
      <w:cs w:val="0"/>
      <w:em w:val="none"/>
      <w:lang w:val="ru-RU" w:eastAsia="ru-RU"/>
    </w:rPr>
  </w:style>
  <w:style w:type="paragraph" w:styleId="BodyTextIndent2">
    <w:name w:val="Body Text Indent 2"/>
    <w:basedOn w:val="Normal"/>
    <w:pPr>
      <w:ind w:firstLine="567"/>
      <w:jc w:val="both"/>
    </w:pPr>
    <w:rPr>
      <w:rFonts w:ascii="Times Armenian" w:hAnsi="Times Armenian"/>
      <w:sz w:val="20"/>
      <w:szCs w:val="20"/>
    </w:rPr>
  </w:style>
  <w:style w:type="character" w:customStyle="1" w:styleId="BodyTextIndent2Char">
    <w:name w:val="Body Text Indent 2 Char"/>
    <w:rPr>
      <w:rFonts w:ascii="Times Armenian" w:hAnsi="Times Armenian"/>
      <w:w w:val="100"/>
      <w:position w:val="-1"/>
      <w:effect w:val="none"/>
      <w:vertAlign w:val="baseline"/>
      <w:cs w:val="0"/>
      <w:em w:val="none"/>
    </w:rPr>
  </w:style>
  <w:style w:type="paragraph" w:styleId="Revision">
    <w:name w:val="Revision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 w:cs="Calibri"/>
      <w:position w:val="-1"/>
      <w:sz w:val="22"/>
      <w:szCs w:val="22"/>
      <w:lang w:val="en-US"/>
    </w:rPr>
  </w:style>
  <w:style w:type="character" w:styleId="CommentReference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Subject">
    <w:name w:val="annotation subject"/>
    <w:basedOn w:val="CommentText"/>
    <w:next w:val="CommentText"/>
    <w:pPr>
      <w:spacing w:after="200" w:line="276" w:lineRule="auto"/>
      <w:ind w:left="0" w:firstLine="0"/>
    </w:pPr>
    <w:rPr>
      <w:b/>
      <w:bCs/>
    </w:rPr>
  </w:style>
  <w:style w:type="character" w:customStyle="1" w:styleId="CommentSubjectChar">
    <w:name w:val="Comment Subject Char"/>
    <w:rPr>
      <w:rFonts w:ascii="Calibri" w:eastAsia="Calibri" w:hAnsi="Calibri"/>
      <w:b/>
      <w:bCs/>
      <w:w w:val="100"/>
      <w:position w:val="-1"/>
      <w:effect w:val="none"/>
      <w:vertAlign w:val="baseline"/>
      <w:cs w:val="0"/>
      <w:em w:val="none"/>
      <w:lang w:val="ru-RU"/>
    </w:rPr>
  </w:style>
  <w:style w:type="paragraph" w:customStyle="1" w:styleId="CharCharCharCharCharCharCharCharCharCharChar">
    <w:name w:val="Char Char Char Знак Char Char Char Char Char Знак Char Char Char"/>
    <w:basedOn w:val="Normal"/>
    <w:pPr>
      <w:spacing w:after="160" w:line="240" w:lineRule="atLeas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2">
    <w:name w:val="Char Char2"/>
    <w:basedOn w:val="Normal"/>
    <w:pPr>
      <w:spacing w:after="160" w:line="240" w:lineRule="atLeast"/>
    </w:pPr>
    <w:rPr>
      <w:rFonts w:ascii="Arial" w:hAnsi="Arial" w:cs="Arial"/>
      <w:sz w:val="20"/>
      <w:szCs w:val="20"/>
      <w:lang w:val="en-US" w:eastAsia="en-US"/>
    </w:rPr>
  </w:style>
  <w:style w:type="numbering" w:customStyle="1" w:styleId="NoList2">
    <w:name w:val="No List2"/>
    <w:next w:val="NoList"/>
    <w:qFormat/>
  </w:style>
  <w:style w:type="numbering" w:customStyle="1" w:styleId="NoList11">
    <w:name w:val="No List11"/>
    <w:next w:val="NoList"/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NoList"/>
    <w:qFormat/>
  </w:style>
  <w:style w:type="numbering" w:customStyle="1" w:styleId="NoList12">
    <w:name w:val="No List12"/>
    <w:next w:val="NoList"/>
  </w:style>
  <w:style w:type="character" w:styleId="FootnoteReference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paragraph" w:customStyle="1" w:styleId="SingleTxtG">
    <w:name w:val="_ Single Txt_G"/>
    <w:basedOn w:val="Normal"/>
    <w:pPr>
      <w:suppressAutoHyphens w:val="0"/>
      <w:spacing w:after="120" w:line="240" w:lineRule="atLeast"/>
      <w:ind w:left="1134" w:right="1134"/>
      <w:jc w:val="both"/>
    </w:pPr>
    <w:rPr>
      <w:sz w:val="20"/>
      <w:szCs w:val="20"/>
      <w:lang w:val="en-GB"/>
    </w:rPr>
  </w:style>
  <w:style w:type="character" w:customStyle="1" w:styleId="SingleTxtGChar">
    <w:name w:val="_ Single Txt_G Char"/>
    <w:rPr>
      <w:w w:val="100"/>
      <w:position w:val="-1"/>
      <w:effect w:val="none"/>
      <w:vertAlign w:val="baseline"/>
      <w:cs w:val="0"/>
      <w:em w:val="none"/>
      <w:lang w:val="en-GB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GHEA Grapalat" w:eastAsia="Calibri" w:hAnsi="GHEA Grapalat" w:cs="GHEA Grapalat"/>
      <w:color w:val="000000"/>
      <w:position w:val="-1"/>
      <w:lang w:val="en-US"/>
    </w:rPr>
  </w:style>
  <w:style w:type="paragraph" w:customStyle="1" w:styleId="CharCharCharCharCharCharCharCharCharCharCharChar">
    <w:name w:val="Char Char Char Char Char Char Char Char Char Char Char Char"/>
    <w:basedOn w:val="Normal"/>
    <w:pPr>
      <w:spacing w:after="160" w:line="240" w:lineRule="atLeast"/>
    </w:pPr>
    <w:rPr>
      <w:rFonts w:ascii="Arial" w:hAnsi="Arial" w:cs="Arial"/>
      <w:sz w:val="20"/>
      <w:lang w:val="en-US" w:eastAsia="en-US"/>
    </w:rPr>
  </w:style>
  <w:style w:type="paragraph" w:customStyle="1" w:styleId="Normal1">
    <w:name w:val="Normal1"/>
    <w:pPr>
      <w:suppressAutoHyphens/>
      <w:spacing w:line="276" w:lineRule="auto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color w:val="000000"/>
      <w:position w:val="-1"/>
      <w:sz w:val="22"/>
      <w:szCs w:val="22"/>
      <w:lang w:val="en-US"/>
    </w:rPr>
  </w:style>
  <w:style w:type="character" w:customStyle="1" w:styleId="NormalWebChar">
    <w:name w:val="Normal (Web) Char"/>
    <w:aliases w:val="webb Char"/>
    <w:rPr>
      <w:w w:val="100"/>
      <w:position w:val="-1"/>
      <w:sz w:val="24"/>
      <w:szCs w:val="24"/>
      <w:effect w:val="none"/>
      <w:vertAlign w:val="baseline"/>
      <w:cs w:val="0"/>
      <w:em w:val="none"/>
      <w:lang w:val="ru-RU" w:eastAsia="ru-RU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aliases w:val="List Paragraph (numbered (a)),OBC Bullet,List Paragraph11,Normal numbered,Абзац списка1,Paragraphe de liste PBLH,Bullets,References,ECDC AF Paragraph,3"/>
    <w:basedOn w:val="Normal"/>
    <w:link w:val="ListParagraphChar"/>
    <w:uiPriority w:val="34"/>
    <w:qFormat/>
    <w:pPr>
      <w:suppressAutoHyphens w:val="0"/>
      <w:spacing w:after="200" w:line="276" w:lineRule="auto"/>
      <w:ind w:leftChars="0" w:left="720" w:firstLineChars="0" w:firstLine="0"/>
      <w:contextualSpacing/>
      <w:textDirection w:val="lrTb"/>
      <w:textAlignment w:val="auto"/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+xupNtH1cm58ce/HDkY32EPcSA==">AMUW2mWaLrgRgTgWsLetPfdIHJM5f8/8xvrBUJoiSaI1awoFxj1UI+R+ixMeGXaeAbhiF0efxPC1jV2nYqvbQ9dEpbv5lzKmMmkHS/r5aCXnf1BSmH+L/gM=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941</Characters>
  <Application>Microsoft Office Word</Application>
  <DocSecurity>0</DocSecurity>
  <Lines>28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https://mul2.gov.am/tasks/1050607/oneclick/voroshum jox 16.10.2024.docx?token=76fadf7a597cc951bd8d5561488c4f36</cp:keywords>
  <cp:lastModifiedBy>Anna Nazaryan</cp:lastModifiedBy>
  <cp:revision>2</cp:revision>
  <cp:lastPrinted>2022-11-04T11:46:00Z</cp:lastPrinted>
  <dcterms:created xsi:type="dcterms:W3CDTF">2024-10-16T14:13:00Z</dcterms:created>
  <dcterms:modified xsi:type="dcterms:W3CDTF">2024-10-16T14:13:00Z</dcterms:modified>
</cp:coreProperties>
</file>