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0A3" w:rsidRDefault="00E440A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0A3" w:rsidRDefault="00E440A3" w:rsidP="00A71CED">
      <w:pPr>
        <w:jc w:val="center"/>
      </w:pPr>
    </w:p>
    <w:p w:rsidR="00E440A3" w:rsidRDefault="00E440A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440A3" w:rsidRDefault="00E440A3" w:rsidP="00A71CED">
      <w:pPr>
        <w:pStyle w:val="mechtex"/>
        <w:rPr>
          <w:rFonts w:ascii="GHEA Mariam" w:hAnsi="GHEA Mariam"/>
          <w:b/>
        </w:rPr>
      </w:pPr>
    </w:p>
    <w:p w:rsidR="00E440A3" w:rsidRDefault="00E440A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440A3" w:rsidRPr="008E1B5A" w:rsidRDefault="00E440A3" w:rsidP="00A71CED">
      <w:pPr>
        <w:jc w:val="center"/>
        <w:rPr>
          <w:rFonts w:ascii="GHEA Mariam" w:hAnsi="GHEA Mariam"/>
          <w:sz w:val="24"/>
          <w:szCs w:val="24"/>
        </w:rPr>
      </w:pPr>
    </w:p>
    <w:p w:rsidR="00E440A3" w:rsidRPr="00691610" w:rsidRDefault="00E440A3" w:rsidP="00A71CED">
      <w:pPr>
        <w:jc w:val="center"/>
        <w:rPr>
          <w:rFonts w:ascii="GHEA Mariam" w:hAnsi="GHEA Mariam"/>
          <w:sz w:val="12"/>
          <w:szCs w:val="24"/>
        </w:rPr>
      </w:pPr>
    </w:p>
    <w:p w:rsidR="00E440A3" w:rsidRPr="008E1B5A" w:rsidRDefault="00E440A3" w:rsidP="00A71CED">
      <w:pPr>
        <w:jc w:val="center"/>
        <w:rPr>
          <w:rFonts w:ascii="GHEA Mariam" w:hAnsi="GHEA Mariam"/>
          <w:sz w:val="24"/>
          <w:szCs w:val="24"/>
        </w:rPr>
      </w:pPr>
    </w:p>
    <w:p w:rsidR="00E440A3" w:rsidRPr="006740E0" w:rsidRDefault="00E440A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 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A31D7B">
        <w:rPr>
          <w:rFonts w:ascii="GHEA Mariam" w:hAnsi="GHEA Mariam"/>
          <w:sz w:val="24"/>
          <w:szCs w:val="24"/>
        </w:rPr>
        <w:t xml:space="preserve">  N -</w:t>
      </w:r>
      <w:r>
        <w:rPr>
          <w:rFonts w:ascii="GHEA Mariam" w:hAnsi="GHEA Mariam"/>
          <w:sz w:val="24"/>
          <w:szCs w:val="24"/>
        </w:rPr>
        <w:t>Ա</w:t>
      </w:r>
    </w:p>
    <w:p w:rsidR="00E440A3" w:rsidRPr="00303787" w:rsidRDefault="00E440A3" w:rsidP="00A71CED">
      <w:pPr>
        <w:jc w:val="center"/>
        <w:rPr>
          <w:rFonts w:ascii="GHEA Mariam" w:hAnsi="GHEA Mariam"/>
          <w:sz w:val="22"/>
          <w:szCs w:val="24"/>
        </w:rPr>
      </w:pPr>
    </w:p>
    <w:p w:rsidR="00E440A3" w:rsidRPr="00A31D7B" w:rsidRDefault="00E440A3" w:rsidP="00A71CED">
      <w:pPr>
        <w:jc w:val="center"/>
        <w:rPr>
          <w:rFonts w:ascii="GHEA Mariam" w:hAnsi="GHEA Mariam"/>
          <w:sz w:val="14"/>
          <w:szCs w:val="24"/>
        </w:rPr>
      </w:pPr>
    </w:p>
    <w:p w:rsidR="00E440A3" w:rsidRPr="00A0078C" w:rsidRDefault="00E440A3" w:rsidP="00A71CED">
      <w:pPr>
        <w:jc w:val="center"/>
        <w:rPr>
          <w:rFonts w:ascii="GHEA Mariam" w:hAnsi="GHEA Mariam"/>
          <w:sz w:val="24"/>
          <w:szCs w:val="24"/>
        </w:rPr>
      </w:pPr>
    </w:p>
    <w:p w:rsidR="00E440A3" w:rsidRPr="00E440A3" w:rsidRDefault="00E440A3" w:rsidP="00E440A3">
      <w:pPr>
        <w:pStyle w:val="mechtex"/>
        <w:rPr>
          <w:rFonts w:ascii="GHEA Mariam" w:hAnsi="GHEA Mariam"/>
          <w:sz w:val="24"/>
          <w:lang w:val="hy-AM"/>
        </w:rPr>
      </w:pPr>
      <w:r w:rsidRPr="00E440A3">
        <w:rPr>
          <w:rFonts w:ascii="GHEA Mariam" w:hAnsi="GHEA Mariam"/>
          <w:color w:val="000000"/>
          <w:spacing w:val="-2"/>
          <w:sz w:val="24"/>
          <w:lang w:val="af-ZA"/>
        </w:rPr>
        <w:t xml:space="preserve"> </w:t>
      </w:r>
      <w:r w:rsidRPr="00E440A3">
        <w:rPr>
          <w:rFonts w:ascii="GHEA Mariam" w:hAnsi="GHEA Mariam" w:cs="Sylfaen"/>
          <w:spacing w:val="-2"/>
          <w:sz w:val="24"/>
          <w:lang w:val="hy-AM"/>
        </w:rPr>
        <w:t>ՀԱՅԱՍՏԱՆԻ</w:t>
      </w:r>
      <w:r w:rsidRPr="00E440A3">
        <w:rPr>
          <w:rFonts w:ascii="GHEA Mariam" w:hAnsi="GHEA Mariam"/>
          <w:spacing w:val="-2"/>
          <w:sz w:val="24"/>
        </w:rPr>
        <w:t xml:space="preserve"> </w:t>
      </w:r>
      <w:r w:rsidRPr="00E440A3">
        <w:rPr>
          <w:rFonts w:ascii="GHEA Mariam" w:hAnsi="GHEA Mariam" w:cs="Sylfaen"/>
          <w:spacing w:val="-2"/>
          <w:sz w:val="24"/>
          <w:lang w:val="hy-AM"/>
        </w:rPr>
        <w:t>ՀԱՆՐԱՊԵՏՈՒԹՅԱՆ</w:t>
      </w:r>
      <w:r w:rsidRPr="00E440A3">
        <w:rPr>
          <w:rFonts w:ascii="GHEA Mariam" w:hAnsi="GHEA Mariam"/>
          <w:spacing w:val="-2"/>
          <w:sz w:val="24"/>
          <w:lang w:val="hy-AM"/>
        </w:rPr>
        <w:t xml:space="preserve"> </w:t>
      </w:r>
      <w:r w:rsidRPr="00E440A3">
        <w:rPr>
          <w:rFonts w:ascii="GHEA Mariam" w:hAnsi="GHEA Mariam" w:cs="Sylfaen"/>
          <w:spacing w:val="-2"/>
          <w:sz w:val="24"/>
          <w:lang w:val="hy-AM"/>
        </w:rPr>
        <w:t>ԿԱՌԱՎԱՐՈՒԹՅԱՆ</w:t>
      </w:r>
      <w:r w:rsidRPr="00E440A3">
        <w:rPr>
          <w:rFonts w:ascii="GHEA Mariam" w:hAnsi="GHEA Mariam"/>
          <w:spacing w:val="-2"/>
          <w:sz w:val="24"/>
        </w:rPr>
        <w:t xml:space="preserve"> </w:t>
      </w:r>
      <w:r w:rsidRPr="00E440A3">
        <w:rPr>
          <w:rFonts w:ascii="GHEA Mariam" w:hAnsi="GHEA Mariam"/>
          <w:spacing w:val="-2"/>
          <w:sz w:val="24"/>
          <w:lang w:val="hy-AM"/>
        </w:rPr>
        <w:t>2023</w:t>
      </w:r>
      <w:r w:rsidRPr="00E440A3">
        <w:rPr>
          <w:rFonts w:ascii="GHEA Mariam" w:hAnsi="GHEA Mariam"/>
          <w:spacing w:val="-2"/>
          <w:sz w:val="24"/>
        </w:rPr>
        <w:t xml:space="preserve"> </w:t>
      </w:r>
      <w:r w:rsidRPr="00E440A3">
        <w:rPr>
          <w:rFonts w:ascii="GHEA Mariam" w:hAnsi="GHEA Mariam" w:cs="Sylfaen"/>
          <w:spacing w:val="-2"/>
          <w:sz w:val="24"/>
          <w:lang w:val="hy-AM"/>
        </w:rPr>
        <w:t>ԹՎԱԿԱՆԻ</w:t>
      </w:r>
      <w:r w:rsidRPr="00E440A3">
        <w:rPr>
          <w:rFonts w:ascii="GHEA Mariam" w:hAnsi="GHEA Mariam"/>
          <w:sz w:val="24"/>
          <w:lang w:val="hy-AM"/>
        </w:rPr>
        <w:t xml:space="preserve"> </w:t>
      </w:r>
      <w:r w:rsidRPr="00E440A3">
        <w:rPr>
          <w:rFonts w:ascii="GHEA Mariam" w:hAnsi="GHEA Mariam" w:cs="Sylfaen"/>
          <w:spacing w:val="-4"/>
          <w:sz w:val="24"/>
        </w:rPr>
        <w:t>ՀՈՒՆԻՍԻ</w:t>
      </w:r>
      <w:r w:rsidRPr="00E440A3">
        <w:rPr>
          <w:rFonts w:ascii="GHEA Mariam" w:hAnsi="GHEA Mariam"/>
          <w:spacing w:val="-4"/>
          <w:sz w:val="24"/>
        </w:rPr>
        <w:t xml:space="preserve"> 16-</w:t>
      </w:r>
      <w:r w:rsidRPr="00E440A3">
        <w:rPr>
          <w:rFonts w:ascii="GHEA Mariam" w:hAnsi="GHEA Mariam" w:cs="Sylfaen"/>
          <w:spacing w:val="-4"/>
          <w:sz w:val="24"/>
        </w:rPr>
        <w:t>Ի</w:t>
      </w:r>
      <w:r w:rsidRPr="00E440A3">
        <w:rPr>
          <w:rFonts w:ascii="GHEA Mariam" w:hAnsi="GHEA Mariam"/>
          <w:spacing w:val="-4"/>
          <w:sz w:val="24"/>
        </w:rPr>
        <w:t xml:space="preserve"> N 960-</w:t>
      </w:r>
      <w:r w:rsidRPr="00E440A3">
        <w:rPr>
          <w:rFonts w:ascii="GHEA Mariam" w:hAnsi="GHEA Mariam" w:cs="Sylfaen"/>
          <w:spacing w:val="-4"/>
          <w:sz w:val="24"/>
        </w:rPr>
        <w:t>Ա</w:t>
      </w:r>
      <w:r w:rsidRPr="00E440A3">
        <w:rPr>
          <w:rFonts w:ascii="GHEA Mariam" w:hAnsi="GHEA Mariam"/>
          <w:spacing w:val="-4"/>
          <w:sz w:val="24"/>
        </w:rPr>
        <w:t xml:space="preserve"> </w:t>
      </w:r>
      <w:r w:rsidRPr="00E440A3">
        <w:rPr>
          <w:rFonts w:ascii="GHEA Mariam" w:hAnsi="GHEA Mariam" w:cs="Sylfaen"/>
          <w:spacing w:val="-4"/>
          <w:sz w:val="24"/>
        </w:rPr>
        <w:t>ՈՐՈՇՄԱՆ</w:t>
      </w:r>
      <w:r w:rsidRPr="00E440A3">
        <w:rPr>
          <w:rFonts w:ascii="GHEA Mariam" w:hAnsi="GHEA Mariam"/>
          <w:spacing w:val="-4"/>
          <w:sz w:val="24"/>
        </w:rPr>
        <w:t xml:space="preserve"> </w:t>
      </w:r>
      <w:r w:rsidRPr="00E440A3">
        <w:rPr>
          <w:rFonts w:ascii="GHEA Mariam" w:hAnsi="GHEA Mariam" w:cs="Sylfaen"/>
          <w:spacing w:val="-4"/>
          <w:sz w:val="24"/>
        </w:rPr>
        <w:t>ՄԵՋ</w:t>
      </w:r>
      <w:r w:rsidRPr="00E440A3">
        <w:rPr>
          <w:rFonts w:ascii="GHEA Mariam" w:hAnsi="GHEA Mariam"/>
          <w:spacing w:val="-4"/>
          <w:sz w:val="24"/>
        </w:rPr>
        <w:t xml:space="preserve"> </w:t>
      </w:r>
      <w:r w:rsidRPr="00E440A3">
        <w:rPr>
          <w:rFonts w:ascii="GHEA Mariam" w:hAnsi="GHEA Mariam" w:cs="Sylfaen"/>
          <w:spacing w:val="-4"/>
          <w:sz w:val="24"/>
        </w:rPr>
        <w:t>ԼՐԱՑՈՒ</w:t>
      </w:r>
      <w:r w:rsidRPr="00E440A3">
        <w:rPr>
          <w:rFonts w:ascii="GHEA Mariam" w:hAnsi="GHEA Mariam" w:cs="Sylfaen"/>
          <w:sz w:val="24"/>
        </w:rPr>
        <w:t>Մ</w:t>
      </w:r>
      <w:r w:rsidRPr="00E440A3">
        <w:rPr>
          <w:rFonts w:ascii="GHEA Mariam" w:hAnsi="GHEA Mariam"/>
          <w:sz w:val="24"/>
        </w:rPr>
        <w:t xml:space="preserve"> </w:t>
      </w:r>
      <w:r w:rsidRPr="00E440A3">
        <w:rPr>
          <w:rFonts w:ascii="GHEA Mariam" w:hAnsi="GHEA Mariam" w:cs="Sylfaen"/>
          <w:sz w:val="24"/>
        </w:rPr>
        <w:t>ԵՎ</w:t>
      </w:r>
      <w:r w:rsidRPr="00E440A3">
        <w:rPr>
          <w:rFonts w:ascii="GHEA Mariam" w:hAnsi="GHEA Mariam"/>
          <w:sz w:val="24"/>
        </w:rPr>
        <w:t xml:space="preserve"> </w:t>
      </w:r>
      <w:r w:rsidRPr="00E440A3">
        <w:rPr>
          <w:rFonts w:ascii="GHEA Mariam" w:hAnsi="GHEA Mariam" w:cs="Sylfaen"/>
          <w:sz w:val="24"/>
        </w:rPr>
        <w:t>ՓՈՓՈԽՈՒԹՅՈՒՆ</w:t>
      </w:r>
    </w:p>
    <w:p w:rsidR="00E440A3" w:rsidRPr="00E440A3" w:rsidRDefault="00E440A3" w:rsidP="00E440A3">
      <w:pPr>
        <w:pStyle w:val="mechtex"/>
        <w:rPr>
          <w:rFonts w:ascii="GHEA Mariam" w:hAnsi="GHEA Mariam"/>
          <w:sz w:val="24"/>
          <w:lang w:val="hy-AM"/>
        </w:rPr>
      </w:pPr>
      <w:r w:rsidRPr="00E440A3">
        <w:rPr>
          <w:rFonts w:ascii="GHEA Mariam" w:hAnsi="GHEA Mariam"/>
          <w:sz w:val="24"/>
          <w:lang w:val="hy-AM"/>
        </w:rPr>
        <w:t xml:space="preserve"> </w:t>
      </w:r>
      <w:r w:rsidRPr="00E440A3">
        <w:rPr>
          <w:rFonts w:ascii="GHEA Mariam" w:hAnsi="GHEA Mariam" w:cs="Sylfaen"/>
          <w:sz w:val="24"/>
          <w:lang w:val="hy-AM"/>
        </w:rPr>
        <w:t>ԿԱՏԱՐԵԼՈՒ</w:t>
      </w:r>
      <w:r w:rsidRPr="00E440A3">
        <w:rPr>
          <w:rFonts w:ascii="GHEA Mariam" w:hAnsi="GHEA Mariam"/>
          <w:sz w:val="24"/>
          <w:lang w:val="hy-AM"/>
        </w:rPr>
        <w:t xml:space="preserve"> </w:t>
      </w:r>
      <w:r w:rsidRPr="00E440A3">
        <w:rPr>
          <w:rFonts w:ascii="GHEA Mariam" w:hAnsi="GHEA Mariam" w:cs="Sylfaen"/>
          <w:sz w:val="24"/>
          <w:lang w:val="hy-AM"/>
        </w:rPr>
        <w:t>ՄԱՍԻՆ</w:t>
      </w:r>
    </w:p>
    <w:p w:rsidR="00E440A3" w:rsidRPr="00A31D7B" w:rsidRDefault="00E440A3" w:rsidP="00E440A3">
      <w:pPr>
        <w:pStyle w:val="mechtex"/>
        <w:rPr>
          <w:rFonts w:ascii="GHEA Mariam" w:hAnsi="GHEA Mariam"/>
          <w:sz w:val="24"/>
          <w:lang w:val="hy-AM"/>
        </w:rPr>
      </w:pPr>
      <w:r w:rsidRPr="00E440A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E440A3">
        <w:rPr>
          <w:rFonts w:ascii="GHEA Mariam" w:hAnsi="GHEA Mariam"/>
          <w:spacing w:val="-6"/>
          <w:sz w:val="24"/>
          <w:lang w:val="fr-FR" w:eastAsia="en-US"/>
        </w:rPr>
        <w:t>-</w:t>
      </w:r>
      <w:r w:rsidRPr="00E440A3">
        <w:rPr>
          <w:rFonts w:ascii="GHEA Mariam" w:hAnsi="GHEA Mariam"/>
          <w:spacing w:val="-8"/>
          <w:sz w:val="24"/>
          <w:lang w:val="pt-BR"/>
        </w:rPr>
        <w:t>-----------</w:t>
      </w:r>
      <w:r w:rsidRPr="00E440A3">
        <w:rPr>
          <w:rFonts w:ascii="GHEA Mariam" w:hAnsi="GHEA Mariam"/>
          <w:sz w:val="24"/>
          <w:lang w:val="pt-BR"/>
        </w:rPr>
        <w:t>----</w:t>
      </w:r>
    </w:p>
    <w:p w:rsidR="00E440A3" w:rsidRPr="00E440A3" w:rsidRDefault="00E440A3" w:rsidP="00E440A3">
      <w:pPr>
        <w:pStyle w:val="mechtex"/>
        <w:rPr>
          <w:rFonts w:ascii="GHEA Mariam" w:hAnsi="GHEA Mariam"/>
          <w:sz w:val="24"/>
          <w:lang w:val="hy-AM"/>
        </w:rPr>
      </w:pPr>
    </w:p>
    <w:p w:rsidR="00E440A3" w:rsidRPr="00E440A3" w:rsidRDefault="00E440A3" w:rsidP="00E440A3">
      <w:pPr>
        <w:pStyle w:val="mechtex"/>
        <w:rPr>
          <w:rFonts w:ascii="GHEA Mariam" w:hAnsi="GHEA Mariam"/>
          <w:sz w:val="24"/>
          <w:lang w:val="hy-AM"/>
        </w:rPr>
      </w:pPr>
    </w:p>
    <w:p w:rsidR="00E440A3" w:rsidRPr="00E440A3" w:rsidRDefault="00E440A3" w:rsidP="00E440A3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E440A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A31D7B" w:rsidRPr="00A31D7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A31D7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440A3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կառա</w:t>
      </w:r>
      <w:r w:rsid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softHyphen/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վարությունը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ր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շ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ու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մ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A31D7B" w:rsidRPr="00A31D7B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է</w:t>
      </w:r>
      <w:r w:rsidR="00A31D7B" w:rsidRPr="00A31D7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A31D7B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E440A3" w:rsidRPr="00A31D7B" w:rsidRDefault="00E440A3" w:rsidP="00E440A3">
      <w:pPr>
        <w:pStyle w:val="norm"/>
        <w:spacing w:line="360" w:lineRule="auto"/>
        <w:ind w:firstLine="720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t>1</w:t>
      </w:r>
      <w:r w:rsidRPr="00A31D7B">
        <w:rPr>
          <w:rFonts w:ascii="Tahoma" w:hAnsi="Tahoma" w:cs="Tahoma"/>
          <w:spacing w:val="-6"/>
          <w:sz w:val="24"/>
          <w:szCs w:val="24"/>
          <w:lang w:val="hy-AM"/>
        </w:rPr>
        <w:t>․</w:t>
      </w: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Հայաստանի Հանրապետության կառավարության 2023 թվականի հունիսի 16-ի «Գերակա ոլորտում իրականացվող ներդրումային ծրագրի շրջանակ</w:t>
      </w: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ներում ներմուծվող տեխնոլոգիական սարքավորումների, դրանց բաղկացուցիչ ու համալրող մասերի, հումքի և (կամ) նյութերի նկատմամբ սակագնային, մասնավո</w:t>
      </w: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րապես, ներմուծման մաքսատուրքից ազատելու արտոնությունից օգտվելու համար «ԵՐԵՎԱՆԻ ԷԼԵԿՏՐԱՏՐԱՆՍՊՈՐՏ» փակ բաժնետիրական ընկերության կողմից ներ</w:t>
      </w:r>
      <w:r w:rsidR="00A31D7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t>կայացված հայտը բավարարելու և արտոնությունը կիրառելու մասին» N 960-Ա որոշ</w:t>
      </w:r>
      <w:r w:rsidR="00A31D7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t>մամբ հաստատված հավելվածում կատարել հետևյալ լրացումը և փոփո</w:t>
      </w:r>
      <w:r w:rsidR="00A31D7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31D7B">
        <w:rPr>
          <w:rFonts w:ascii="GHEA Mariam" w:hAnsi="GHEA Mariam" w:cs="Arial"/>
          <w:spacing w:val="-6"/>
          <w:sz w:val="24"/>
          <w:szCs w:val="24"/>
          <w:lang w:val="hy-AM"/>
        </w:rPr>
        <w:t>խությունը</w:t>
      </w:r>
      <w:r w:rsidR="00B5554E">
        <w:rPr>
          <w:rFonts w:ascii="Tahoma" w:hAnsi="Tahoma" w:cs="Tahoma"/>
          <w:spacing w:val="-6"/>
          <w:sz w:val="24"/>
          <w:szCs w:val="24"/>
          <w:lang w:val="hy-AM"/>
        </w:rPr>
        <w:t>՝</w:t>
      </w:r>
    </w:p>
    <w:p w:rsidR="00E440A3" w:rsidRDefault="00E440A3" w:rsidP="00E440A3">
      <w:pPr>
        <w:pStyle w:val="norm"/>
        <w:numPr>
          <w:ilvl w:val="0"/>
          <w:numId w:val="2"/>
        </w:numPr>
        <w:tabs>
          <w:tab w:val="left" w:pos="90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  <w:sectPr w:rsidR="00E440A3" w:rsidSect="00E440A3">
          <w:pgSz w:w="11907" w:h="16840" w:code="9"/>
          <w:pgMar w:top="1440" w:right="1440" w:bottom="1022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  <w:r w:rsidRPr="00A31D7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A31D7B">
        <w:rPr>
          <w:rFonts w:ascii="GHEA Mariam" w:hAnsi="GHEA Mariam" w:cs="Arial"/>
          <w:sz w:val="24"/>
          <w:szCs w:val="24"/>
          <w:lang w:val="hy-AM"/>
        </w:rPr>
        <w:t>հ</w:t>
      </w:r>
      <w:r w:rsidRPr="00E440A3">
        <w:rPr>
          <w:rFonts w:ascii="GHEA Mariam" w:hAnsi="GHEA Mariam" w:cs="Arial"/>
          <w:sz w:val="24"/>
          <w:szCs w:val="24"/>
          <w:lang w:val="hy-AM"/>
        </w:rPr>
        <w:t>ավելվածը 234-րդ կետից հետո լրացնել</w:t>
      </w:r>
      <w:r w:rsidR="00B5554E">
        <w:rPr>
          <w:rFonts w:ascii="GHEA Mariam" w:hAnsi="GHEA Mariam" w:cs="Arial"/>
          <w:sz w:val="24"/>
          <w:szCs w:val="24"/>
          <w:lang w:val="hy-AM"/>
        </w:rPr>
        <w:t xml:space="preserve"> հետևյալ բովանդակությամբ </w:t>
      </w:r>
      <w:r w:rsidRPr="00E440A3">
        <w:rPr>
          <w:rFonts w:ascii="GHEA Mariam" w:hAnsi="GHEA Mariam" w:cs="Arial"/>
          <w:sz w:val="24"/>
          <w:szCs w:val="24"/>
          <w:lang w:val="hy-AM"/>
        </w:rPr>
        <w:t xml:space="preserve"> նոր՝ 235-րդ կետո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tbl>
      <w:tblPr>
        <w:tblW w:w="15776" w:type="dxa"/>
        <w:tblCellSpacing w:w="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2"/>
        <w:gridCol w:w="1893"/>
        <w:gridCol w:w="1340"/>
        <w:gridCol w:w="4230"/>
        <w:gridCol w:w="893"/>
        <w:gridCol w:w="817"/>
        <w:gridCol w:w="1530"/>
        <w:gridCol w:w="1530"/>
        <w:gridCol w:w="1625"/>
        <w:gridCol w:w="746"/>
      </w:tblGrid>
      <w:tr w:rsidR="00E440A3" w:rsidRPr="00071674" w:rsidTr="00E440A3">
        <w:trPr>
          <w:tblCellSpacing w:w="0" w:type="dxa"/>
        </w:trPr>
        <w:tc>
          <w:tcPr>
            <w:tcW w:w="1172" w:type="dxa"/>
            <w:shd w:val="clear" w:color="auto" w:fill="FFFFFF"/>
            <w:vAlign w:val="center"/>
          </w:tcPr>
          <w:p w:rsidR="00E440A3" w:rsidRPr="00071674" w:rsidRDefault="002C1A9F" w:rsidP="00071674">
            <w:pPr>
              <w:spacing w:line="336" w:lineRule="auto"/>
              <w:ind w:left="435"/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5FEBD7" wp14:editId="1FE79716">
                      <wp:simplePos x="0" y="0"/>
                      <wp:positionH relativeFrom="column">
                        <wp:posOffset>-235585</wp:posOffset>
                      </wp:positionH>
                      <wp:positionV relativeFrom="paragraph">
                        <wp:posOffset>-2735580</wp:posOffset>
                      </wp:positionV>
                      <wp:extent cx="381000" cy="352425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C1A9F" w:rsidRPr="002C1A9F" w:rsidRDefault="002C1A9F" w:rsidP="002C1A9F">
                                  <w:pPr>
                                    <w:rPr>
                                      <w:rFonts w:ascii="Sylfaen" w:hAnsi="Sylfaen"/>
                                      <w:lang w:val="hy-AM"/>
                                    </w:rPr>
                                  </w:pPr>
                                  <w:r w:rsidRPr="002C1A9F"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5FEBD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18.55pt;margin-top:-215.4pt;width:30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" filled="f" stroked="f" strokeweight=".5pt">
                      <v:textbox>
                        <w:txbxContent>
                          <w:p w:rsidR="002C1A9F" w:rsidRPr="002C1A9F" w:rsidRDefault="002C1A9F" w:rsidP="002C1A9F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2C1A9F">
                              <w:rPr>
                                <w:rFonts w:ascii="GHEA Mariam" w:hAnsi="GHEA Mariam" w:cs="Sylfaen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40A3" w:rsidRPr="00071674">
              <w:rPr>
                <w:rFonts w:ascii="GHEA Mariam" w:hAnsi="GHEA Mariam" w:cs="Tahoma"/>
                <w:sz w:val="24"/>
                <w:szCs w:val="24"/>
                <w:lang w:val="hy-AM"/>
              </w:rPr>
              <w:t>235</w:t>
            </w:r>
            <w:r w:rsidR="00E440A3" w:rsidRPr="00071674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8702400009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Տրոլեյբուս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Արտադրություն`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2024 թվական, չշահագործված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Մակնիշ`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ZHONGTONG BUS LC6126EVG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Անվտանգության ստանդարտներ`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բավարարում են  ՀՀ-ում գործող ՄՄ հանձնաժողովի «Անվավոր տրանսպորտային միջոցների անվտանգության մասին» (ՄՄ ՏԿ 018/2011) որոշմամբ ընդունված տեխնիկական կանոնակարգով սահմանված  պահանջներին: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Գաբարիտային չափերը`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ե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րկարությունը` 12200մմ;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լայն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ությունը` 2550մմ;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բարձր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ությունը` 3700մմ;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անվային բազան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՝ 6000մմ;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–սրահի բարձրությունը՝ 2390մմ։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>Զանգվածը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–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առավելագույն համախառն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զանգվածը`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19500 կգ;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լիցքավորված`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13500 կգ։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Ուղևորատարողությունը`</w:t>
            </w:r>
          </w:p>
          <w:p w:rsidR="00A31D7B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Առավելագույն տարողությունը՝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 85 մարդ;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փափուկ նստատեղեր՝ 25+2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հաշմանդամություն ունեցող անձանց սպասարկման համար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սրահում կա </w:t>
            </w: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հաշմանդամային սայլակի համար նախատեսված գոտի, իսկ մեջտեղի դռան մոտ՝ ետծալովի թեքահարթակ։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Չափանիշներ`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– տրոլեյբուսները կարող են աշխատել էլեկտրաէներգիայի ստացման երկու եղանակով` հպակային ցանցից սնուցմամբ կամ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կողեզրին ուժակուտակիչ մարտկոցից սնուցմամբ` ինքնավար ընթացքով;</w:t>
            </w:r>
          </w:p>
          <w:p w:rsidR="00A31D7B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– գործում է տեսահսկման համակարգ, որն իր մեջ ներառում է 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8 տեսախցիկներ։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ունեն սրահի տեսահսկման գրանցումների պահպանման հնարավորություն։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Աշխատանքային միջավայր՝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տրոլեյբուսները կարող են կանոնավոր աշխատել շրջակա միջավայրի -35°C-ից մինչև 55°C ջերմաստիճանի դեպքում;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ցանկացած բաց ուղևորային դռան դեպքում տրոլեյբուսը գտնվում է արգելակման վիճակում։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Տեխնիկական չափանիշներ՝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– առավելագույն արագությունը լրիվ ծանրաբեռնվածությամբ, հպակային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ցանցից դուրս՝  65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կմ/ժ (օդորակիչի անջատման դեպքում);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առավելագույն հաղթահարելի վերելքը՝ 15%։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արտաքին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աղմուկի մակարդակը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(7,5մ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հեռավորության վրա)՝ 77դԲ (ասֆալտապատ ճանապարհով 50կմ/ժ արագության դեպքում)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Շարժաբեր էլեկտրաշարժիչ`</w:t>
            </w:r>
          </w:p>
          <w:p w:rsidR="00E440A3" w:rsidRPr="00071674" w:rsidRDefault="00A31D7B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– </w:t>
            </w:r>
            <w:r w:rsidR="00E440A3" w:rsidRPr="00071674">
              <w:rPr>
                <w:rFonts w:ascii="GHEA Mariam" w:hAnsi="GHEA Mariam"/>
                <w:sz w:val="24"/>
                <w:szCs w:val="24"/>
                <w:lang w:val="hy-AM"/>
              </w:rPr>
              <w:t>հզորությունը՝ 190 կՎտ,</w:t>
            </w:r>
          </w:p>
          <w:p w:rsidR="00A31D7B" w:rsidRDefault="00A31D7B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– շրջակա միջավայրի</w:t>
            </w:r>
            <w:r w:rsidR="00E440A3" w:rsidRPr="00071674">
              <w:rPr>
                <w:rFonts w:ascii="GHEA Mariam" w:hAnsi="GHEA Mariam"/>
                <w:sz w:val="24"/>
                <w:szCs w:val="24"/>
                <w:lang w:val="hy-AM"/>
              </w:rPr>
              <w:t>-40°</w:t>
            </w:r>
            <w:r w:rsidR="00E440A3" w:rsidRPr="00071674">
              <w:rPr>
                <w:rFonts w:ascii="GHEA Mariam" w:hAnsi="GHEA Mariam" w:cs="Calibri"/>
                <w:sz w:val="24"/>
                <w:szCs w:val="24"/>
                <w:lang w:val="hy-AM"/>
              </w:rPr>
              <w:t>C</w:t>
            </w:r>
            <w:r w:rsidR="00E440A3"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-ից 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մինչև 55°</w:t>
            </w:r>
            <w:r w:rsidRPr="00071674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C ջերմաստիճանների պայմաններում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կանոնավոր աշխատելու</w:t>
            </w:r>
            <w:r w:rsidRPr="00071674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 հնարավորություն;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առավելագույն ՕԳԳ-ն՝ 94%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="00A31D7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 w:cs="Calibri"/>
                <w:sz w:val="24"/>
                <w:szCs w:val="24"/>
                <w:lang w:val="hy-AM"/>
              </w:rPr>
              <w:t>բարձր հուսալիություն և արդյունավետություն;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– շարժաբեր էլեկտրահաղորդիչը ապահովում է վերանորոգման և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տեխնիկական զննման հարմարավետություն: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Հոսանքընդունիչ համակարգ`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Օգտագործվու</w:t>
            </w:r>
            <w:r w:rsidR="00452756">
              <w:rPr>
                <w:rFonts w:ascii="GHEA Mariam" w:hAnsi="GHEA Mariam"/>
                <w:sz w:val="24"/>
                <w:szCs w:val="24"/>
                <w:lang w:val="hy-AM"/>
              </w:rPr>
              <w:t xml:space="preserve">մ է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ալյումինե համաձուլվածքից մետաղաձողային հոսանքը</w:t>
            </w:r>
            <w:r w:rsidR="00452756">
              <w:rPr>
                <w:rFonts w:ascii="GHEA Mariam" w:hAnsi="GHEA Mariam"/>
                <w:sz w:val="24"/>
                <w:szCs w:val="24"/>
                <w:lang w:val="hy-AM"/>
              </w:rPr>
              <w:t>ն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դունիչ (մեկուսիչ ծածկույթով), որոնց տարքը եզրաչափքերից 680 մմ,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Օգտագործվում է  էլեկտրոնային կառավարմամբ օդաճնշական հոսանքհանիչ: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Ուժակուտակիչ մարտկոց`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օգտագործվում է լիթիում–երկաթ– ֆոսֆատային կուտակիչ;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="0045275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կուտակչի մարտկոցը կահավորված է շուրջօրյա մշտադիտարկման համակարգով;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– մարտկոցների ջերմային կառավարման համար 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օգտագործվում է հեղուկ սառեցման և հեղուկ տաքացման համակարգեր։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Էլեկտրական օդային ճնշակ`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Ունի լարման ավտոմատ նույնականացման գործառույթ: Առկա է հակավթարային պաշտպանություն, իսկ գերտաքացման, գերլարման, ցածր լարման և ֆազի ընդհատման դեպքերում ապահովում է, որպեսզի էլեկտրաշարժիչի համակարգն անջատվի ժամանակին: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Անիվներ և դողեր`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– օգտագործվում են անխուց դողեր՝ տրոլեյբուսների համար նախատեսված պահպանաշերտերով;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 xml:space="preserve">–անվադողի տեսակը՝ </w:t>
            </w:r>
            <w:r w:rsidRPr="00071674">
              <w:rPr>
                <w:rFonts w:ascii="GHEA Mariam" w:hAnsi="GHEA Mariam" w:cs="Arial"/>
                <w:sz w:val="24"/>
                <w:szCs w:val="24"/>
                <w:lang w:val="hy-AM"/>
              </w:rPr>
              <w:t>275/70R 22.5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Ջերմաստիճանի կարգավորում և ջերմամեկուսացում՝</w:t>
            </w:r>
          </w:p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–</w:t>
            </w:r>
            <w:r w:rsidR="0045275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վարորդի խցիկը կահավորված է տաքացուցիչով, իսկ ուղևորասրահը՝ ջեռուցման էլեկտրական ռադիատորներով;</w:t>
            </w:r>
          </w:p>
          <w:p w:rsidR="00E440A3" w:rsidRPr="00071674" w:rsidRDefault="002C1A9F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AC3BF2" wp14:editId="2D848869">
                      <wp:simplePos x="0" y="0"/>
                      <wp:positionH relativeFrom="column">
                        <wp:posOffset>7200265</wp:posOffset>
                      </wp:positionH>
                      <wp:positionV relativeFrom="paragraph">
                        <wp:posOffset>934720</wp:posOffset>
                      </wp:positionV>
                      <wp:extent cx="381000" cy="35242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C1A9F" w:rsidRPr="002C1A9F" w:rsidRDefault="002C1A9F">
                                  <w:pPr>
                                    <w:rPr>
                                      <w:rFonts w:ascii="Sylfaen" w:hAnsi="Sylfaen"/>
                                      <w:lang w:val="hy-AM"/>
                                    </w:rPr>
                                  </w:pPr>
                                  <w:r w:rsidRPr="002C1A9F"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Sylfaen" w:hAnsi="Sylfaen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AC3BF2" id="Text Box 2" o:spid="_x0000_s1027" type="#_x0000_t202" style="position:absolute;left:0;text-align:left;margin-left:566.95pt;margin-top:73.6pt;width:30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" filled="f" stroked="f" strokeweight=".5pt">
                      <v:textbox>
                        <w:txbxContent>
                          <w:p w:rsidR="002C1A9F" w:rsidRPr="002C1A9F" w:rsidRDefault="002C1A9F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2C1A9F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40A3" w:rsidRPr="00071674">
              <w:rPr>
                <w:rFonts w:ascii="GHEA Mariam" w:hAnsi="GHEA Mariam"/>
                <w:sz w:val="24"/>
                <w:szCs w:val="24"/>
                <w:lang w:val="hy-AM"/>
              </w:rPr>
              <w:t>– տրոլեյբուսում տեղադրված է տաքացման և սառեցման էլեկտրական օդորակիչ՝ օդային զտիչներով։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71674">
              <w:rPr>
                <w:rFonts w:ascii="GHEA Mariam" w:hAnsi="GHEA Mariam" w:cs="Sylfaen"/>
                <w:sz w:val="24"/>
                <w:szCs w:val="24"/>
                <w:lang w:val="hy-AM"/>
              </w:rPr>
              <w:t>1 518 000 000</w:t>
            </w:r>
            <w:r w:rsidRPr="00071674">
              <w:rPr>
                <w:rFonts w:ascii="GHEA Mariam" w:hAnsi="GHEA Mariam" w:cs="Cambria Math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E440A3" w:rsidRPr="00071674" w:rsidRDefault="00E440A3" w:rsidP="00071674">
            <w:pPr>
              <w:spacing w:line="336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E440A3" w:rsidRPr="0031686E" w:rsidRDefault="00E440A3" w:rsidP="00E440A3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bookmarkStart w:id="1" w:name="_Hlk146805095"/>
    </w:p>
    <w:bookmarkEnd w:id="1"/>
    <w:p w:rsidR="00E440A3" w:rsidRPr="00E440A3" w:rsidRDefault="00B5554E" w:rsidP="00E440A3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E440A3" w:rsidRPr="00E440A3">
        <w:rPr>
          <w:rFonts w:ascii="GHEA Mariam" w:hAnsi="GHEA Mariam" w:cs="Tahoma"/>
          <w:sz w:val="24"/>
          <w:szCs w:val="24"/>
          <w:lang w:val="hy-AM"/>
        </w:rPr>
        <w:t>ավելվածի «ԸՆԴԱՄԵՆԸ» պարբերության մեջ «2 111 624 687» թիվը փոխարինել «3 629 624 687» թվով։</w:t>
      </w:r>
    </w:p>
    <w:p w:rsidR="00E440A3" w:rsidRPr="00A31D7B" w:rsidRDefault="00E440A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E440A3" w:rsidRPr="00A31D7B" w:rsidRDefault="00E440A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E440A3" w:rsidRPr="00A31D7B" w:rsidRDefault="00E440A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E440A3" w:rsidRPr="00A31D7B" w:rsidRDefault="00E440A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440A3" w:rsidRPr="00A31D7B" w:rsidRDefault="00E440A3" w:rsidP="00E440A3">
      <w:pPr>
        <w:pStyle w:val="mechtex"/>
        <w:ind w:left="1440"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31D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1D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1D7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440A3" w:rsidRPr="00A31D7B" w:rsidRDefault="00E440A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31D7B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A31D7B">
        <w:rPr>
          <w:rFonts w:ascii="GHEA Mariam" w:hAnsi="GHEA Mariam"/>
          <w:sz w:val="24"/>
          <w:szCs w:val="24"/>
          <w:lang w:val="hy-AM"/>
        </w:rPr>
        <w:tab/>
      </w:r>
      <w:r w:rsidRPr="00A31D7B">
        <w:rPr>
          <w:rFonts w:ascii="GHEA Mariam" w:hAnsi="GHEA Mariam"/>
          <w:sz w:val="24"/>
          <w:szCs w:val="24"/>
          <w:lang w:val="hy-AM"/>
        </w:rPr>
        <w:tab/>
        <w:t xml:space="preserve">    </w:t>
      </w:r>
      <w:r w:rsidRPr="00A31D7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</w:r>
      <w:r w:rsidRPr="00A31D7B">
        <w:rPr>
          <w:rFonts w:ascii="GHEA Mariam" w:hAnsi="GHEA Mariam" w:cs="Arial Armenian"/>
          <w:sz w:val="24"/>
          <w:szCs w:val="24"/>
          <w:lang w:val="hy-AM"/>
        </w:rPr>
        <w:tab/>
        <w:t>Ն</w:t>
      </w:r>
      <w:r w:rsidRPr="00A31D7B">
        <w:rPr>
          <w:rFonts w:ascii="GHEA Mariam" w:hAnsi="GHEA Mariam" w:cs="Sylfaen"/>
          <w:sz w:val="24"/>
          <w:szCs w:val="24"/>
          <w:lang w:val="hy-AM"/>
        </w:rPr>
        <w:t>.</w:t>
      </w:r>
      <w:r w:rsidRPr="00A31D7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1D7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40A3" w:rsidRPr="00A31D7B" w:rsidRDefault="00E440A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31D7B" w:rsidRDefault="00E440A3" w:rsidP="00E440A3">
      <w:pPr>
        <w:pStyle w:val="mechtex"/>
        <w:ind w:left="1440" w:firstLine="720"/>
        <w:jc w:val="left"/>
        <w:rPr>
          <w:rFonts w:ascii="Sylfaen" w:hAnsi="Sylfaen"/>
          <w:lang w:val="hy-AM"/>
        </w:rPr>
      </w:pPr>
      <w:r w:rsidRPr="00A31D7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A31D7B" w:rsidSect="00E440A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1" w:header="720" w:footer="576" w:gutter="0"/>
      <w:pgNumType w:start="2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1B0" w:rsidRDefault="004451B0">
      <w:r>
        <w:separator/>
      </w:r>
    </w:p>
  </w:endnote>
  <w:endnote w:type="continuationSeparator" w:id="0">
    <w:p w:rsidR="004451B0" w:rsidRDefault="0044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329E">
      <w:rPr>
        <w:noProof/>
        <w:sz w:val="18"/>
      </w:rPr>
      <w:t>voroshumMK-377 (1)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440A3" w:rsidRDefault="003D4BA2" w:rsidP="00E440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440A3" w:rsidRDefault="003D4BA2" w:rsidP="00E440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1B0" w:rsidRDefault="004451B0">
      <w:r>
        <w:separator/>
      </w:r>
    </w:p>
  </w:footnote>
  <w:footnote w:type="continuationSeparator" w:id="0">
    <w:p w:rsidR="004451B0" w:rsidRDefault="00445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1A9F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170E7"/>
    <w:multiLevelType w:val="hybridMultilevel"/>
    <w:tmpl w:val="1148763E"/>
    <w:lvl w:ilvl="0" w:tplc="54B8ACF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13ABE"/>
    <w:multiLevelType w:val="hybridMultilevel"/>
    <w:tmpl w:val="B26425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74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0D4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A9F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795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1B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756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B59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BD1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5DF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30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D7B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DEA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4E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29E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0A3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DAE4E9"/>
  <w15:chartTrackingRefBased/>
  <w15:docId w15:val="{09B50BCE-62A4-452E-9045-FE6BBBBEC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440A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440A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E440A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E440A3"/>
    <w:rPr>
      <w:sz w:val="24"/>
      <w:szCs w:val="24"/>
    </w:rPr>
  </w:style>
  <w:style w:type="character" w:customStyle="1" w:styleId="FooterChar">
    <w:name w:val="Footer Char"/>
    <w:link w:val="Footer"/>
    <w:locked/>
    <w:rsid w:val="00E440A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440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A32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A329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F187A-F77A-495E-B643-F31A4DC9A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https:/mul2.gov.am/tasks/1043221/oneclick/voroshumMK-377.docx?token=7bebaec49f1b8c79c4ae9d5db8c4f36b</cp:keywords>
  <dc:description/>
  <cp:lastModifiedBy>Anna Hakobyan</cp:lastModifiedBy>
  <cp:revision>13</cp:revision>
  <cp:lastPrinted>2024-10-15T13:03:00Z</cp:lastPrinted>
  <dcterms:created xsi:type="dcterms:W3CDTF">2024-10-15T13:05:00Z</dcterms:created>
  <dcterms:modified xsi:type="dcterms:W3CDTF">2024-10-16T13:16:00Z</dcterms:modified>
</cp:coreProperties>
</file>