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7C9FC" w14:textId="77777777" w:rsidR="00231B44" w:rsidRPr="00053AAF" w:rsidRDefault="00231B44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1E239FFC" w14:textId="411C7315" w:rsidR="00AC0989" w:rsidRPr="00053AAF" w:rsidRDefault="00AC0989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53AA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ՀԻՄՆԱՎՈՐՈՒՄ</w:t>
      </w:r>
    </w:p>
    <w:p w14:paraId="1C93932E" w14:textId="1CA101AA" w:rsidR="00F9463B" w:rsidRPr="00053AAF" w:rsidRDefault="00F9463B" w:rsidP="00F9463B">
      <w:pPr>
        <w:pStyle w:val="a0"/>
        <w:spacing w:after="120" w:line="24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53AAF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Hlk164681131"/>
      <w:r w:rsidR="0063534C" w:rsidRPr="00053AA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2023 ԹՎԱԿԱՆԻ ԱՊՐԻԼԻ 13-Ի N 523-Ն ՈՐՈՇՄԱՆ ՄԵՋ ԼՐԱՑՈՒՄ ԿԱՏԱՐԵԼՈՒ ՄԱՍԻՆ</w:t>
      </w:r>
      <w:bookmarkEnd w:id="0"/>
      <w:r w:rsidRPr="00053AAF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ԸՆԴՈՒՆՄԱՆ</w:t>
      </w:r>
    </w:p>
    <w:p w14:paraId="1F344CF3" w14:textId="77777777" w:rsidR="00F9463B" w:rsidRPr="00053AAF" w:rsidRDefault="00F9463B" w:rsidP="00AC0989">
      <w:pPr>
        <w:pStyle w:val="a0"/>
        <w:spacing w:after="120" w:line="240" w:lineRule="auto"/>
        <w:ind w:firstLine="0"/>
        <w:jc w:val="center"/>
        <w:rPr>
          <w:rFonts w:ascii="GHEA Grapalat" w:hAnsi="GHEA Grapalat"/>
          <w:b/>
          <w:bCs/>
          <w:sz w:val="24"/>
          <w:szCs w:val="24"/>
          <w:lang w:val="hy-AM" w:eastAsia="hy-AM" w:bidi="hy-AM"/>
        </w:rPr>
      </w:pPr>
    </w:p>
    <w:p w14:paraId="1C5FA7D0" w14:textId="77777777" w:rsidR="00AC0989" w:rsidRPr="00053AAF" w:rsidRDefault="00AC0989" w:rsidP="00AC0989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053AAF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14:paraId="21B629EF" w14:textId="633FBA1F" w:rsidR="001E072D" w:rsidRPr="001F60D5" w:rsidRDefault="001E072D" w:rsidP="001F60D5">
      <w:pPr>
        <w:tabs>
          <w:tab w:val="left" w:pos="0"/>
        </w:tabs>
        <w:spacing w:after="0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F60D5">
        <w:rPr>
          <w:rFonts w:ascii="GHEA Grapalat" w:hAnsi="GHEA Grapalat"/>
          <w:sz w:val="24"/>
          <w:szCs w:val="24"/>
          <w:lang w:val="hy-AM" w:eastAsia="hy-AM" w:bidi="hy-AM"/>
        </w:rPr>
        <w:t>Հայաստանի Հանրապետության կառավարության</w:t>
      </w:r>
      <w:r w:rsidR="00786586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2021 թվականի ապրիլի 22-ի «</w:t>
      </w:r>
      <w:r w:rsidR="00852506" w:rsidRPr="001F60D5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</w:t>
      </w:r>
      <w:r w:rsidR="00786586" w:rsidRPr="001F60D5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այաստանի </w:t>
      </w:r>
      <w:r w:rsidR="00852506" w:rsidRPr="001F60D5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</w:t>
      </w:r>
      <w:r w:rsidR="00786586" w:rsidRPr="001F60D5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անրապետության կառավարության մի շարք որոշումներ ուժը կորցրած ճանաչելու մասին</w:t>
      </w:r>
      <w:r w:rsidR="00786586" w:rsidRPr="001F60D5">
        <w:rPr>
          <w:rFonts w:ascii="GHEA Grapalat" w:hAnsi="GHEA Grapalat"/>
          <w:sz w:val="24"/>
          <w:szCs w:val="24"/>
          <w:lang w:val="hy-AM" w:eastAsia="hy-AM" w:bidi="hy-AM"/>
        </w:rPr>
        <w:t>»</w:t>
      </w:r>
      <w:r w:rsidR="00852506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>N634-</w:t>
      </w:r>
      <w:r w:rsidR="00F04E51"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>Ն</w:t>
      </w:r>
      <w:r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 xml:space="preserve"> </w:t>
      </w:r>
      <w:r w:rsidRPr="001F60D5">
        <w:rPr>
          <w:rFonts w:ascii="GHEA Grapalat" w:hAnsi="GHEA Grapalat"/>
          <w:sz w:val="24"/>
          <w:szCs w:val="24"/>
          <w:lang w:val="hy-AM" w:eastAsia="hy-AM" w:bidi="hy-AM"/>
        </w:rPr>
        <w:t>որոշմամբ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1F60D5">
        <w:rPr>
          <w:rFonts w:ascii="GHEA Grapalat" w:hAnsi="GHEA Grapalat"/>
          <w:sz w:val="24"/>
          <w:szCs w:val="24"/>
          <w:lang w:val="hy-AM" w:eastAsia="hy-AM" w:bidi="hy-AM"/>
        </w:rPr>
        <w:t>ուժը կորցրած է ճանաչվել</w:t>
      </w:r>
      <w:r w:rsidR="002175F4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Հ</w:t>
      </w:r>
      <w:r w:rsidR="00852506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այաստանի </w:t>
      </w:r>
      <w:r w:rsidR="002175F4" w:rsidRPr="001F60D5">
        <w:rPr>
          <w:rFonts w:ascii="GHEA Grapalat" w:hAnsi="GHEA Grapalat"/>
          <w:sz w:val="24"/>
          <w:szCs w:val="24"/>
          <w:lang w:val="hy-AM" w:eastAsia="hy-AM" w:bidi="hy-AM"/>
        </w:rPr>
        <w:t>Հ</w:t>
      </w:r>
      <w:r w:rsidR="00852506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անրապետության </w:t>
      </w:r>
      <w:r w:rsidR="002175F4" w:rsidRPr="001F60D5">
        <w:rPr>
          <w:rFonts w:ascii="GHEA Grapalat" w:hAnsi="GHEA Grapalat"/>
          <w:sz w:val="24"/>
          <w:szCs w:val="24"/>
          <w:lang w:val="hy-AM" w:eastAsia="hy-AM" w:bidi="hy-AM"/>
        </w:rPr>
        <w:t>կ</w:t>
      </w:r>
      <w:r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առավարության </w:t>
      </w:r>
      <w:r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2009 թվականի ապրիլի 2</w:t>
      </w:r>
      <w:r w:rsidR="00607FF1"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-</w:t>
      </w:r>
      <w:r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ի «</w:t>
      </w:r>
      <w:r w:rsidR="008016B3"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Է</w:t>
      </w:r>
      <w:r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լեկտրակա</w:t>
      </w:r>
      <w:r w:rsidR="002175F4"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>ն</w:t>
      </w:r>
      <w:r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 xml:space="preserve"> ցանցերի անվտանգության գոտիների վերաբերյալ տեխնիկական կանոնակարգը հաստատելու մասին» N 363-Ն որոշումը։</w:t>
      </w:r>
      <w:r w:rsidR="00A33B1B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2878E88" w14:textId="7A2A4E99" w:rsidR="001E072D" w:rsidRPr="001F60D5" w:rsidRDefault="00607FF1" w:rsidP="001F60D5">
      <w:pPr>
        <w:tabs>
          <w:tab w:val="left" w:pos="0"/>
        </w:tabs>
        <w:spacing w:after="0"/>
        <w:ind w:firstLine="450"/>
        <w:jc w:val="both"/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</w:pPr>
      <w:r w:rsidRPr="001F60D5">
        <w:rPr>
          <w:rFonts w:ascii="GHEA Grapalat" w:eastAsia="Calibri" w:hAnsi="GHEA Grapalat" w:cs="Times New Roman"/>
          <w:sz w:val="24"/>
          <w:szCs w:val="24"/>
          <w:lang w:val="hy-AM"/>
        </w:rPr>
        <w:t>Միաժամանակ ղեկավարվելով «Էներգետիկայի մասին» Հայաստանի Հանրապետության օրենքի 5.1-ին հոդվածի 2-րդ մասի «բ» ենթակետով</w:t>
      </w:r>
      <w:r w:rsidR="00A33B1B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հաստատվել է </w:t>
      </w:r>
      <w:r w:rsidR="001E072D" w:rsidRPr="001F60D5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2023 թվականի ապրիլի 13-ի</w:t>
      </w:r>
      <w:r w:rsidR="00F619D1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E072D" w:rsidRPr="001F60D5">
        <w:rPr>
          <w:rFonts w:ascii="GHEA Grapalat" w:eastAsia="Calibri" w:hAnsi="GHEA Grapalat" w:cs="Times New Roman"/>
          <w:sz w:val="24"/>
          <w:szCs w:val="24"/>
          <w:lang w:val="hy-AM"/>
        </w:rPr>
        <w:t>«Էլեկտրահաղորդման գծերի անվտանգության գոտիների կանոնները հաստատելու մասին» N 523-Ն որոշումը</w:t>
      </w:r>
      <w:r w:rsidRPr="001F60D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63534C"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 xml:space="preserve"> </w:t>
      </w:r>
    </w:p>
    <w:p w14:paraId="556079A2" w14:textId="1E14F9F3" w:rsidR="00B71E9C" w:rsidRPr="001F60D5" w:rsidRDefault="004664C7" w:rsidP="001F60D5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1F60D5">
        <w:rPr>
          <w:rFonts w:ascii="GHEA Grapalat" w:hAnsi="GHEA Grapalat"/>
          <w:sz w:val="24"/>
          <w:szCs w:val="24"/>
          <w:lang w:val="hy-AM" w:eastAsia="hy-AM" w:bidi="hy-AM"/>
        </w:rPr>
        <w:t>ՀՀ կ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առավարության </w:t>
      </w:r>
      <w:r w:rsidR="00607FF1" w:rsidRPr="001F60D5">
        <w:rPr>
          <w:rFonts w:ascii="GHEA Grapalat" w:eastAsia="Century Gothic" w:hAnsi="GHEA Grapalat" w:cs="Century Gothic"/>
          <w:sz w:val="24"/>
          <w:szCs w:val="24"/>
          <w:lang w:val="hy-AM" w:eastAsia="hy-AM" w:bidi="hy-AM"/>
        </w:rPr>
        <w:t xml:space="preserve">2009 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թվականի ապրիլի </w:t>
      </w:r>
      <w:r w:rsidR="00607FF1" w:rsidRPr="001F60D5">
        <w:rPr>
          <w:rFonts w:ascii="GHEA Grapalat" w:eastAsia="Century Gothic" w:hAnsi="GHEA Grapalat" w:cs="Century Gothic"/>
          <w:sz w:val="24"/>
          <w:szCs w:val="24"/>
          <w:lang w:val="hy-AM" w:eastAsia="hy-AM" w:bidi="hy-AM"/>
        </w:rPr>
        <w:t>2-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ի </w:t>
      </w:r>
      <w:r w:rsidR="00607FF1"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>N 363-</w:t>
      </w:r>
      <w:r w:rsidR="00AF44C5"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>Ն</w:t>
      </w:r>
      <w:r w:rsidR="00607FF1" w:rsidRPr="001F60D5">
        <w:rPr>
          <w:rFonts w:ascii="GHEA Grapalat" w:eastAsia="Century Gothic" w:hAnsi="GHEA Grapalat" w:cs="Century Gothic"/>
          <w:sz w:val="24"/>
          <w:szCs w:val="24"/>
          <w:lang w:val="hy-AM" w:bidi="en-US"/>
        </w:rPr>
        <w:t xml:space="preserve"> 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>որոշմա</w:t>
      </w:r>
      <w:r w:rsidR="00041524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ն 40-րդ կետով սահմանված էր, </w:t>
      </w:r>
      <w:r w:rsidR="00CE75C0" w:rsidRPr="001F60D5">
        <w:rPr>
          <w:rFonts w:ascii="GHEA Grapalat" w:hAnsi="GHEA Grapalat"/>
          <w:sz w:val="24"/>
          <w:szCs w:val="24"/>
          <w:lang w:val="hy-AM" w:eastAsia="hy-AM" w:bidi="hy-AM"/>
        </w:rPr>
        <w:t>որ</w:t>
      </w:r>
      <w:r w:rsidR="00041524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ա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յն կազմակերպությունները, որոնց տնօրինության տակ գտնվող տարածքում առկա են անտառների և անտառային հողերի տարածքներով և անտառուղիներով անցնող էլեկտրական ցանցեր, պարտավոր են </w:t>
      </w:r>
      <w:r w:rsidR="00CE75C0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անտառուղիների լայնության համապատասխանությունն էլեկտրական ցանցերի կառուցման նախագծերով նախատեսված չափերին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E75C0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կարգով հատել անտառուղիներից դուրս աճող և հաղորդալարերի կամ հենասյուների վրա ընկնել սպառնացող ծառերը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E75C0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անտառուղիներում հատել կամ էտել 4 մետրից ավելի բարձրություն ունեցող ծառերը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E75C0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հրդեհավտանգ ժամանակաշրջանում ապահովել հենասյուների անվտանգությունը` դրանք շրջափակելով հանքայնացված հողաշերտով: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Միաժամանակ 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>41.1. կետով սահմանված է</w:t>
      </w:r>
      <w:r w:rsidR="00041524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ր, որ 40-րդ կետով  թվարկված 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միջոցառումներն իրականացվում են գծերը տնօրինողի կողմից տրամադրված ֆինանսական միջոցների հաշվին, ինչը թույլ էր տալիս այս դեպքում </w:t>
      </w:r>
      <w:r w:rsidR="00F131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շրջակա միջավայրի նախարարության </w:t>
      </w:r>
      <w:r w:rsidR="00041524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«Հայանտառ» ՊՈԱԿ-ին ապահովել սահմանված միջոցառումների իրականացումը։</w:t>
      </w:r>
      <w:r w:rsidR="00607FF1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041524" w:rsidRPr="001F60D5">
        <w:rPr>
          <w:rFonts w:ascii="GHEA Grapalat" w:hAnsi="GHEA Grapalat"/>
          <w:sz w:val="24"/>
          <w:szCs w:val="24"/>
          <w:lang w:val="hy-AM" w:eastAsia="hy-AM" w:bidi="hy-AM"/>
        </w:rPr>
        <w:t>Ս</w:t>
      </w:r>
      <w:r w:rsidR="00E52D13" w:rsidRPr="001F60D5">
        <w:rPr>
          <w:rFonts w:ascii="GHEA Grapalat" w:hAnsi="GHEA Grapalat"/>
          <w:sz w:val="24"/>
          <w:szCs w:val="24"/>
          <w:lang w:val="hy-AM" w:eastAsia="hy-AM" w:bidi="hy-AM"/>
        </w:rPr>
        <w:t>ակայն</w:t>
      </w:r>
      <w:r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2023 թվականի ապրիլի 13-ի «Էլեկտրահաղորդման գծերի անվտանգության գոտիների կանոնները հաստատելու մասին» </w:t>
      </w:r>
      <w:r w:rsidR="00E52D13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523-Ն որոշման մեջ </w:t>
      </w:r>
      <w:r w:rsidR="0045563D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աշխատանքների կատարման համար </w:t>
      </w:r>
      <w:r w:rsidR="0045563D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ֆինանսական միջոցների վերաբերյալ դրույթը </w:t>
      </w:r>
      <w:r w:rsidR="00E52D13" w:rsidRPr="001F60D5">
        <w:rPr>
          <w:rFonts w:ascii="GHEA Grapalat" w:eastAsia="Calibri" w:hAnsi="GHEA Grapalat" w:cs="Times New Roman"/>
          <w:sz w:val="24"/>
          <w:szCs w:val="24"/>
          <w:lang w:val="hy-AM"/>
        </w:rPr>
        <w:t>բացակայում է</w:t>
      </w:r>
      <w:r w:rsidR="0045563D" w:rsidRPr="001F60D5">
        <w:rPr>
          <w:rFonts w:ascii="GHEA Grapalat" w:eastAsia="Calibri" w:hAnsi="GHEA Grapalat" w:cs="Times New Roman"/>
          <w:sz w:val="24"/>
          <w:szCs w:val="24"/>
          <w:lang w:val="hy-AM"/>
        </w:rPr>
        <w:t>, ինչը</w:t>
      </w:r>
      <w:r w:rsidR="00E52D13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0D4C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հնարավորություն չի տալիս «Հայանտառ» ՊՈԱԿ-ի ֆինանսական սուղ միջոցների առկայության պարագայում, իրականացնել </w:t>
      </w:r>
      <w:r w:rsidR="00212849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արդեն իսկ գործող կարգի 31-րդ կետով սահմանված պահանջները, այն է՝ </w:t>
      </w:r>
      <w:r w:rsidR="00212849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անտառուղիները պահել հրդեհաանվտանգ վիճակում, ապահովել անտառուղիների լայնության համապատասխանությունն էլեկտրահաղորդման գծերի կառուցման նախագծերով նախատեսված չափերին, սահմանված կարգով հատել </w:t>
      </w:r>
      <w:r w:rsidR="00212849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անտառուղիներից դուրս աճող և հաղորդալարերի կամ հենասյուների և հենարանների վրա ընկնել սպառնացող ծառերը և այլն</w:t>
      </w:r>
      <w:r w:rsidR="00010D4C" w:rsidRPr="001F60D5">
        <w:rPr>
          <w:rFonts w:ascii="GHEA Grapalat" w:hAnsi="GHEA Grapalat"/>
          <w:sz w:val="24"/>
          <w:szCs w:val="24"/>
          <w:lang w:val="hy-AM" w:eastAsia="hy-AM" w:bidi="hy-AM"/>
        </w:rPr>
        <w:t>։</w:t>
      </w:r>
      <w:r w:rsidR="00E52D13" w:rsidRPr="001F60D5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</w:p>
    <w:p w14:paraId="3C992902" w14:textId="3DF78747" w:rsidR="001F2389" w:rsidRPr="00F13129" w:rsidRDefault="003E3D61" w:rsidP="001F60D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Tahoma" w:hAnsi="GHEA Grapalat" w:cs="Tahoma"/>
          <w:bCs/>
          <w:lang w:val="hy-AM" w:eastAsia="hy-AM" w:bidi="hy-AM"/>
        </w:rPr>
      </w:pPr>
      <w:r w:rsidRPr="001F60D5">
        <w:rPr>
          <w:rFonts w:ascii="GHEA Grapalat" w:hAnsi="GHEA Grapalat"/>
          <w:lang w:val="hy-AM"/>
        </w:rPr>
        <w:t xml:space="preserve">Անհրաժեշտ է հաշվի առնել, որ շրջակա միջավայրի նախարարի 2024 թվականի մարտի 1-ի N58-Լ հրամանով հաստատված «Հայանտառ» ՊՈԱԿ-ի </w:t>
      </w:r>
      <w:r w:rsidRPr="001F60D5">
        <w:rPr>
          <w:rFonts w:ascii="GHEA Grapalat" w:hAnsi="GHEA Grapalat"/>
          <w:bCs/>
          <w:lang w:val="hy-AM"/>
        </w:rPr>
        <w:t xml:space="preserve">գործառույթներն են. </w:t>
      </w:r>
      <w:r w:rsidRPr="001F60D5">
        <w:rPr>
          <w:rFonts w:ascii="GHEA Grapalat" w:hAnsi="GHEA Grapalat"/>
          <w:lang w:val="hy-AM"/>
        </w:rPr>
        <w:t xml:space="preserve">անտառաշինական նախագծերով նախատեսված համալիր միջոցառումների իրականացման միջոցով անտառների կայուն կառավարման, անտառների արտադրողականության բարձրացմանն ուղղված միջացառումների իրականացման, անտառների և անտառային հողերի պաշտպանության, կենսաբազմազանության պաշտպանության և վերականգնման, անտառապատման և արդյունավետ օգտագործման ապահովումը։ </w:t>
      </w:r>
      <w:r w:rsidR="00F13129">
        <w:rPr>
          <w:rFonts w:ascii="GHEA Grapalat" w:hAnsi="GHEA Grapalat"/>
          <w:lang w:val="hy-AM"/>
        </w:rPr>
        <w:t>Ն</w:t>
      </w:r>
      <w:r w:rsidRPr="001F60D5">
        <w:rPr>
          <w:rFonts w:ascii="GHEA Grapalat" w:hAnsi="GHEA Grapalat"/>
          <w:lang w:val="hy-AM"/>
        </w:rPr>
        <w:t xml:space="preserve">շված գործառույթների իրականացման համար </w:t>
      </w:r>
      <w:r w:rsidRPr="001F60D5">
        <w:rPr>
          <w:rFonts w:ascii="GHEA Grapalat" w:eastAsia="Tahoma" w:hAnsi="GHEA Grapalat" w:cs="Tahoma"/>
          <w:bCs/>
          <w:lang w:val="hy-AM" w:eastAsia="hy-AM" w:bidi="hy-AM"/>
        </w:rPr>
        <w:t xml:space="preserve">«Հայանտառ» ՊՈԱԿ-ին պետական բյուջեյից հատկացվում է անհրաժեշտ ֆինանսական միջոցների շուրջ </w:t>
      </w:r>
      <w:r w:rsidRPr="001F60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50</w:t>
      </w:r>
      <w:r w:rsidRPr="001F60D5">
        <w:rPr>
          <w:rFonts w:ascii="GHEA Grapalat" w:hAnsi="GHEA Grapalat" w:cs="Arial"/>
          <w:b/>
          <w:shd w:val="clear" w:color="auto" w:fill="FFFFFF"/>
          <w:lang w:val="hy-AM"/>
        </w:rPr>
        <w:t>%-</w:t>
      </w:r>
      <w:r w:rsidRPr="001F60D5">
        <w:rPr>
          <w:rFonts w:ascii="GHEA Grapalat" w:hAnsi="GHEA Grapalat" w:cs="Arial"/>
          <w:bCs/>
          <w:shd w:val="clear" w:color="auto" w:fill="FFFFFF"/>
          <w:lang w:val="hy-AM"/>
        </w:rPr>
        <w:t xml:space="preserve">ը, իսկ մնացած </w:t>
      </w:r>
      <w:r w:rsidRPr="001F60D5">
        <w:rPr>
          <w:rFonts w:ascii="GHEA Grapalat" w:hAnsi="GHEA Grapalat" w:cs="Arial"/>
          <w:shd w:val="clear" w:color="auto" w:fill="FFFFFF"/>
          <w:lang w:val="hy-AM"/>
        </w:rPr>
        <w:t>ծախսերը</w:t>
      </w:r>
      <w:r w:rsidRPr="001F60D5">
        <w:rPr>
          <w:rFonts w:ascii="GHEA Grapalat" w:hAnsi="GHEA Grapalat" w:cs="Arial"/>
          <w:bCs/>
          <w:shd w:val="clear" w:color="auto" w:fill="FFFFFF"/>
          <w:lang w:val="hy-AM"/>
        </w:rPr>
        <w:t xml:space="preserve"> կազմակերպությունը </w:t>
      </w:r>
      <w:r w:rsidRPr="001F60D5">
        <w:rPr>
          <w:rFonts w:ascii="GHEA Grapalat" w:hAnsi="GHEA Grapalat" w:cs="Arial"/>
          <w:shd w:val="clear" w:color="auto" w:fill="FFFFFF"/>
          <w:lang w:val="hy-AM"/>
        </w:rPr>
        <w:t xml:space="preserve">կատարում է համաձայն ՀՀ կառավարության </w:t>
      </w:r>
      <w:r w:rsidR="00053AAF" w:rsidRPr="001F60D5">
        <w:rPr>
          <w:rFonts w:ascii="GHEA Grapalat" w:hAnsi="GHEA Grapalat" w:cs="Arial"/>
          <w:shd w:val="clear" w:color="auto" w:fill="FFFFFF"/>
          <w:lang w:val="hy-AM"/>
        </w:rPr>
        <w:t xml:space="preserve">2022 թվականի հուլիսի 22-ի </w:t>
      </w:r>
      <w:r w:rsidR="00053AAF" w:rsidRPr="00F13129">
        <w:rPr>
          <w:rFonts w:ascii="GHEA Grapalat" w:eastAsia="Tahoma" w:hAnsi="GHEA Grapalat" w:cs="Tahoma"/>
          <w:bCs/>
          <w:lang w:val="hy-AM" w:eastAsia="hy-AM" w:bidi="hy-AM"/>
        </w:rPr>
        <w:t>««Հայանտառ» պետական ոչ առեվտրային կազմակերպություն ստեղծելու մասին» N1054-Ն որոշման դրույթների</w:t>
      </w:r>
      <w:r w:rsidR="001F2389" w:rsidRPr="00F13129">
        <w:rPr>
          <w:rFonts w:ascii="GHEA Grapalat" w:eastAsia="Tahoma" w:hAnsi="GHEA Grapalat" w:cs="Tahoma"/>
          <w:bCs/>
          <w:lang w:val="hy-AM" w:eastAsia="hy-AM" w:bidi="hy-AM"/>
        </w:rPr>
        <w:t>, ըստ որոնց կազմակերպությունն իրականացնում է բնափայտի մթերում, վերամշակում և իրացում, տնկանյութի (տնկիներ, սերմնաբույսեր) աճեցում և իրացում, հանգստի և զբոսաշրջության հետ կապված սպասարկման ծառայությունների մատուցում և այլ ձեռնարկատիրական գործունեության տեսակներ։</w:t>
      </w:r>
    </w:p>
    <w:p w14:paraId="4BF50647" w14:textId="1A4D5104" w:rsidR="00F35EC0" w:rsidRPr="001F60D5" w:rsidRDefault="00053AAF" w:rsidP="001F60D5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1F60D5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28D06CE0" w14:textId="77777777" w:rsidR="00AC0989" w:rsidRPr="001F60D5" w:rsidRDefault="00AC0989" w:rsidP="001F60D5">
      <w:pPr>
        <w:tabs>
          <w:tab w:val="left" w:pos="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F60D5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14:paraId="5FE3314F" w14:textId="305C4494" w:rsidR="00BB724C" w:rsidRPr="001F60D5" w:rsidRDefault="009D0F7C" w:rsidP="001F60D5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contextualSpacing/>
        <w:jc w:val="both"/>
        <w:rPr>
          <w:rFonts w:ascii="GHEA Grapalat" w:eastAsia="Arial" w:hAnsi="GHEA Grapalat" w:cs="Arial"/>
          <w:lang w:val="hy-AM" w:eastAsia="hy-AM" w:bidi="hy-AM"/>
        </w:rPr>
      </w:pPr>
      <w:r w:rsidRPr="001F60D5">
        <w:rPr>
          <w:rFonts w:ascii="GHEA Grapalat" w:eastAsia="Arial" w:hAnsi="GHEA Grapalat" w:cs="Arial"/>
          <w:lang w:val="hy-AM" w:eastAsia="hy-AM" w:bidi="hy-AM"/>
        </w:rPr>
        <w:t>«</w:t>
      </w:r>
      <w:r w:rsidR="00856F3C" w:rsidRPr="001F60D5">
        <w:rPr>
          <w:rFonts w:ascii="GHEA Grapalat" w:eastAsia="Arial" w:hAnsi="GHEA Grapalat" w:cs="Arial"/>
          <w:lang w:val="hy-AM" w:eastAsia="hy-AM" w:bidi="hy-AM"/>
        </w:rPr>
        <w:t xml:space="preserve">Հայաստանի Հանրապետության կառավարության 2023 թվականի ապրիլի 13-ի </w:t>
      </w:r>
      <w:r w:rsidR="00C70AFC" w:rsidRPr="001F60D5">
        <w:rPr>
          <w:rFonts w:ascii="GHEA Grapalat" w:eastAsia="Arial" w:hAnsi="GHEA Grapalat" w:cs="Arial"/>
          <w:lang w:val="hy-AM" w:eastAsia="hy-AM" w:bidi="hy-AM"/>
        </w:rPr>
        <w:t>N</w:t>
      </w:r>
      <w:r w:rsidR="00856F3C" w:rsidRPr="001F60D5">
        <w:rPr>
          <w:rFonts w:ascii="GHEA Grapalat" w:eastAsia="Arial" w:hAnsi="GHEA Grapalat" w:cs="Arial"/>
          <w:lang w:val="hy-AM" w:eastAsia="hy-AM" w:bidi="hy-AM"/>
        </w:rPr>
        <w:t xml:space="preserve"> 523-Ն որոշման մեջ լրացում կատարելու մասին</w:t>
      </w:r>
      <w:r w:rsidRPr="001F60D5">
        <w:rPr>
          <w:rFonts w:ascii="GHEA Grapalat" w:eastAsia="Arial" w:hAnsi="GHEA Grapalat" w:cs="Arial"/>
          <w:lang w:val="hy-AM" w:eastAsia="hy-AM" w:bidi="hy-AM"/>
        </w:rPr>
        <w:t>»</w:t>
      </w:r>
      <w:r w:rsidR="003858E0" w:rsidRPr="001F60D5">
        <w:rPr>
          <w:rFonts w:ascii="GHEA Grapalat" w:hAnsi="GHEA Grapalat"/>
          <w:lang w:val="hy-AM"/>
        </w:rPr>
        <w:t xml:space="preserve"> </w:t>
      </w:r>
      <w:r w:rsidR="00E43F3F" w:rsidRPr="001F60D5">
        <w:rPr>
          <w:rFonts w:ascii="GHEA Grapalat" w:hAnsi="GHEA Grapalat"/>
          <w:lang w:val="hy-AM"/>
        </w:rPr>
        <w:t>կ</w:t>
      </w:r>
      <w:r w:rsidR="007B7FF3" w:rsidRPr="001F60D5">
        <w:rPr>
          <w:rFonts w:ascii="GHEA Grapalat" w:hAnsi="GHEA Grapalat"/>
          <w:lang w:val="hy-AM"/>
        </w:rPr>
        <w:t>առավարության որոշման նախագծով</w:t>
      </w:r>
      <w:r w:rsidR="007B7FF3" w:rsidRPr="001F60D5">
        <w:rPr>
          <w:rFonts w:ascii="GHEA Grapalat" w:eastAsia="Arial" w:hAnsi="GHEA Grapalat" w:cs="Arial"/>
          <w:lang w:val="hy-AM" w:eastAsia="hy-AM" w:bidi="hy-AM"/>
        </w:rPr>
        <w:t xml:space="preserve"> </w:t>
      </w:r>
      <w:r w:rsidR="00856F3C" w:rsidRPr="001F60D5">
        <w:rPr>
          <w:rFonts w:ascii="GHEA Grapalat" w:eastAsia="Arial" w:hAnsi="GHEA Grapalat" w:cs="Arial"/>
          <w:lang w:val="hy-AM" w:eastAsia="hy-AM" w:bidi="hy-AM"/>
        </w:rPr>
        <w:t xml:space="preserve">առաջարկվում է 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 xml:space="preserve"> հավելվածի 4-րդ գլխի</w:t>
      </w:r>
      <w:r w:rsidR="00F74E87" w:rsidRPr="001F60D5">
        <w:rPr>
          <w:rFonts w:ascii="GHEA Grapalat" w:eastAsia="Arial" w:hAnsi="GHEA Grapalat" w:cs="Arial"/>
          <w:lang w:val="hy-AM" w:eastAsia="hy-AM" w:bidi="hy-AM"/>
        </w:rPr>
        <w:t xml:space="preserve"> 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>31-րդ կետի</w:t>
      </w:r>
      <w:r w:rsidR="008A3DC1" w:rsidRPr="001F60D5">
        <w:rPr>
          <w:rFonts w:ascii="GHEA Grapalat" w:eastAsia="Arial" w:hAnsi="GHEA Grapalat" w:cs="Arial"/>
          <w:lang w:val="hy-AM" w:eastAsia="hy-AM" w:bidi="hy-AM"/>
        </w:rPr>
        <w:t>ց</w:t>
      </w:r>
      <w:r w:rsidR="00F74E87" w:rsidRPr="001F60D5">
        <w:rPr>
          <w:rFonts w:ascii="GHEA Grapalat" w:eastAsia="Arial" w:hAnsi="GHEA Grapalat" w:cs="Arial"/>
          <w:lang w:val="hy-AM" w:eastAsia="hy-AM" w:bidi="hy-AM"/>
        </w:rPr>
        <w:t xml:space="preserve"> 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>հետո լրացնել նոր՝ 31.1-</w:t>
      </w:r>
      <w:r w:rsidR="008A3DC1" w:rsidRPr="001F60D5">
        <w:rPr>
          <w:rFonts w:ascii="GHEA Grapalat" w:eastAsia="Arial" w:hAnsi="GHEA Grapalat" w:cs="Arial"/>
          <w:lang w:val="hy-AM" w:eastAsia="hy-AM" w:bidi="hy-AM"/>
        </w:rPr>
        <w:t>րդ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 xml:space="preserve"> կետ. «3</w:t>
      </w:r>
      <w:r w:rsidR="008A3DC1" w:rsidRPr="001F60D5">
        <w:rPr>
          <w:rFonts w:ascii="GHEA Grapalat" w:eastAsia="Arial" w:hAnsi="GHEA Grapalat" w:cs="Arial"/>
          <w:lang w:val="hy-AM" w:eastAsia="hy-AM" w:bidi="hy-AM"/>
        </w:rPr>
        <w:t>1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>.1. Սույն կանոնների 31-րդ կետի 2-րդ, 3-րդ, 4-րդ և 5-րդ ենթակետերում նշված միջոցառումներն իրականացվում են</w:t>
      </w:r>
      <w:r w:rsidR="0090036D" w:rsidRPr="001F60D5">
        <w:rPr>
          <w:rFonts w:ascii="GHEA Grapalat" w:eastAsia="Arial" w:hAnsi="GHEA Grapalat" w:cs="Arial"/>
          <w:lang w:val="hy-AM" w:eastAsia="hy-AM" w:bidi="hy-AM"/>
        </w:rPr>
        <w:t xml:space="preserve"> </w:t>
      </w:r>
      <w:r w:rsidR="0090036D" w:rsidRPr="001F60D5">
        <w:rPr>
          <w:rFonts w:ascii="GHEA Grapalat" w:eastAsia="Calibri" w:hAnsi="GHEA Grapalat"/>
          <w:lang w:val="hy-AM"/>
        </w:rPr>
        <w:t>էլեկտրահաղորդման</w:t>
      </w:r>
      <w:r w:rsidR="004E66AB" w:rsidRPr="001F60D5">
        <w:rPr>
          <w:rFonts w:ascii="GHEA Grapalat" w:eastAsia="Arial" w:hAnsi="GHEA Grapalat" w:cs="Arial"/>
          <w:lang w:val="hy-AM" w:eastAsia="hy-AM" w:bidi="hy-AM"/>
        </w:rPr>
        <w:t xml:space="preserve"> գծերը տնօրինողի կողմից տրամադրված ֆինանսական միջոցների հաշվին։»</w:t>
      </w:r>
      <w:r w:rsidR="001F2389" w:rsidRPr="001F60D5">
        <w:rPr>
          <w:rFonts w:ascii="GHEA Grapalat" w:eastAsia="Arial" w:hAnsi="GHEA Grapalat" w:cs="Arial"/>
          <w:lang w:val="hy-AM" w:eastAsia="hy-AM" w:bidi="hy-AM"/>
        </w:rPr>
        <w:t xml:space="preserve">։ </w:t>
      </w:r>
    </w:p>
    <w:p w14:paraId="7340AE6B" w14:textId="57078EE0" w:rsidR="00553BC1" w:rsidRPr="001F60D5" w:rsidRDefault="001F2389" w:rsidP="001F60D5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1F60D5">
        <w:rPr>
          <w:rFonts w:ascii="GHEA Grapalat" w:eastAsia="Arial" w:hAnsi="GHEA Grapalat" w:cs="Arial"/>
          <w:sz w:val="24"/>
          <w:szCs w:val="24"/>
          <w:lang w:val="hy-AM" w:eastAsia="hy-AM" w:bidi="hy-AM"/>
        </w:rPr>
        <w:t>Որոշման նախագծի ընդուն</w:t>
      </w:r>
      <w:r w:rsidR="00553BC1" w:rsidRPr="001F60D5">
        <w:rPr>
          <w:rFonts w:ascii="GHEA Grapalat" w:eastAsia="Arial" w:hAnsi="GHEA Grapalat" w:cs="Arial"/>
          <w:sz w:val="24"/>
          <w:szCs w:val="24"/>
          <w:lang w:val="hy-AM" w:eastAsia="hy-AM" w:bidi="hy-AM"/>
        </w:rPr>
        <w:t>մամբ հստակ կսահմանվի</w:t>
      </w:r>
      <w:r w:rsidRPr="001F60D5">
        <w:rPr>
          <w:rFonts w:ascii="GHEA Grapalat" w:eastAsia="Arial" w:hAnsi="GHEA Grapalat" w:cs="Arial"/>
          <w:sz w:val="24"/>
          <w:szCs w:val="24"/>
          <w:lang w:val="hy-AM" w:eastAsia="hy-AM" w:bidi="hy-AM"/>
        </w:rPr>
        <w:t xml:space="preserve"> </w:t>
      </w:r>
      <w:r w:rsidRPr="001F60D5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2023 թվականի ապրիլի 13-ի «Էլեկտրահաղորդման գծերի անվտանգության գոտիների կանոնները հաստատելու մասին» N 523-Ն որոշ</w:t>
      </w:r>
      <w:r w:rsidR="00553BC1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հավելվածի 31-րդ կետով թվարկված աշխատանքների՝ </w:t>
      </w:r>
      <w:r w:rsidR="00553BC1" w:rsidRPr="001F60D5">
        <w:rPr>
          <w:rFonts w:ascii="GHEA Grapalat" w:eastAsia="Times New Roman" w:hAnsi="GHEA Grapalat" w:cs="Times New Roman"/>
          <w:sz w:val="24"/>
          <w:szCs w:val="24"/>
          <w:lang w:val="hy-AM"/>
        </w:rPr>
        <w:t>անտառուղիները հրդեհաանվտանգ վիճակում պահելու, ապահովելու անտառուղիների լայնության համապատասխանությունն էլեկտրահաղորդման գծերի կառուցման նախագծերով նախատեսված չափերին, անտառուղիներից դուրս աճող և հաղորդալարերի կամ հենասյուների և հենարանների վրա ընկնել սպառնացող ծառերի հատումների իրականացման և սահմանված կարգով այլ աշխատանքների իրականացման համար անհրաժեշտ ֆինանսական միջոցների ձեռքբերման աղբյուրը</w:t>
      </w:r>
      <w:r w:rsidR="00553BC1" w:rsidRPr="001F60D5">
        <w:rPr>
          <w:rFonts w:ascii="GHEA Grapalat" w:hAnsi="GHEA Grapalat"/>
          <w:sz w:val="24"/>
          <w:szCs w:val="24"/>
          <w:lang w:val="hy-AM" w:eastAsia="hy-AM" w:bidi="hy-AM"/>
        </w:rPr>
        <w:t>։ Ըստ այդմ «Հայանտառ» ՊՈԱԿ-ը հնարավորություն կունենա</w:t>
      </w:r>
      <w:r w:rsidR="00553BC1" w:rsidRPr="001F60D5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տվյալ ոլորտում  համապատասխան գործունեություն ծավալող ընկերությունների (</w:t>
      </w:r>
      <w:r w:rsidR="00553BC1" w:rsidRPr="001F60D5">
        <w:rPr>
          <w:rFonts w:ascii="GHEA Grapalat" w:hAnsi="GHEA Grapalat"/>
          <w:sz w:val="24"/>
          <w:szCs w:val="24"/>
          <w:lang w:val="hy-AM" w:eastAsia="hy-AM" w:bidi="hy-AM"/>
        </w:rPr>
        <w:t>«ՀԷՑ» ՓԲ և «ԲԷՑ» ԲԲ և այլն</w:t>
      </w:r>
      <w:r w:rsidR="00553BC1" w:rsidRPr="001F60D5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) հետ անտառուղիներով անցնող էլեկտրահաղորդման գծերի անցկացման նպատակով կնքվող պայմանագրերում հստակեցնել անհրաժեշտ աշխատանքների ֆինանսական միջոցների ներգրավման և տրամադրման հարցերը։</w:t>
      </w:r>
    </w:p>
    <w:p w14:paraId="431CB431" w14:textId="77777777" w:rsidR="00553BC1" w:rsidRPr="001F60D5" w:rsidRDefault="00553BC1" w:rsidP="001F60D5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CB66BDA" w14:textId="77777777" w:rsidR="00AC0989" w:rsidRPr="001F60D5" w:rsidRDefault="00AC0989" w:rsidP="001F60D5">
      <w:pPr>
        <w:tabs>
          <w:tab w:val="left" w:pos="0"/>
        </w:tabs>
        <w:spacing w:after="0"/>
        <w:ind w:firstLine="450"/>
        <w:contextualSpacing/>
        <w:jc w:val="both"/>
        <w:rPr>
          <w:rFonts w:ascii="GHEA Grapalat" w:eastAsia="Arial" w:hAnsi="GHEA Grapalat" w:cs="Arial"/>
          <w:sz w:val="24"/>
          <w:szCs w:val="24"/>
          <w:lang w:val="hy-AM" w:eastAsia="hy-AM" w:bidi="hy-AM"/>
        </w:rPr>
      </w:pPr>
    </w:p>
    <w:p w14:paraId="5D546E99" w14:textId="77777777" w:rsidR="00AC0989" w:rsidRPr="001F60D5" w:rsidRDefault="00AC0989" w:rsidP="001F60D5">
      <w:pPr>
        <w:keepNext/>
        <w:keepLines/>
        <w:widowControl w:val="0"/>
        <w:tabs>
          <w:tab w:val="left" w:pos="0"/>
          <w:tab w:val="left" w:pos="1073"/>
        </w:tabs>
        <w:spacing w:after="0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i/>
          <w:sz w:val="24"/>
          <w:szCs w:val="24"/>
          <w:u w:val="single"/>
          <w:lang w:val="hy-AM" w:eastAsia="hy-AM" w:bidi="hy-AM"/>
        </w:rPr>
      </w:pPr>
      <w:r w:rsidRPr="001F60D5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3, Նախագծի մշակման գործընթացում ներգրավված ինստիտուտները, անձինք և նրանց դիրքորոշումը</w:t>
      </w:r>
    </w:p>
    <w:p w14:paraId="17B8EC96" w14:textId="2C58EC38" w:rsidR="007235E8" w:rsidRPr="001F60D5" w:rsidRDefault="00AC0989" w:rsidP="001F60D5">
      <w:pPr>
        <w:tabs>
          <w:tab w:val="left" w:pos="0"/>
        </w:tabs>
        <w:spacing w:before="240" w:after="0"/>
        <w:ind w:firstLine="450"/>
        <w:contextualSpacing/>
        <w:jc w:val="both"/>
        <w:rPr>
          <w:rFonts w:ascii="GHEA Grapalat" w:eastAsia="Tahoma" w:hAnsi="GHEA Grapalat" w:cs="Tahoma"/>
          <w:sz w:val="24"/>
          <w:szCs w:val="24"/>
          <w:lang w:val="hy-AM" w:eastAsia="hy-AM" w:bidi="hy-AM"/>
        </w:rPr>
      </w:pPr>
      <w:r w:rsidRPr="001F60D5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Նախագիծը մշակվել է շրջակա միջավայրի նախարարության կողմից։</w:t>
      </w:r>
    </w:p>
    <w:p w14:paraId="476D645E" w14:textId="77777777" w:rsidR="00AC0989" w:rsidRPr="001F60D5" w:rsidRDefault="00AC0989" w:rsidP="001F60D5">
      <w:pPr>
        <w:keepNext/>
        <w:keepLines/>
        <w:widowControl w:val="0"/>
        <w:tabs>
          <w:tab w:val="left" w:pos="0"/>
          <w:tab w:val="left" w:pos="1077"/>
        </w:tabs>
        <w:spacing w:before="240" w:after="0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</w:pPr>
      <w:r w:rsidRPr="001F60D5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4, Ակնկալվող արդյունքը</w:t>
      </w:r>
    </w:p>
    <w:p w14:paraId="7D70E64B" w14:textId="0735E6D8" w:rsidR="007235E8" w:rsidRDefault="00045CDB" w:rsidP="001F60D5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contextualSpacing/>
        <w:jc w:val="both"/>
        <w:rPr>
          <w:rFonts w:ascii="GHEA Grapalat" w:eastAsia="Tahoma" w:hAnsi="GHEA Grapalat" w:cs="Tahoma"/>
          <w:bCs/>
          <w:lang w:val="hy-AM" w:eastAsia="hy-AM" w:bidi="hy-AM"/>
        </w:rPr>
      </w:pPr>
      <w:r w:rsidRPr="001F60D5">
        <w:rPr>
          <w:rFonts w:ascii="GHEA Grapalat" w:hAnsi="GHEA Grapalat"/>
          <w:lang w:val="hy-AM"/>
        </w:rPr>
        <w:t>«</w:t>
      </w:r>
      <w:r w:rsidR="00A265E3" w:rsidRPr="001F60D5">
        <w:rPr>
          <w:rFonts w:ascii="GHEA Grapalat" w:hAnsi="GHEA Grapalat" w:cs="Arial"/>
          <w:lang w:val="hy-AM"/>
        </w:rPr>
        <w:t>Հայաստանի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Հանրապետության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կառավարության</w:t>
      </w:r>
      <w:r w:rsidR="00A265E3" w:rsidRPr="001F60D5">
        <w:rPr>
          <w:rFonts w:ascii="GHEA Grapalat" w:hAnsi="GHEA Grapalat"/>
          <w:lang w:val="hy-AM"/>
        </w:rPr>
        <w:t xml:space="preserve"> 2023 </w:t>
      </w:r>
      <w:r w:rsidR="00A265E3" w:rsidRPr="001F60D5">
        <w:rPr>
          <w:rFonts w:ascii="GHEA Grapalat" w:hAnsi="GHEA Grapalat" w:cs="Arial"/>
          <w:lang w:val="hy-AM"/>
        </w:rPr>
        <w:t>թվականի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ապրիլի</w:t>
      </w:r>
      <w:r w:rsidR="00A265E3" w:rsidRPr="001F60D5">
        <w:rPr>
          <w:rFonts w:ascii="GHEA Grapalat" w:hAnsi="GHEA Grapalat"/>
          <w:lang w:val="hy-AM"/>
        </w:rPr>
        <w:t xml:space="preserve"> 13-</w:t>
      </w:r>
      <w:r w:rsidR="00A265E3" w:rsidRPr="001F60D5">
        <w:rPr>
          <w:rFonts w:ascii="GHEA Grapalat" w:hAnsi="GHEA Grapalat" w:cs="Arial"/>
          <w:lang w:val="hy-AM"/>
        </w:rPr>
        <w:t>ի</w:t>
      </w:r>
      <w:r w:rsidR="00A265E3" w:rsidRPr="001F60D5">
        <w:rPr>
          <w:rFonts w:ascii="GHEA Grapalat" w:hAnsi="GHEA Grapalat"/>
          <w:lang w:val="hy-AM"/>
        </w:rPr>
        <w:t xml:space="preserve"> N 523-</w:t>
      </w:r>
      <w:r w:rsidR="00A265E3" w:rsidRPr="001F60D5">
        <w:rPr>
          <w:rFonts w:ascii="GHEA Grapalat" w:hAnsi="GHEA Grapalat" w:cs="Arial"/>
          <w:lang w:val="hy-AM"/>
        </w:rPr>
        <w:t>Ն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որոշման մեջ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լրացում կատարելու</w:t>
      </w:r>
      <w:r w:rsidR="00A265E3" w:rsidRPr="001F60D5">
        <w:rPr>
          <w:rFonts w:ascii="GHEA Grapalat" w:hAnsi="GHEA Grapalat"/>
          <w:lang w:val="hy-AM"/>
        </w:rPr>
        <w:t xml:space="preserve"> </w:t>
      </w:r>
      <w:r w:rsidR="00A265E3" w:rsidRPr="001F60D5">
        <w:rPr>
          <w:rFonts w:ascii="GHEA Grapalat" w:hAnsi="GHEA Grapalat" w:cs="Arial"/>
          <w:lang w:val="hy-AM"/>
        </w:rPr>
        <w:t>մասին</w:t>
      </w:r>
      <w:r w:rsidR="00A265E3" w:rsidRPr="001F60D5">
        <w:rPr>
          <w:rFonts w:ascii="GHEA Grapalat" w:hAnsi="GHEA Grapalat"/>
          <w:lang w:val="hy-AM"/>
        </w:rPr>
        <w:t>»</w:t>
      </w:r>
      <w:r w:rsidR="00A265E3" w:rsidRPr="001F60D5">
        <w:rPr>
          <w:rFonts w:ascii="GHEA Grapalat" w:hAnsi="GHEA Grapalat"/>
          <w:b/>
          <w:lang w:val="hy-AM"/>
        </w:rPr>
        <w:t xml:space="preserve"> </w:t>
      </w:r>
      <w:r w:rsidR="00E43F3F" w:rsidRPr="001F60D5">
        <w:rPr>
          <w:rFonts w:ascii="GHEA Grapalat" w:eastAsia="Tahoma" w:hAnsi="GHEA Grapalat" w:cs="Tahoma"/>
          <w:bCs/>
          <w:lang w:val="hy-AM" w:eastAsia="hy-AM" w:bidi="hy-AM"/>
        </w:rPr>
        <w:t>կ</w:t>
      </w:r>
      <w:r w:rsidR="00B71E9C" w:rsidRPr="001F60D5">
        <w:rPr>
          <w:rFonts w:ascii="GHEA Grapalat" w:eastAsia="Tahoma" w:hAnsi="GHEA Grapalat" w:cs="Tahoma"/>
          <w:bCs/>
          <w:lang w:val="hy-AM" w:eastAsia="hy-AM" w:bidi="hy-AM"/>
        </w:rPr>
        <w:t xml:space="preserve">առավարության որոշման </w:t>
      </w:r>
      <w:r w:rsidR="00AC0989" w:rsidRPr="001F60D5">
        <w:rPr>
          <w:rFonts w:ascii="GHEA Grapalat" w:eastAsia="Tahoma" w:hAnsi="GHEA Grapalat" w:cs="Tahoma"/>
          <w:bCs/>
          <w:lang w:val="hy-AM" w:eastAsia="hy-AM" w:bidi="hy-AM"/>
        </w:rPr>
        <w:t xml:space="preserve">նախագծի ընդունմամբ </w:t>
      </w:r>
      <w:r w:rsidR="00A265E3" w:rsidRPr="001F60D5">
        <w:rPr>
          <w:rFonts w:ascii="GHEA Grapalat" w:eastAsia="Tahoma" w:hAnsi="GHEA Grapalat" w:cs="Tahoma"/>
          <w:bCs/>
          <w:lang w:val="hy-AM" w:eastAsia="hy-AM" w:bidi="hy-AM"/>
        </w:rPr>
        <w:t>կհստակեցվի անտառուղիներով անցնող էլեկտրահաղորդման գծերի անցկացման նպատակով կատարվելիք աշխատանքների ֆի</w:t>
      </w:r>
      <w:r w:rsidR="00720FFA" w:rsidRPr="001F60D5">
        <w:rPr>
          <w:rFonts w:ascii="GHEA Grapalat" w:eastAsia="Tahoma" w:hAnsi="GHEA Grapalat" w:cs="Tahoma"/>
          <w:bCs/>
          <w:lang w:val="hy-AM" w:eastAsia="hy-AM" w:bidi="hy-AM"/>
        </w:rPr>
        <w:t>նանսական միջոցների ներգրավման իրավահարաբերությունները</w:t>
      </w:r>
      <w:r w:rsidR="00EC384C" w:rsidRPr="001F60D5">
        <w:rPr>
          <w:rFonts w:ascii="GHEA Grapalat" w:eastAsia="Tahoma" w:hAnsi="GHEA Grapalat" w:cs="Tahoma"/>
          <w:bCs/>
          <w:lang w:val="hy-AM" w:eastAsia="hy-AM" w:bidi="hy-AM"/>
        </w:rPr>
        <w:t>։</w:t>
      </w:r>
    </w:p>
    <w:p w14:paraId="39E5A51E" w14:textId="77777777" w:rsidR="00F13129" w:rsidRPr="001F60D5" w:rsidRDefault="00F13129" w:rsidP="001F60D5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contextualSpacing/>
        <w:jc w:val="both"/>
        <w:rPr>
          <w:rFonts w:ascii="GHEA Grapalat" w:eastAsia="Tahoma" w:hAnsi="GHEA Grapalat" w:cs="Tahoma"/>
          <w:bCs/>
          <w:lang w:val="hy-AM" w:eastAsia="hy-AM" w:bidi="hy-AM"/>
        </w:rPr>
      </w:pPr>
    </w:p>
    <w:p w14:paraId="37B95CCB" w14:textId="77777777" w:rsidR="00AC0989" w:rsidRPr="001F60D5" w:rsidRDefault="00AC0989" w:rsidP="001F60D5">
      <w:pPr>
        <w:keepNext/>
        <w:keepLines/>
        <w:widowControl w:val="0"/>
        <w:tabs>
          <w:tab w:val="left" w:pos="0"/>
          <w:tab w:val="left" w:pos="1077"/>
        </w:tabs>
        <w:spacing w:after="0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</w:pPr>
      <w:r w:rsidRPr="001F60D5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471AEF3" w14:textId="4F28F6A4" w:rsidR="00AC0989" w:rsidRPr="001F60D5" w:rsidRDefault="0090036D" w:rsidP="001F60D5">
      <w:pPr>
        <w:tabs>
          <w:tab w:val="left" w:pos="0"/>
        </w:tabs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F60D5">
        <w:rPr>
          <w:rFonts w:ascii="GHEA Grapalat" w:eastAsia="Calibri" w:hAnsi="GHEA Grapalat" w:cs="Tahoma"/>
          <w:bCs/>
          <w:sz w:val="24"/>
          <w:szCs w:val="24"/>
          <w:lang w:val="hy-AM" w:eastAsia="hy-AM" w:bidi="hy-AM"/>
        </w:rPr>
        <w:t>ՀՀ կ</w:t>
      </w:r>
      <w:r w:rsidR="00A70BE7" w:rsidRPr="001F60D5">
        <w:rPr>
          <w:rFonts w:ascii="GHEA Grapalat" w:eastAsia="Calibri" w:hAnsi="GHEA Grapalat" w:cs="Tahoma"/>
          <w:bCs/>
          <w:sz w:val="24"/>
          <w:szCs w:val="24"/>
          <w:lang w:val="hy-AM" w:eastAsia="hy-AM" w:bidi="hy-AM"/>
        </w:rPr>
        <w:t>առավարության որոշման</w:t>
      </w:r>
      <w:r w:rsidR="00AC0989" w:rsidRPr="001F60D5">
        <w:rPr>
          <w:rFonts w:ascii="GHEA Grapalat" w:eastAsia="Tahoma" w:hAnsi="GHEA Grapalat" w:cs="Tahoma"/>
          <w:bCs/>
          <w:sz w:val="24"/>
          <w:szCs w:val="24"/>
          <w:lang w:val="hy-AM" w:eastAsia="hy-AM" w:bidi="hy-AM"/>
        </w:rPr>
        <w:t xml:space="preserve"> նախագծի</w:t>
      </w:r>
      <w:r w:rsidR="00AC0989" w:rsidRPr="001F60D5">
        <w:rPr>
          <w:rFonts w:ascii="GHEA Grapalat" w:eastAsia="Tahoma" w:hAnsi="GHEA Grapalat" w:cs="Tahoma"/>
          <w:b/>
          <w:bCs/>
          <w:sz w:val="24"/>
          <w:szCs w:val="24"/>
          <w:lang w:val="hy-AM" w:eastAsia="hy-AM" w:bidi="hy-AM"/>
        </w:rPr>
        <w:t xml:space="preserve"> </w:t>
      </w:r>
      <w:r w:rsidR="00AC0989" w:rsidRPr="001F60D5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AC0989" w:rsidRPr="001F60D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1F60D5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AC0989" w:rsidRPr="001F60D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1F60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14:paraId="38516703" w14:textId="77777777" w:rsidR="00AC0989" w:rsidRPr="001F60D5" w:rsidRDefault="00AC0989" w:rsidP="001F60D5">
      <w:pPr>
        <w:tabs>
          <w:tab w:val="left" w:pos="0"/>
        </w:tabs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1F60D5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60D5">
        <w:rPr>
          <w:rFonts w:ascii="GHEA Grapalat" w:eastAsia="Tahoma" w:hAnsi="GHEA Grapalat" w:cs="Tahoma"/>
          <w:b/>
          <w:bCs/>
          <w:i/>
          <w:sz w:val="24"/>
          <w:szCs w:val="24"/>
          <w:u w:val="single"/>
          <w:lang w:val="hy-AM" w:eastAsia="hy-AM" w:bidi="hy-AM"/>
        </w:rPr>
        <w:t>.</w:t>
      </w:r>
    </w:p>
    <w:p w14:paraId="25E9A38D" w14:textId="77777777" w:rsidR="005B64B6" w:rsidRPr="001F60D5" w:rsidRDefault="00AC0989" w:rsidP="001F60D5">
      <w:pPr>
        <w:shd w:val="clear" w:color="auto" w:fill="FFFFFF"/>
        <w:tabs>
          <w:tab w:val="left" w:pos="0"/>
        </w:tabs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1F60D5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sectPr w:rsidR="005B64B6" w:rsidRPr="001F60D5" w:rsidSect="00734189">
      <w:pgSz w:w="12240" w:h="15840"/>
      <w:pgMar w:top="450" w:right="81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F814CD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62A"/>
    <w:rsid w:val="00010D4C"/>
    <w:rsid w:val="00041524"/>
    <w:rsid w:val="00045CDB"/>
    <w:rsid w:val="000476A6"/>
    <w:rsid w:val="00053AAF"/>
    <w:rsid w:val="00057E8E"/>
    <w:rsid w:val="00061805"/>
    <w:rsid w:val="00087FD6"/>
    <w:rsid w:val="000D48F4"/>
    <w:rsid w:val="00126E65"/>
    <w:rsid w:val="00142C94"/>
    <w:rsid w:val="00142E4A"/>
    <w:rsid w:val="00147D2B"/>
    <w:rsid w:val="001652F1"/>
    <w:rsid w:val="00166CC3"/>
    <w:rsid w:val="001676F3"/>
    <w:rsid w:val="00173D84"/>
    <w:rsid w:val="001969D4"/>
    <w:rsid w:val="001B27C2"/>
    <w:rsid w:val="001B3AE6"/>
    <w:rsid w:val="001D62BC"/>
    <w:rsid w:val="001E072D"/>
    <w:rsid w:val="001F2389"/>
    <w:rsid w:val="001F59C4"/>
    <w:rsid w:val="001F60D5"/>
    <w:rsid w:val="00212849"/>
    <w:rsid w:val="002175F4"/>
    <w:rsid w:val="00221092"/>
    <w:rsid w:val="00231B44"/>
    <w:rsid w:val="00237619"/>
    <w:rsid w:val="00277F07"/>
    <w:rsid w:val="00292174"/>
    <w:rsid w:val="002D4BA4"/>
    <w:rsid w:val="002E1C15"/>
    <w:rsid w:val="00381198"/>
    <w:rsid w:val="003858E0"/>
    <w:rsid w:val="003A13BD"/>
    <w:rsid w:val="003C46A9"/>
    <w:rsid w:val="003E3D61"/>
    <w:rsid w:val="003F5D6E"/>
    <w:rsid w:val="004208FF"/>
    <w:rsid w:val="00436498"/>
    <w:rsid w:val="0045563D"/>
    <w:rsid w:val="004664C7"/>
    <w:rsid w:val="004C3E98"/>
    <w:rsid w:val="004E66AB"/>
    <w:rsid w:val="00553BC1"/>
    <w:rsid w:val="005564EC"/>
    <w:rsid w:val="00572E8E"/>
    <w:rsid w:val="005C158C"/>
    <w:rsid w:val="005D323B"/>
    <w:rsid w:val="00607FF1"/>
    <w:rsid w:val="006174FD"/>
    <w:rsid w:val="00625DF5"/>
    <w:rsid w:val="0063244B"/>
    <w:rsid w:val="0063534C"/>
    <w:rsid w:val="00653307"/>
    <w:rsid w:val="00666C2D"/>
    <w:rsid w:val="0069323E"/>
    <w:rsid w:val="00694923"/>
    <w:rsid w:val="006B4CFE"/>
    <w:rsid w:val="006B662E"/>
    <w:rsid w:val="006C17AC"/>
    <w:rsid w:val="006C4B23"/>
    <w:rsid w:val="007111D1"/>
    <w:rsid w:val="00720FFA"/>
    <w:rsid w:val="007235E8"/>
    <w:rsid w:val="007266ED"/>
    <w:rsid w:val="00734189"/>
    <w:rsid w:val="00735A45"/>
    <w:rsid w:val="007401E9"/>
    <w:rsid w:val="00755607"/>
    <w:rsid w:val="00757E5D"/>
    <w:rsid w:val="007641F3"/>
    <w:rsid w:val="00786317"/>
    <w:rsid w:val="00786586"/>
    <w:rsid w:val="007A0E78"/>
    <w:rsid w:val="007A6F1A"/>
    <w:rsid w:val="007B7FF3"/>
    <w:rsid w:val="007F67BC"/>
    <w:rsid w:val="00800656"/>
    <w:rsid w:val="008016B3"/>
    <w:rsid w:val="00852506"/>
    <w:rsid w:val="00856F3C"/>
    <w:rsid w:val="00857750"/>
    <w:rsid w:val="0086781E"/>
    <w:rsid w:val="00895334"/>
    <w:rsid w:val="0089685C"/>
    <w:rsid w:val="008A00A3"/>
    <w:rsid w:val="008A3DC1"/>
    <w:rsid w:val="0090036D"/>
    <w:rsid w:val="00922A89"/>
    <w:rsid w:val="00927992"/>
    <w:rsid w:val="00927BE5"/>
    <w:rsid w:val="009A6DA5"/>
    <w:rsid w:val="009B2FC7"/>
    <w:rsid w:val="009B3264"/>
    <w:rsid w:val="009D0F7C"/>
    <w:rsid w:val="009F062A"/>
    <w:rsid w:val="00A10448"/>
    <w:rsid w:val="00A21DD3"/>
    <w:rsid w:val="00A252CF"/>
    <w:rsid w:val="00A25535"/>
    <w:rsid w:val="00A265E3"/>
    <w:rsid w:val="00A33B1B"/>
    <w:rsid w:val="00A70BE7"/>
    <w:rsid w:val="00AA2849"/>
    <w:rsid w:val="00AB61ED"/>
    <w:rsid w:val="00AC0989"/>
    <w:rsid w:val="00AF44C5"/>
    <w:rsid w:val="00AF4F39"/>
    <w:rsid w:val="00B24C11"/>
    <w:rsid w:val="00B30EF4"/>
    <w:rsid w:val="00B71E9C"/>
    <w:rsid w:val="00B9650A"/>
    <w:rsid w:val="00BB724C"/>
    <w:rsid w:val="00BC6C06"/>
    <w:rsid w:val="00BE0B1B"/>
    <w:rsid w:val="00C165E4"/>
    <w:rsid w:val="00C63EE3"/>
    <w:rsid w:val="00C64E79"/>
    <w:rsid w:val="00C70AFC"/>
    <w:rsid w:val="00C7117C"/>
    <w:rsid w:val="00C73B74"/>
    <w:rsid w:val="00C9343F"/>
    <w:rsid w:val="00CA3E01"/>
    <w:rsid w:val="00CD725B"/>
    <w:rsid w:val="00CE75C0"/>
    <w:rsid w:val="00CF33FA"/>
    <w:rsid w:val="00CF5FAA"/>
    <w:rsid w:val="00D47B19"/>
    <w:rsid w:val="00D62FAB"/>
    <w:rsid w:val="00D7029A"/>
    <w:rsid w:val="00DA08CC"/>
    <w:rsid w:val="00DC78C4"/>
    <w:rsid w:val="00DE180B"/>
    <w:rsid w:val="00E43F3F"/>
    <w:rsid w:val="00E52D13"/>
    <w:rsid w:val="00E57C94"/>
    <w:rsid w:val="00E74DA1"/>
    <w:rsid w:val="00EB086B"/>
    <w:rsid w:val="00EC2712"/>
    <w:rsid w:val="00EC384C"/>
    <w:rsid w:val="00EC61B3"/>
    <w:rsid w:val="00EF3A1C"/>
    <w:rsid w:val="00F03B10"/>
    <w:rsid w:val="00F04156"/>
    <w:rsid w:val="00F04E51"/>
    <w:rsid w:val="00F12669"/>
    <w:rsid w:val="00F13129"/>
    <w:rsid w:val="00F15738"/>
    <w:rsid w:val="00F35EC0"/>
    <w:rsid w:val="00F619D1"/>
    <w:rsid w:val="00F74E87"/>
    <w:rsid w:val="00F81930"/>
    <w:rsid w:val="00F84A6D"/>
    <w:rsid w:val="00F8775A"/>
    <w:rsid w:val="00F9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2A7B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5C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072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E3D6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55FC8-336B-4D3B-874B-B20480B5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https://mul2-mnp.gov.am/tasks/563690/oneclick/828e3339f8c8390381b3d068f68976cc42a6775dac6b7493b63ce052f71be283.docx?token=9392f223afe562431473148dcf5f644a</cp:keywords>
  <dc:description/>
  <cp:lastModifiedBy>Albert Baghdasaryan</cp:lastModifiedBy>
  <cp:revision>168</cp:revision>
  <dcterms:created xsi:type="dcterms:W3CDTF">2023-01-20T12:39:00Z</dcterms:created>
  <dcterms:modified xsi:type="dcterms:W3CDTF">2024-10-11T10:03:00Z</dcterms:modified>
</cp:coreProperties>
</file>