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934428" w:rsidRDefault="00191CB0" w:rsidP="0077425F">
      <w:pPr>
        <w:spacing w:after="0"/>
        <w:ind w:firstLine="720"/>
        <w:jc w:val="center"/>
        <w:rPr>
          <w:rFonts w:ascii="GHEA Grapalat" w:eastAsia="GHEA Grapalat" w:hAnsi="GHEA Grapalat" w:cs="GHEA Grapalat"/>
          <w:sz w:val="24"/>
          <w:szCs w:val="24"/>
          <w:lang w:val="hy-AM"/>
        </w:rPr>
      </w:pPr>
      <w:r w:rsidRPr="00934428">
        <w:rPr>
          <w:rFonts w:ascii="GHEA Grapalat" w:eastAsia="GHEA Grapalat" w:hAnsi="GHEA Grapalat" w:cs="GHEA Grapalat"/>
          <w:b/>
          <w:sz w:val="24"/>
          <w:szCs w:val="24"/>
          <w:lang w:val="hy-AM"/>
        </w:rPr>
        <w:t>ՀԻՄՆԱՎՈՐՈՒՄ</w:t>
      </w:r>
    </w:p>
    <w:p w14:paraId="2CA04FA8" w14:textId="5F5A7D10" w:rsidR="0005656F" w:rsidRDefault="0077425F" w:rsidP="00EF23B0">
      <w:pPr>
        <w:ind w:left="720" w:right="-18" w:firstLine="720"/>
        <w:jc w:val="center"/>
        <w:rPr>
          <w:rFonts w:ascii="GHEA Grapalat" w:eastAsia="GHEA Grapalat" w:hAnsi="GHEA Grapalat" w:cs="GHEA Grapalat"/>
          <w:b/>
          <w:sz w:val="24"/>
          <w:szCs w:val="24"/>
          <w:lang w:val="hy-AM"/>
        </w:rPr>
      </w:pPr>
      <w:r w:rsidRPr="0077425F">
        <w:rPr>
          <w:rFonts w:ascii="GHEA Grapalat" w:eastAsia="GHEA Grapalat" w:hAnsi="GHEA Grapalat" w:cs="GHEA Grapalat"/>
          <w:b/>
          <w:sz w:val="24"/>
          <w:szCs w:val="24"/>
          <w:lang w:val="hy-AM"/>
        </w:rPr>
        <w:t>«</w:t>
      </w:r>
      <w:r w:rsidR="00EF23B0" w:rsidRPr="00EF23B0">
        <w:rPr>
          <w:rFonts w:ascii="GHEA Grapalat" w:eastAsia="GHEA Grapalat" w:hAnsi="GHEA Grapalat" w:cs="GHEA Grapalat"/>
          <w:b/>
          <w:sz w:val="24"/>
          <w:szCs w:val="24"/>
          <w:lang w:val="hy-AM"/>
        </w:rPr>
        <w:t>ՀԱՅԱՍՏԱՆԻ ՀԱՆՐԱՊԵՏՈՒԹՅԱՆ ԿԱՌԱՎԱՐՈՒԹՅԱՆ 2023 ԹՎԱԿԱՆԻ ԴԵԿՏԵՄԲԵՐԻ 28-Ի ԹԻՎ 2326-Ն ՈՐՈՇՄԱՆ ՄԵՋ ՓՈՓՈԽՈՒԹՅՈՒՆՆԵՐ ԵՎ ԼՐԱՑՈՒՄ ԿԱՏԱՐԵԼՈՒ ՈՒ ՖԻԶԻԿԱԿԱՆ ԱՆՁԱՆՑ ՊԱՐՏԱՎՈՐՈՒԹՅՈՒՆՆԵՐԸ ՆԵՐԵԼՈՒ ԵՎ ՈՐՊԵՍ ՊԵՏԱԿԱՆ ՖԻՆԱՆՍԱԿԱՆ ԱՋԱԿՑՈՒԹՅՈՒՆ ՁԵՎԱԿԵՐՊԵԼՈՒ ՄԱՍԻՆ</w:t>
      </w:r>
      <w:r w:rsidRPr="0077425F">
        <w:rPr>
          <w:rFonts w:ascii="GHEA Grapalat" w:eastAsia="GHEA Grapalat" w:hAnsi="GHEA Grapalat" w:cs="GHEA Grapalat"/>
          <w:b/>
          <w:sz w:val="24"/>
          <w:szCs w:val="24"/>
          <w:lang w:val="hy-AM"/>
        </w:rPr>
        <w:t>»</w:t>
      </w:r>
      <w:r w:rsidR="0005656F" w:rsidRPr="0077425F">
        <w:rPr>
          <w:rFonts w:ascii="GHEA Grapalat" w:eastAsia="GHEA Grapalat" w:hAnsi="GHEA Grapalat" w:cs="GHEA Grapalat"/>
          <w:b/>
          <w:sz w:val="24"/>
          <w:szCs w:val="24"/>
          <w:lang w:val="hy-AM"/>
        </w:rPr>
        <w:t xml:space="preserve"> ՀԱՅԱՍՏԱՆԻ ՀԱՆՐԱՊԵՏՈՒԹՅԱՆ ԿԱՌԱՎԱՐՈՒԹՅԱՆ </w:t>
      </w:r>
      <w:r w:rsidR="00D9172D" w:rsidRPr="0077425F">
        <w:rPr>
          <w:rFonts w:ascii="GHEA Grapalat" w:eastAsia="GHEA Grapalat" w:hAnsi="GHEA Grapalat" w:cs="GHEA Grapalat"/>
          <w:b/>
          <w:sz w:val="24"/>
          <w:szCs w:val="24"/>
          <w:lang w:val="hy-AM"/>
        </w:rPr>
        <w:t>ՈՐՈՇՄԱՆ ՆԱԽԱԳԾԻ (ԱՅՍՈՒՀԵՏ՝ ՆԱԽԱԳԻԾ) ԸՆԴՈՒՆՄԱՆ</w:t>
      </w:r>
    </w:p>
    <w:p w14:paraId="1216FEC6" w14:textId="77777777" w:rsidR="0077425F" w:rsidRPr="0005656F" w:rsidRDefault="0077425F" w:rsidP="0077425F">
      <w:pPr>
        <w:pStyle w:val="ListParagraph"/>
        <w:shd w:val="clear" w:color="auto" w:fill="FFFFFF"/>
        <w:tabs>
          <w:tab w:val="left" w:pos="1080"/>
        </w:tabs>
        <w:spacing w:after="0"/>
        <w:ind w:left="0" w:firstLine="720"/>
        <w:jc w:val="both"/>
        <w:rPr>
          <w:rFonts w:ascii="GHEA Grapalat" w:hAnsi="GHEA Grapalat"/>
          <w:b/>
          <w:sz w:val="24"/>
          <w:szCs w:val="24"/>
          <w:lang w:val="hy-AM"/>
        </w:rPr>
      </w:pPr>
    </w:p>
    <w:p w14:paraId="600D75A6" w14:textId="3874B812" w:rsidR="00C128C0" w:rsidRDefault="00C128C0"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 xml:space="preserve">Կարգավորման ենթակա </w:t>
      </w:r>
      <w:r w:rsidR="00DB5EE0">
        <w:rPr>
          <w:rFonts w:ascii="GHEA Grapalat" w:hAnsi="GHEA Grapalat"/>
          <w:b/>
          <w:bCs/>
          <w:spacing w:val="-6"/>
          <w:sz w:val="24"/>
          <w:szCs w:val="24"/>
          <w:lang w:val="hy-AM"/>
        </w:rPr>
        <w:t>ոլորտի կամ խնդրի սահմանումը.</w:t>
      </w:r>
    </w:p>
    <w:p w14:paraId="62D2DF8E" w14:textId="77777777" w:rsidR="00205A95" w:rsidRDefault="00205A95" w:rsidP="00205A95">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sidRPr="00205A95">
        <w:rPr>
          <w:rFonts w:ascii="GHEA Grapalat" w:hAnsi="GHEA Grapalat"/>
          <w:bCs/>
          <w:spacing w:val="-6"/>
          <w:sz w:val="24"/>
          <w:szCs w:val="24"/>
          <w:lang w:val="hy-AM"/>
        </w:rPr>
        <w:t>ՀՀ կառավարության 2023 թվականի դեկտեմբերի 28-ի թիվ 2326-Ն որոշման (այսուհետ՝ Որոշում) 1-ին կետով սահմանվել են Լեռնային Ղարաբաղի կառավարության և նրա ստեղծած հիմնադրամների, առանձին իրավաբանական և ֆիզիկական անձանց նկատմամբ Հայաստանի Հանրապետության առևտրային բանկերի, վարկային և ապահովագրական կազմակերպությունների (ֆինանսական կազմակերպություններ) դրամական պահանջների (գույքային իրավունքների) զիջման դիմաց պետական գանձապետական պարտատոմսերի թողարկման, տեղաբաշխման, շրջանառության, հետգնման, մարման առանձնահատկությունները՝ համաձայն N 1 հավելվածի:</w:t>
      </w:r>
    </w:p>
    <w:p w14:paraId="3A57ABC6" w14:textId="6D5E0462" w:rsidR="00205A95" w:rsidRPr="00205A95" w:rsidRDefault="00205A95" w:rsidP="00205A95">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sidRPr="00205A95">
        <w:rPr>
          <w:rFonts w:ascii="GHEA Grapalat" w:hAnsi="GHEA Grapalat"/>
          <w:bCs/>
          <w:spacing w:val="-6"/>
          <w:sz w:val="24"/>
          <w:szCs w:val="24"/>
          <w:lang w:val="hy-AM"/>
        </w:rPr>
        <w:t>Որոշման 2-րդ կետով սահմանվել են Որոշման 1-ին կետում նշված առանձին իրավաբանական և ֆիզիկական անձանց պարտավորությունների ընտրանքի չափանիշները և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համաձայն N 2 հավելվածի</w:t>
      </w:r>
      <w:r>
        <w:rPr>
          <w:rFonts w:ascii="GHEA Grapalat" w:hAnsi="GHEA Grapalat"/>
          <w:bCs/>
          <w:spacing w:val="-6"/>
          <w:sz w:val="24"/>
          <w:szCs w:val="24"/>
          <w:lang w:val="hy-AM"/>
        </w:rPr>
        <w:t>:</w:t>
      </w:r>
    </w:p>
    <w:p w14:paraId="29D238BF" w14:textId="00D7C58B" w:rsidR="00205A95" w:rsidRDefault="00205A95" w:rsidP="00765D83">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p>
    <w:p w14:paraId="456A44E8" w14:textId="2609BE2D" w:rsidR="00DB5EE0" w:rsidRDefault="00DB5EE0"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Ըն</w:t>
      </w:r>
      <w:r w:rsidRPr="00DB5EE0">
        <w:rPr>
          <w:rFonts w:ascii="GHEA Grapalat" w:hAnsi="GHEA Grapalat"/>
          <w:b/>
          <w:bCs/>
          <w:spacing w:val="-6"/>
          <w:sz w:val="24"/>
          <w:szCs w:val="24"/>
          <w:lang w:val="hy-AM"/>
        </w:rPr>
        <w:t xml:space="preserve">թացիկ իրավիճակը և իրավական </w:t>
      </w:r>
      <w:r>
        <w:rPr>
          <w:rFonts w:ascii="GHEA Grapalat" w:hAnsi="GHEA Grapalat"/>
          <w:b/>
          <w:bCs/>
          <w:spacing w:val="-6"/>
          <w:sz w:val="24"/>
          <w:szCs w:val="24"/>
          <w:lang w:val="hy-AM"/>
        </w:rPr>
        <w:t>ակտ</w:t>
      </w:r>
      <w:r w:rsidRPr="00DB5EE0">
        <w:rPr>
          <w:rFonts w:ascii="GHEA Grapalat" w:hAnsi="GHEA Grapalat"/>
          <w:b/>
          <w:bCs/>
          <w:spacing w:val="-6"/>
          <w:sz w:val="24"/>
          <w:szCs w:val="24"/>
          <w:lang w:val="hy-AM"/>
        </w:rPr>
        <w:t>ի ընդունման անհրաժեշտությունը</w:t>
      </w:r>
      <w:r>
        <w:rPr>
          <w:rFonts w:ascii="GHEA Grapalat" w:hAnsi="GHEA Grapalat"/>
          <w:b/>
          <w:bCs/>
          <w:spacing w:val="-6"/>
          <w:sz w:val="24"/>
          <w:szCs w:val="24"/>
          <w:lang w:val="hy-AM"/>
        </w:rPr>
        <w:t>.</w:t>
      </w:r>
    </w:p>
    <w:p w14:paraId="53460769" w14:textId="106F3CCD" w:rsidR="00205A95" w:rsidRDefault="00205A95" w:rsidP="00A75BFC">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Նախագծով կարգավորվում են Որոշմամբ առկա անճշտությունները՝ հնարավոր տարընկալումներից խուսափելու նպատակով:</w:t>
      </w:r>
    </w:p>
    <w:p w14:paraId="61A5A0DA" w14:textId="1B06A984" w:rsidR="00A75BFC" w:rsidRDefault="00205A95" w:rsidP="00EF23B0">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Նախագծով առաջարկվում է լրացնել </w:t>
      </w:r>
      <w:r w:rsidRPr="00205A95">
        <w:rPr>
          <w:rFonts w:ascii="GHEA Grapalat" w:hAnsi="GHEA Grapalat"/>
          <w:bCs/>
          <w:spacing w:val="-6"/>
          <w:sz w:val="24"/>
          <w:szCs w:val="24"/>
          <w:lang w:val="hy-AM"/>
        </w:rPr>
        <w:t>Որոշման 1-ին կետում նշված առանձին իրավաբանական և ֆիզիկական անձանց պարտավորությունների ընտրանքի չափանիշները</w:t>
      </w:r>
      <w:r>
        <w:rPr>
          <w:rFonts w:ascii="GHEA Grapalat" w:hAnsi="GHEA Grapalat"/>
          <w:bCs/>
          <w:spacing w:val="-6"/>
          <w:sz w:val="24"/>
          <w:szCs w:val="24"/>
          <w:lang w:val="hy-AM"/>
        </w:rPr>
        <w:t>՝</w:t>
      </w:r>
      <w:r w:rsidR="00A75BFC">
        <w:rPr>
          <w:rFonts w:ascii="GHEA Grapalat" w:hAnsi="GHEA Grapalat"/>
          <w:bCs/>
          <w:spacing w:val="-6"/>
          <w:sz w:val="24"/>
          <w:szCs w:val="24"/>
          <w:lang w:val="hy-AM"/>
        </w:rPr>
        <w:t xml:space="preserve"> որպես նոր չափանիշ սահմանելով՝</w:t>
      </w:r>
    </w:p>
    <w:p w14:paraId="50A79816" w14:textId="281231CD" w:rsidR="00EF23B0" w:rsidRDefault="00072B02" w:rsidP="00EF23B0">
      <w:pPr>
        <w:pStyle w:val="ListParagraph"/>
        <w:numPr>
          <w:ilvl w:val="0"/>
          <w:numId w:val="17"/>
        </w:numPr>
        <w:shd w:val="clear" w:color="auto" w:fill="FFFFFF"/>
        <w:tabs>
          <w:tab w:val="left" w:pos="1080"/>
        </w:tabs>
        <w:spacing w:after="0"/>
        <w:ind w:left="0" w:firstLine="720"/>
        <w:jc w:val="both"/>
        <w:rPr>
          <w:rFonts w:ascii="GHEA Grapalat" w:hAnsi="GHEA Grapalat"/>
          <w:bCs/>
          <w:spacing w:val="-6"/>
          <w:sz w:val="24"/>
          <w:szCs w:val="24"/>
          <w:lang w:val="hy-AM"/>
        </w:rPr>
      </w:pPr>
      <w:r w:rsidRPr="00072B02">
        <w:rPr>
          <w:rFonts w:ascii="GHEA Grapalat" w:hAnsi="GHEA Grapalat"/>
          <w:bCs/>
          <w:spacing w:val="-6"/>
          <w:sz w:val="24"/>
          <w:szCs w:val="24"/>
          <w:lang w:val="hy-AM"/>
        </w:rPr>
        <w:t xml:space="preserve">Հայաստանի Հանրապետության քաղաքացիներին Լեռնային Ղարաբաղի տարածքում օգտագործման նպատակով տրամադրված սպառողական կամ գյուղատնտեսական վարկեր (այդ թվում՝ ոսկու գրավադրմամբ), որոնք ապահովված են եղել Լեռնային Ղարաբաղի տարածքում գտնվող անշարժ գույքի գրավով կամ Լեռնային Ղարաբաղից ունեցած եկամուտներով կամ վարկի տրամադրման պահին վարկառուն հաշվառված է եղել Լեռնային Ղարաբաղի տարածքում՝ բացառությամբ 2020 թվականի սեպտեմբերի 30-ի դրությամբ անհուսալի վարկերի: Ընդ որում, ընտրանքի </w:t>
      </w:r>
      <w:r w:rsidR="008338E2">
        <w:rPr>
          <w:rFonts w:ascii="GHEA Grapalat" w:hAnsi="GHEA Grapalat"/>
          <w:bCs/>
          <w:spacing w:val="-6"/>
          <w:sz w:val="24"/>
          <w:szCs w:val="24"/>
          <w:lang w:val="hy-AM"/>
        </w:rPr>
        <w:t>ն</w:t>
      </w:r>
      <w:r w:rsidRPr="00072B02">
        <w:rPr>
          <w:rFonts w:ascii="GHEA Grapalat" w:hAnsi="GHEA Grapalat"/>
          <w:bCs/>
          <w:spacing w:val="-6"/>
          <w:sz w:val="24"/>
          <w:szCs w:val="24"/>
          <w:lang w:val="hy-AM"/>
        </w:rPr>
        <w:t xml:space="preserve">ույն չափանիշը կիրառելի է, եթե ֆինանսական կազմակերպությունների՝ տվյալ վարկառուի հանդեպ ընտրանքի </w:t>
      </w:r>
      <w:r w:rsidR="008338E2">
        <w:rPr>
          <w:rFonts w:ascii="GHEA Grapalat" w:hAnsi="GHEA Grapalat"/>
          <w:bCs/>
          <w:spacing w:val="-6"/>
          <w:sz w:val="24"/>
          <w:szCs w:val="24"/>
          <w:lang w:val="hy-AM"/>
        </w:rPr>
        <w:t>ն</w:t>
      </w:r>
      <w:r w:rsidRPr="00072B02">
        <w:rPr>
          <w:rFonts w:ascii="GHEA Grapalat" w:hAnsi="GHEA Grapalat"/>
          <w:bCs/>
          <w:spacing w:val="-6"/>
          <w:sz w:val="24"/>
          <w:szCs w:val="24"/>
          <w:lang w:val="hy-AM"/>
        </w:rPr>
        <w:t xml:space="preserve">ույն չափանիշին բավարարող դրամական պահանջների (գույքային </w:t>
      </w:r>
      <w:r w:rsidRPr="00072B02">
        <w:rPr>
          <w:rFonts w:ascii="GHEA Grapalat" w:hAnsi="GHEA Grapalat"/>
          <w:bCs/>
          <w:spacing w:val="-6"/>
          <w:sz w:val="24"/>
          <w:szCs w:val="24"/>
          <w:lang w:val="hy-AM"/>
        </w:rPr>
        <w:lastRenderedPageBreak/>
        <w:t>իրավունքների) հանրագումարը 2023 թվականի դեկտեմբերի 29-ի դրությամբ չի գերազանցում 2,500,000.0 ՀՀ դրամը</w:t>
      </w:r>
      <w:r w:rsidR="00A75BFC" w:rsidRPr="00EF23B0">
        <w:rPr>
          <w:rFonts w:ascii="GHEA Grapalat" w:hAnsi="GHEA Grapalat"/>
          <w:bCs/>
          <w:spacing w:val="-6"/>
          <w:sz w:val="24"/>
          <w:szCs w:val="24"/>
          <w:lang w:val="hy-AM"/>
        </w:rPr>
        <w:t>,</w:t>
      </w:r>
    </w:p>
    <w:p w14:paraId="414F9AD9" w14:textId="189BFC2B" w:rsidR="00EF23B0" w:rsidRDefault="00072B02" w:rsidP="00EF23B0">
      <w:pPr>
        <w:pStyle w:val="ListParagraph"/>
        <w:numPr>
          <w:ilvl w:val="0"/>
          <w:numId w:val="17"/>
        </w:numPr>
        <w:shd w:val="clear" w:color="auto" w:fill="FFFFFF"/>
        <w:tabs>
          <w:tab w:val="left" w:pos="1080"/>
        </w:tabs>
        <w:spacing w:after="0"/>
        <w:ind w:left="0" w:firstLine="720"/>
        <w:jc w:val="both"/>
        <w:rPr>
          <w:rFonts w:ascii="GHEA Grapalat" w:hAnsi="GHEA Grapalat"/>
          <w:bCs/>
          <w:spacing w:val="-6"/>
          <w:sz w:val="24"/>
          <w:szCs w:val="24"/>
          <w:lang w:val="hy-AM"/>
        </w:rPr>
      </w:pPr>
      <w:r w:rsidRPr="00072B02">
        <w:rPr>
          <w:rFonts w:ascii="GHEA Grapalat" w:hAnsi="GHEA Grapalat"/>
          <w:bCs/>
          <w:spacing w:val="-6"/>
          <w:sz w:val="24"/>
          <w:szCs w:val="24"/>
          <w:lang w:val="hy-AM"/>
        </w:rPr>
        <w:t xml:space="preserve">Լեռնային Ղարաբաղի քաղաքացիներին տրամադրված սպառողական վարկեր (այդ թվում՝ ոսկու գրավադրմամբ), որոնց օգտագործման վայրը և վարկառուի եկամուտների ստացման աղբյուրը հայտնի չէ՝ բացառությամբ 2020 թվականի սեպտեմբերի 30-ի դրությամբ անհուսալի վարկերի: Ընդ որում, ընտրանքի </w:t>
      </w:r>
      <w:r w:rsidR="008338E2">
        <w:rPr>
          <w:rFonts w:ascii="GHEA Grapalat" w:hAnsi="GHEA Grapalat"/>
          <w:bCs/>
          <w:spacing w:val="-6"/>
          <w:sz w:val="24"/>
          <w:szCs w:val="24"/>
          <w:lang w:val="hy-AM"/>
        </w:rPr>
        <w:t>ն</w:t>
      </w:r>
      <w:r w:rsidRPr="00072B02">
        <w:rPr>
          <w:rFonts w:ascii="GHEA Grapalat" w:hAnsi="GHEA Grapalat"/>
          <w:bCs/>
          <w:spacing w:val="-6"/>
          <w:sz w:val="24"/>
          <w:szCs w:val="24"/>
          <w:lang w:val="hy-AM"/>
        </w:rPr>
        <w:t xml:space="preserve">ույն չափանիշը կիրառելի է, եթե ֆինանսական կազմակերպությունների՝ տվյալ վարկառուի հանդեպ ընտրանքի </w:t>
      </w:r>
      <w:r w:rsidR="008338E2">
        <w:rPr>
          <w:rFonts w:ascii="GHEA Grapalat" w:hAnsi="GHEA Grapalat"/>
          <w:bCs/>
          <w:spacing w:val="-6"/>
          <w:sz w:val="24"/>
          <w:szCs w:val="24"/>
          <w:lang w:val="hy-AM"/>
        </w:rPr>
        <w:t>ն</w:t>
      </w:r>
      <w:r w:rsidRPr="00072B02">
        <w:rPr>
          <w:rFonts w:ascii="GHEA Grapalat" w:hAnsi="GHEA Grapalat"/>
          <w:bCs/>
          <w:spacing w:val="-6"/>
          <w:sz w:val="24"/>
          <w:szCs w:val="24"/>
          <w:lang w:val="hy-AM"/>
        </w:rPr>
        <w:t>ույն չափանիշին բավարարող դրամական պահանջների (գույքային իրավունքների) հանրագումարը 2023 թվականի դեկտեմբերի 29-ի դրությամբ չի գերազանցում 2,500,000.0 ՀՀ դրամը</w:t>
      </w:r>
      <w:r w:rsidR="00EF23B0">
        <w:rPr>
          <w:rFonts w:ascii="GHEA Grapalat" w:hAnsi="GHEA Grapalat"/>
          <w:bCs/>
          <w:spacing w:val="-6"/>
          <w:sz w:val="24"/>
          <w:szCs w:val="24"/>
          <w:lang w:val="hy-AM"/>
        </w:rPr>
        <w:t>,</w:t>
      </w:r>
    </w:p>
    <w:p w14:paraId="7AF960BF" w14:textId="48D20FC1" w:rsidR="00EF23B0" w:rsidRPr="00EF23B0" w:rsidRDefault="00382D40" w:rsidP="00EF23B0">
      <w:pPr>
        <w:pStyle w:val="ListParagraph"/>
        <w:numPr>
          <w:ilvl w:val="0"/>
          <w:numId w:val="17"/>
        </w:numPr>
        <w:shd w:val="clear" w:color="auto" w:fill="FFFFFF"/>
        <w:tabs>
          <w:tab w:val="left" w:pos="1080"/>
        </w:tabs>
        <w:spacing w:after="0"/>
        <w:ind w:left="0" w:firstLine="720"/>
        <w:jc w:val="both"/>
        <w:rPr>
          <w:rFonts w:ascii="GHEA Grapalat" w:hAnsi="GHEA Grapalat"/>
          <w:bCs/>
          <w:spacing w:val="-6"/>
          <w:sz w:val="24"/>
          <w:szCs w:val="24"/>
          <w:lang w:val="hy-AM"/>
        </w:rPr>
      </w:pPr>
      <w:r w:rsidRPr="00EF23B0">
        <w:rPr>
          <w:rFonts w:ascii="GHEA Grapalat" w:hAnsi="GHEA Grapalat"/>
          <w:bCs/>
          <w:spacing w:val="-6"/>
          <w:sz w:val="24"/>
          <w:szCs w:val="24"/>
          <w:lang w:val="hy-AM"/>
        </w:rPr>
        <w:t xml:space="preserve">Որոշման Հավելված 2-ի 2-րդ կետի աղյուսակի </w:t>
      </w:r>
      <w:r w:rsidR="00072B02" w:rsidRPr="00072B02">
        <w:rPr>
          <w:rFonts w:ascii="GHEA Grapalat" w:hAnsi="GHEA Grapalat"/>
          <w:bCs/>
          <w:spacing w:val="-6"/>
          <w:sz w:val="24"/>
          <w:szCs w:val="24"/>
          <w:lang w:val="hy-AM"/>
        </w:rPr>
        <w:t>5.1-ից 5.8-րդ կետերի չափանիշներին բավարարող լուծարման գործընթացում գտնվող ֆինանսական կազմակերպությունների դրամական պահանջներ (գույքային իրավունքներ)</w:t>
      </w:r>
      <w:r w:rsidR="00EF23B0">
        <w:rPr>
          <w:rFonts w:ascii="GHEA Grapalat" w:hAnsi="GHEA Grapalat"/>
          <w:bCs/>
          <w:spacing w:val="-6"/>
          <w:sz w:val="24"/>
          <w:szCs w:val="24"/>
          <w:lang w:val="hy-AM"/>
        </w:rPr>
        <w:t>:</w:t>
      </w:r>
    </w:p>
    <w:p w14:paraId="52589A69" w14:textId="30D8794E" w:rsidR="00205A95" w:rsidRDefault="00A75BFC" w:rsidP="00EF23B0">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sidRPr="00A75BFC">
        <w:rPr>
          <w:rFonts w:ascii="GHEA Grapalat" w:hAnsi="GHEA Grapalat"/>
          <w:bCs/>
          <w:spacing w:val="-6"/>
          <w:sz w:val="24"/>
          <w:szCs w:val="24"/>
          <w:lang w:val="hy-AM"/>
        </w:rPr>
        <w:t xml:space="preserve">Որոշման 1-ին կետում նշված առանձին իրավաբանական և ֆիզիկական անձանց պարտավորությունների ընտրանքի </w:t>
      </w:r>
      <w:r>
        <w:rPr>
          <w:rFonts w:ascii="GHEA Grapalat" w:hAnsi="GHEA Grapalat"/>
          <w:bCs/>
          <w:spacing w:val="-6"/>
          <w:sz w:val="24"/>
          <w:szCs w:val="24"/>
          <w:lang w:val="hy-AM"/>
        </w:rPr>
        <w:t>չափանիշների լրացումը ն</w:t>
      </w:r>
      <w:r w:rsidR="00205A95">
        <w:rPr>
          <w:rFonts w:ascii="GHEA Grapalat" w:hAnsi="GHEA Grapalat"/>
          <w:bCs/>
          <w:spacing w:val="-6"/>
          <w:sz w:val="24"/>
          <w:szCs w:val="24"/>
          <w:lang w:val="hy-AM"/>
        </w:rPr>
        <w:t xml:space="preserve">պատակ </w:t>
      </w:r>
      <w:r>
        <w:rPr>
          <w:rFonts w:ascii="GHEA Grapalat" w:hAnsi="GHEA Grapalat"/>
          <w:bCs/>
          <w:spacing w:val="-6"/>
          <w:sz w:val="24"/>
          <w:szCs w:val="24"/>
          <w:lang w:val="hy-AM"/>
        </w:rPr>
        <w:t xml:space="preserve">է հետապնդում </w:t>
      </w:r>
      <w:r w:rsidR="00205A95">
        <w:rPr>
          <w:rFonts w:ascii="GHEA Grapalat" w:hAnsi="GHEA Grapalat"/>
          <w:bCs/>
          <w:spacing w:val="-6"/>
          <w:sz w:val="24"/>
          <w:szCs w:val="24"/>
          <w:lang w:val="hy-AM"/>
        </w:rPr>
        <w:t xml:space="preserve">դրանք համապատասխանեցնել </w:t>
      </w:r>
      <w:r w:rsidR="00205A95" w:rsidRPr="00205A95">
        <w:rPr>
          <w:rFonts w:ascii="GHEA Grapalat" w:hAnsi="GHEA Grapalat"/>
          <w:bCs/>
          <w:spacing w:val="-6"/>
          <w:sz w:val="24"/>
          <w:szCs w:val="24"/>
          <w:lang w:val="hy-AM"/>
        </w:rPr>
        <w:t xml:space="preserve">ՀՀ Ազգային ժողովի կողմից 2023 թվականի դեկտեմբերի 22-ին </w:t>
      </w:r>
      <w:r w:rsidR="00205A95">
        <w:rPr>
          <w:rFonts w:ascii="GHEA Grapalat" w:hAnsi="GHEA Grapalat"/>
          <w:bCs/>
          <w:spacing w:val="-6"/>
          <w:sz w:val="24"/>
          <w:szCs w:val="24"/>
          <w:lang w:val="hy-AM"/>
        </w:rPr>
        <w:t>ընդունված</w:t>
      </w:r>
      <w:r w:rsidR="00205A95" w:rsidRPr="00205A95">
        <w:rPr>
          <w:rFonts w:ascii="GHEA Grapalat" w:hAnsi="GHEA Grapalat"/>
          <w:bCs/>
          <w:spacing w:val="-6"/>
          <w:sz w:val="24"/>
          <w:szCs w:val="24"/>
          <w:lang w:val="hy-AM"/>
        </w:rPr>
        <w:t xml:space="preserve"> ««Հայաստանի Հանրապետության 2023 թվականի պետական բյուջեի մասին» օրենքում լրացումներ կատարելու մասին» ՀՕ-412-Ն </w:t>
      </w:r>
      <w:r w:rsidR="00205A95">
        <w:rPr>
          <w:rFonts w:ascii="GHEA Grapalat" w:hAnsi="GHEA Grapalat"/>
          <w:bCs/>
          <w:spacing w:val="-6"/>
          <w:sz w:val="24"/>
          <w:szCs w:val="24"/>
          <w:lang w:val="hy-AM"/>
        </w:rPr>
        <w:t>օրենքի և Որոշման ընդունման հիմքում դրված նպատակներին:</w:t>
      </w:r>
    </w:p>
    <w:p w14:paraId="4827E1F0" w14:textId="2CD4EDA4" w:rsidR="00205A95" w:rsidRDefault="00205A95" w:rsidP="00A75BFC">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Միևնույն ժամանակ, հաշվի առնելով, որ Որոշման 3-րդ </w:t>
      </w:r>
      <w:r w:rsidRPr="00EA3239">
        <w:rPr>
          <w:rFonts w:ascii="GHEA Grapalat" w:hAnsi="GHEA Grapalat"/>
          <w:bCs/>
          <w:spacing w:val="-6"/>
          <w:sz w:val="24"/>
          <w:szCs w:val="24"/>
          <w:lang w:val="hy-AM"/>
        </w:rPr>
        <w:t>կետով</w:t>
      </w:r>
      <w:r>
        <w:rPr>
          <w:rFonts w:ascii="GHEA Grapalat" w:hAnsi="GHEA Grapalat"/>
          <w:bCs/>
          <w:spacing w:val="-6"/>
          <w:sz w:val="24"/>
          <w:szCs w:val="24"/>
          <w:lang w:val="hy-AM"/>
        </w:rPr>
        <w:t xml:space="preserve"> սահմանված դիտարկման գործընթացն ավարտված չէ, Նախագծով առաջարկվում է </w:t>
      </w:r>
      <w:r w:rsidRPr="00205A95">
        <w:rPr>
          <w:rFonts w:ascii="GHEA Grapalat" w:hAnsi="GHEA Grapalat"/>
          <w:bCs/>
          <w:spacing w:val="-6"/>
          <w:sz w:val="24"/>
          <w:szCs w:val="24"/>
          <w:lang w:val="hy-AM"/>
        </w:rPr>
        <w:t>Որոշման Հավելված 2-ի 3-րդ կետում «մինչև 2024 թվականի հունիսի 15-ը» բառերը հանել</w:t>
      </w:r>
      <w:r>
        <w:rPr>
          <w:rFonts w:ascii="GHEA Grapalat" w:hAnsi="GHEA Grapalat"/>
          <w:bCs/>
          <w:spacing w:val="-6"/>
          <w:sz w:val="24"/>
          <w:szCs w:val="24"/>
          <w:lang w:val="hy-AM"/>
        </w:rPr>
        <w:t>՝ դրանով իսկ չսահմանափակելով դիտարկման գործընթացի իրականացման ժամկետը:</w:t>
      </w:r>
    </w:p>
    <w:p w14:paraId="3FEFF6E8" w14:textId="0A5839C0" w:rsidR="00A75BFC" w:rsidRDefault="00A75BFC" w:rsidP="0077425F">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Բացի այդ, Նախագծով</w:t>
      </w:r>
      <w:r w:rsidR="0077425F">
        <w:rPr>
          <w:rFonts w:ascii="GHEA Grapalat" w:hAnsi="GHEA Grapalat"/>
          <w:bCs/>
          <w:spacing w:val="-6"/>
          <w:sz w:val="24"/>
          <w:szCs w:val="24"/>
          <w:lang w:val="hy-AM"/>
        </w:rPr>
        <w:t xml:space="preserve"> ՀՀ կառավարությանն իրավասություն է վերապահվում Նախագծի</w:t>
      </w:r>
      <w:r w:rsidR="0077425F" w:rsidRPr="0077425F">
        <w:rPr>
          <w:rFonts w:ascii="GHEA Grapalat" w:hAnsi="GHEA Grapalat"/>
          <w:bCs/>
          <w:spacing w:val="-6"/>
          <w:sz w:val="24"/>
          <w:szCs w:val="24"/>
          <w:lang w:val="hy-AM"/>
        </w:rPr>
        <w:t xml:space="preserve"> 2-րդ կետով նախատեսված դրամական պահանջների (գույքային իրավունքների) փոխանցման գործարքների կնքումից հետո ներել Որոշման Հավելված 2-ի 2-րդ կետի աղյուսակի՝ Նախագծով լրացված 5.7-րդ, 5.8-րդ և 5.9-րդ տողում նախատեսված ոսկյա իրերի գրավադրմամբ տրամադրված սպառողական վարկերով ֆիզիկական անձանց պարտավորությունները՝ ձևակերպելով որպես այդ անձանց տրամադրված պետական ֆինանսական աջակցություն</w:t>
      </w:r>
      <w:r w:rsidR="0077425F">
        <w:rPr>
          <w:rFonts w:ascii="GHEA Grapalat" w:hAnsi="GHEA Grapalat"/>
          <w:bCs/>
          <w:spacing w:val="-6"/>
          <w:sz w:val="24"/>
          <w:szCs w:val="24"/>
          <w:lang w:val="hy-AM"/>
        </w:rPr>
        <w:t xml:space="preserve">, </w:t>
      </w:r>
      <w:r>
        <w:rPr>
          <w:rFonts w:ascii="GHEA Grapalat" w:hAnsi="GHEA Grapalat"/>
          <w:bCs/>
          <w:spacing w:val="-6"/>
          <w:sz w:val="24"/>
          <w:szCs w:val="24"/>
          <w:lang w:val="hy-AM"/>
        </w:rPr>
        <w:t xml:space="preserve">ինչպես դա իրականացվել է </w:t>
      </w:r>
      <w:r w:rsidRPr="00A75BFC">
        <w:rPr>
          <w:rFonts w:ascii="GHEA Grapalat" w:hAnsi="GHEA Grapalat"/>
          <w:bCs/>
          <w:spacing w:val="-6"/>
          <w:sz w:val="24"/>
          <w:szCs w:val="24"/>
          <w:lang w:val="hy-AM"/>
        </w:rPr>
        <w:t>ՀՀ կառավարության 2024 թվականի ապրիլի 4-ի Ֆիզիկական անձանց պարտավորությունները ներելու և որպես պետական ֆինանսական աջակցություն ձևակերպելու մասին թիվ 481-Ա որոշման</w:t>
      </w:r>
      <w:r>
        <w:rPr>
          <w:rFonts w:ascii="GHEA Grapalat" w:hAnsi="GHEA Grapalat"/>
          <w:bCs/>
          <w:spacing w:val="-6"/>
          <w:sz w:val="24"/>
          <w:szCs w:val="24"/>
          <w:lang w:val="hy-AM"/>
        </w:rPr>
        <w:t xml:space="preserve"> դեպքում:</w:t>
      </w:r>
    </w:p>
    <w:p w14:paraId="47E12C05" w14:textId="77777777" w:rsidR="00205A95" w:rsidRDefault="00205A95" w:rsidP="00765D83">
      <w:pPr>
        <w:pStyle w:val="ListParagraph"/>
        <w:shd w:val="clear" w:color="auto" w:fill="FFFFFF"/>
        <w:tabs>
          <w:tab w:val="left" w:pos="1080"/>
        </w:tabs>
        <w:spacing w:after="0"/>
        <w:ind w:left="0" w:firstLine="720"/>
        <w:jc w:val="both"/>
        <w:rPr>
          <w:rFonts w:ascii="GHEA Grapalat" w:hAnsi="GHEA Grapalat"/>
          <w:bCs/>
          <w:spacing w:val="-6"/>
          <w:sz w:val="24"/>
          <w:szCs w:val="24"/>
          <w:lang w:val="hy-AM"/>
        </w:rPr>
      </w:pPr>
    </w:p>
    <w:p w14:paraId="7907FF77" w14:textId="699AE74D" w:rsidR="00C128C0" w:rsidRPr="00C128C0" w:rsidRDefault="00F83217" w:rsidP="00765D83">
      <w:pPr>
        <w:pStyle w:val="ListParagraph"/>
        <w:numPr>
          <w:ilvl w:val="0"/>
          <w:numId w:val="9"/>
        </w:numPr>
        <w:shd w:val="clear" w:color="auto" w:fill="FFFFFF"/>
        <w:spacing w:after="0"/>
        <w:jc w:val="both"/>
        <w:rPr>
          <w:rFonts w:ascii="GHEA Grapalat" w:hAnsi="GHEA Grapalat"/>
          <w:b/>
          <w:bCs/>
          <w:spacing w:val="-6"/>
          <w:sz w:val="24"/>
          <w:szCs w:val="24"/>
          <w:lang w:val="hy-AM"/>
        </w:rPr>
      </w:pPr>
      <w:r>
        <w:rPr>
          <w:rFonts w:ascii="GHEA Grapalat" w:hAnsi="GHEA Grapalat"/>
          <w:b/>
          <w:bCs/>
          <w:spacing w:val="-6"/>
          <w:sz w:val="24"/>
          <w:szCs w:val="24"/>
          <w:lang w:val="hy-AM"/>
        </w:rPr>
        <w:t>Կարգավորման</w:t>
      </w:r>
      <w:r w:rsidR="00C128C0" w:rsidRPr="00C128C0">
        <w:rPr>
          <w:rFonts w:ascii="GHEA Grapalat" w:hAnsi="GHEA Grapalat"/>
          <w:b/>
          <w:bCs/>
          <w:spacing w:val="-6"/>
          <w:sz w:val="24"/>
          <w:szCs w:val="24"/>
          <w:lang w:val="hy-AM"/>
        </w:rPr>
        <w:t xml:space="preserve"> նպատակը և ակնկալվող արդյունքը</w:t>
      </w:r>
      <w:r>
        <w:rPr>
          <w:rFonts w:ascii="GHEA Grapalat" w:hAnsi="GHEA Grapalat"/>
          <w:b/>
          <w:bCs/>
          <w:spacing w:val="-6"/>
          <w:sz w:val="24"/>
          <w:szCs w:val="24"/>
          <w:lang w:val="hy-AM"/>
        </w:rPr>
        <w:t>.</w:t>
      </w:r>
    </w:p>
    <w:p w14:paraId="31CE0908" w14:textId="0B1C0A9A" w:rsidR="00A07641" w:rsidRDefault="00D9172D" w:rsidP="00765D83">
      <w:pPr>
        <w:shd w:val="clear" w:color="auto" w:fill="FFFFFF"/>
        <w:spacing w:after="0"/>
        <w:ind w:firstLine="720"/>
        <w:jc w:val="both"/>
        <w:rPr>
          <w:rFonts w:ascii="GHEA Grapalat" w:hAnsi="GHEA Grapalat"/>
          <w:bCs/>
          <w:spacing w:val="-6"/>
          <w:sz w:val="24"/>
          <w:szCs w:val="24"/>
          <w:lang w:val="hy-AM"/>
        </w:rPr>
      </w:pPr>
      <w:r>
        <w:rPr>
          <w:rFonts w:ascii="GHEA Grapalat" w:hAnsi="GHEA Grapalat"/>
          <w:bCs/>
          <w:spacing w:val="-6"/>
          <w:sz w:val="24"/>
          <w:szCs w:val="24"/>
          <w:lang w:val="hy-AM"/>
        </w:rPr>
        <w:t xml:space="preserve">Նախագծով առաջարկվում է </w:t>
      </w:r>
      <w:r w:rsidR="001B0069">
        <w:rPr>
          <w:rFonts w:ascii="GHEA Grapalat" w:hAnsi="GHEA Grapalat"/>
          <w:bCs/>
          <w:spacing w:val="-6"/>
          <w:sz w:val="24"/>
          <w:szCs w:val="24"/>
          <w:lang w:val="hy-AM"/>
        </w:rPr>
        <w:t>որոշակիացնել</w:t>
      </w:r>
      <w:r w:rsidR="00A75BFC">
        <w:rPr>
          <w:rFonts w:ascii="GHEA Grapalat" w:hAnsi="GHEA Grapalat"/>
          <w:bCs/>
          <w:spacing w:val="-6"/>
          <w:sz w:val="24"/>
          <w:szCs w:val="24"/>
          <w:lang w:val="hy-AM"/>
        </w:rPr>
        <w:t xml:space="preserve"> </w:t>
      </w:r>
      <w:r w:rsidR="00A75BFC" w:rsidRPr="00205A95">
        <w:rPr>
          <w:rFonts w:ascii="GHEA Grapalat" w:hAnsi="GHEA Grapalat"/>
          <w:bCs/>
          <w:spacing w:val="-6"/>
          <w:sz w:val="24"/>
          <w:szCs w:val="24"/>
          <w:lang w:val="hy-AM"/>
        </w:rPr>
        <w:t>Որոշման 1-ին կետում նշված առանձին իրավաբանական և ֆիզիկական անձանց պարտավորությունների ընտրանքի</w:t>
      </w:r>
      <w:r w:rsidR="001B0069">
        <w:rPr>
          <w:rFonts w:ascii="GHEA Grapalat" w:hAnsi="GHEA Grapalat"/>
          <w:bCs/>
          <w:spacing w:val="-6"/>
          <w:sz w:val="24"/>
          <w:szCs w:val="24"/>
          <w:lang w:val="hy-AM"/>
        </w:rPr>
        <w:t xml:space="preserve"> գործող</w:t>
      </w:r>
      <w:r w:rsidR="00A75BFC" w:rsidRPr="00205A95">
        <w:rPr>
          <w:rFonts w:ascii="GHEA Grapalat" w:hAnsi="GHEA Grapalat"/>
          <w:bCs/>
          <w:spacing w:val="-6"/>
          <w:sz w:val="24"/>
          <w:szCs w:val="24"/>
          <w:lang w:val="hy-AM"/>
        </w:rPr>
        <w:t xml:space="preserve"> չափանիշները</w:t>
      </w:r>
      <w:r w:rsidR="001B0069">
        <w:rPr>
          <w:rFonts w:ascii="GHEA Grapalat" w:hAnsi="GHEA Grapalat"/>
          <w:bCs/>
          <w:spacing w:val="-6"/>
          <w:sz w:val="24"/>
          <w:szCs w:val="24"/>
          <w:lang w:val="hy-AM"/>
        </w:rPr>
        <w:t>՝ դրանք լրացնելով նոր չափանիշներով:</w:t>
      </w:r>
      <w:bookmarkStart w:id="0" w:name="_GoBack"/>
      <w:bookmarkEnd w:id="0"/>
    </w:p>
    <w:p w14:paraId="5123EB3E" w14:textId="77777777" w:rsidR="00BD4C04" w:rsidRPr="00A07641" w:rsidRDefault="00BD4C04" w:rsidP="00765D83">
      <w:pPr>
        <w:shd w:val="clear" w:color="auto" w:fill="FFFFFF"/>
        <w:spacing w:after="0"/>
        <w:ind w:firstLine="720"/>
        <w:jc w:val="both"/>
        <w:rPr>
          <w:rFonts w:ascii="GHEA Grapalat" w:hAnsi="GHEA Grapalat"/>
          <w:bCs/>
          <w:spacing w:val="-6"/>
          <w:sz w:val="24"/>
          <w:szCs w:val="24"/>
          <w:lang w:val="hy-AM"/>
        </w:rPr>
      </w:pPr>
    </w:p>
    <w:p w14:paraId="15205DC9" w14:textId="08CA84D4" w:rsidR="00C128C0" w:rsidRDefault="00F83217"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C128C0">
        <w:rPr>
          <w:rFonts w:ascii="GHEA Grapalat" w:hAnsi="GHEA Grapalat"/>
          <w:b/>
          <w:bCs/>
          <w:spacing w:val="-6"/>
          <w:sz w:val="24"/>
          <w:szCs w:val="24"/>
          <w:lang w:val="hy-AM"/>
        </w:rPr>
        <w:t xml:space="preserve"> մշակման</w:t>
      </w:r>
      <w:r>
        <w:rPr>
          <w:rFonts w:ascii="GHEA Grapalat" w:hAnsi="GHEA Grapalat"/>
          <w:b/>
          <w:bCs/>
          <w:spacing w:val="-6"/>
          <w:sz w:val="24"/>
          <w:szCs w:val="24"/>
          <w:lang w:val="hy-AM"/>
        </w:rPr>
        <w:t>ը մասնակցող անձանց մասին տեղեկություններ.</w:t>
      </w:r>
    </w:p>
    <w:p w14:paraId="5C5665E5" w14:textId="317B25A9" w:rsidR="0091210C" w:rsidRPr="0091210C" w:rsidRDefault="0091210C" w:rsidP="00765D83">
      <w:pPr>
        <w:shd w:val="clear" w:color="auto" w:fill="FFFFFF"/>
        <w:spacing w:after="0"/>
        <w:ind w:left="720"/>
        <w:jc w:val="both"/>
        <w:rPr>
          <w:rFonts w:ascii="GHEA Grapalat" w:hAnsi="GHEA Grapalat"/>
          <w:bCs/>
          <w:spacing w:val="-6"/>
          <w:sz w:val="24"/>
          <w:szCs w:val="24"/>
          <w:lang w:val="hy-AM"/>
        </w:rPr>
      </w:pPr>
      <w:r w:rsidRPr="0091210C">
        <w:rPr>
          <w:rFonts w:ascii="GHEA Grapalat" w:hAnsi="GHEA Grapalat"/>
          <w:bCs/>
          <w:spacing w:val="-6"/>
          <w:sz w:val="24"/>
          <w:szCs w:val="24"/>
          <w:lang w:val="hy-AM"/>
        </w:rPr>
        <w:lastRenderedPageBreak/>
        <w:t>Նախագիծը մշակվել է ՀՀ ֆինանսների նախարարության կողմից:</w:t>
      </w:r>
    </w:p>
    <w:p w14:paraId="08941F34" w14:textId="79107E0F" w:rsidR="00C128C0" w:rsidRPr="00C128C0" w:rsidRDefault="00C128C0" w:rsidP="00765D83">
      <w:pPr>
        <w:shd w:val="clear" w:color="auto" w:fill="FFFFFF"/>
        <w:spacing w:after="0"/>
        <w:ind w:firstLine="720"/>
        <w:jc w:val="both"/>
        <w:rPr>
          <w:rFonts w:ascii="GHEA Grapalat" w:hAnsi="GHEA Grapalat"/>
          <w:bCs/>
          <w:spacing w:val="-6"/>
          <w:sz w:val="24"/>
          <w:szCs w:val="24"/>
          <w:lang w:val="hy-AM"/>
        </w:rPr>
      </w:pPr>
    </w:p>
    <w:p w14:paraId="7AC8BF78" w14:textId="7D73ED4A" w:rsidR="00C128C0" w:rsidRDefault="00F83217"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8034882" w14:textId="74B9F998" w:rsidR="0091210C" w:rsidRPr="0091210C" w:rsidRDefault="0091210C" w:rsidP="00765D83">
      <w:pPr>
        <w:shd w:val="clear" w:color="auto" w:fill="FFFFFF"/>
        <w:spacing w:after="0"/>
        <w:ind w:firstLine="720"/>
        <w:jc w:val="both"/>
        <w:rPr>
          <w:rFonts w:ascii="GHEA Grapalat" w:hAnsi="GHEA Grapalat"/>
          <w:bCs/>
          <w:spacing w:val="-6"/>
          <w:sz w:val="24"/>
          <w:szCs w:val="24"/>
          <w:lang w:val="hy-AM"/>
        </w:rPr>
      </w:pPr>
      <w:r>
        <w:rPr>
          <w:rFonts w:ascii="GHEA Grapalat" w:hAnsi="GHEA Grapalat"/>
          <w:bCs/>
          <w:spacing w:val="-6"/>
          <w:sz w:val="24"/>
          <w:szCs w:val="24"/>
          <w:lang w:val="hy-AM"/>
        </w:rPr>
        <w:t>Ն</w:t>
      </w:r>
      <w:r w:rsidRPr="0091210C">
        <w:rPr>
          <w:rFonts w:ascii="GHEA Grapalat" w:hAnsi="GHEA Grapalat"/>
          <w:bCs/>
          <w:spacing w:val="-6"/>
          <w:sz w:val="24"/>
          <w:szCs w:val="24"/>
          <w:lang w:val="hy-AM"/>
        </w:rPr>
        <w:t xml:space="preserve">ախագծի ընդունման կապակցությամբ պետական բյուջեում կամ տեղական ինքնակառավարման մարմինների բյուջեներում ծախսերի և եկամուտների էական </w:t>
      </w:r>
      <w:r>
        <w:rPr>
          <w:rFonts w:ascii="GHEA Grapalat" w:hAnsi="GHEA Grapalat"/>
          <w:bCs/>
          <w:spacing w:val="-6"/>
          <w:sz w:val="24"/>
          <w:szCs w:val="24"/>
          <w:lang w:val="hy-AM"/>
        </w:rPr>
        <w:t>ավելացում</w:t>
      </w:r>
      <w:r w:rsidRPr="0091210C">
        <w:rPr>
          <w:rFonts w:ascii="GHEA Grapalat" w:hAnsi="GHEA Grapalat"/>
          <w:bCs/>
          <w:spacing w:val="-6"/>
          <w:sz w:val="24"/>
          <w:szCs w:val="24"/>
          <w:lang w:val="hy-AM"/>
        </w:rPr>
        <w:t xml:space="preserve"> կամ </w:t>
      </w:r>
      <w:r>
        <w:rPr>
          <w:rFonts w:ascii="GHEA Grapalat" w:hAnsi="GHEA Grapalat"/>
          <w:bCs/>
          <w:spacing w:val="-6"/>
          <w:sz w:val="24"/>
          <w:szCs w:val="24"/>
          <w:lang w:val="hy-AM"/>
        </w:rPr>
        <w:t>նվազեցում</w:t>
      </w:r>
      <w:r w:rsidRPr="0091210C">
        <w:rPr>
          <w:rFonts w:ascii="GHEA Grapalat" w:hAnsi="GHEA Grapalat"/>
          <w:bCs/>
          <w:spacing w:val="-6"/>
          <w:sz w:val="24"/>
          <w:szCs w:val="24"/>
          <w:lang w:val="hy-AM"/>
        </w:rPr>
        <w:t xml:space="preserve"> չի նախատեսվում</w:t>
      </w:r>
      <w:r>
        <w:rPr>
          <w:rFonts w:ascii="GHEA Grapalat" w:hAnsi="GHEA Grapalat"/>
          <w:bCs/>
          <w:spacing w:val="-6"/>
          <w:sz w:val="24"/>
          <w:szCs w:val="24"/>
          <w:lang w:val="hy-AM"/>
        </w:rPr>
        <w:t>:</w:t>
      </w:r>
    </w:p>
    <w:p w14:paraId="1621C472" w14:textId="6E94B52F" w:rsidR="00C128C0" w:rsidRDefault="00C128C0" w:rsidP="00765D83">
      <w:pPr>
        <w:shd w:val="clear" w:color="auto" w:fill="FFFFFF"/>
        <w:spacing w:after="0"/>
        <w:ind w:firstLine="720"/>
        <w:jc w:val="both"/>
        <w:rPr>
          <w:rFonts w:ascii="GHEA Grapalat" w:hAnsi="GHEA Grapalat"/>
          <w:b/>
          <w:bCs/>
          <w:spacing w:val="-6"/>
          <w:sz w:val="24"/>
          <w:szCs w:val="24"/>
          <w:lang w:val="hy-AM"/>
        </w:rPr>
      </w:pPr>
    </w:p>
    <w:p w14:paraId="0F5F5468" w14:textId="1DA9457D" w:rsidR="00F83217" w:rsidRDefault="00F83217"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67A46C68" w:rsidR="0091210C" w:rsidRPr="0091210C" w:rsidRDefault="0091210C" w:rsidP="00765D83">
      <w:pPr>
        <w:shd w:val="clear" w:color="auto" w:fill="FFFFFF"/>
        <w:spacing w:after="0"/>
        <w:ind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765D83">
      <w:pPr>
        <w:shd w:val="clear" w:color="auto" w:fill="FFFFFF"/>
        <w:spacing w:after="0"/>
        <w:ind w:firstLine="720"/>
        <w:jc w:val="both"/>
        <w:rPr>
          <w:rFonts w:ascii="GHEA Grapalat" w:hAnsi="GHEA Grapalat"/>
          <w:b/>
          <w:bCs/>
          <w:spacing w:val="-6"/>
          <w:sz w:val="24"/>
          <w:szCs w:val="24"/>
          <w:lang w:val="hy-AM"/>
        </w:rPr>
      </w:pPr>
    </w:p>
    <w:p w14:paraId="1D4DD63C" w14:textId="77777777" w:rsidR="00BB417A" w:rsidRDefault="00C128C0" w:rsidP="00765D83">
      <w:pPr>
        <w:pStyle w:val="ListParagraph"/>
        <w:numPr>
          <w:ilvl w:val="0"/>
          <w:numId w:val="9"/>
        </w:numPr>
        <w:shd w:val="clear" w:color="auto" w:fill="FFFFFF"/>
        <w:spacing w:after="0"/>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Կապը ռազմավարական փաստաթղթերի հետ</w:t>
      </w:r>
    </w:p>
    <w:p w14:paraId="0552DF2C" w14:textId="37C8E2C5" w:rsidR="00C128C0" w:rsidRPr="00C128C0" w:rsidRDefault="00410919" w:rsidP="00765D83">
      <w:pPr>
        <w:pStyle w:val="ListParagraph"/>
        <w:shd w:val="clear" w:color="auto" w:fill="FFFFFF"/>
        <w:spacing w:after="0"/>
        <w:ind w:left="0" w:firstLine="720"/>
        <w:jc w:val="both"/>
        <w:rPr>
          <w:rFonts w:ascii="GHEA Grapalat" w:hAnsi="GHEA Grapalat"/>
          <w:bCs/>
          <w:spacing w:val="-6"/>
          <w:sz w:val="24"/>
          <w:szCs w:val="24"/>
          <w:lang w:val="hy-AM"/>
        </w:rPr>
      </w:pPr>
      <w:r>
        <w:rPr>
          <w:rFonts w:ascii="GHEA Grapalat" w:hAnsi="GHEA Grapalat"/>
          <w:bCs/>
          <w:spacing w:val="-6"/>
          <w:sz w:val="24"/>
          <w:szCs w:val="24"/>
          <w:lang w:val="hy-AM"/>
        </w:rPr>
        <w:t>Նախագծ</w:t>
      </w:r>
      <w:r w:rsidR="00BB417A" w:rsidRPr="00BB417A">
        <w:rPr>
          <w:rFonts w:ascii="GHEA Grapalat" w:hAnsi="GHEA Grapalat"/>
          <w:bCs/>
          <w:spacing w:val="-6"/>
          <w:sz w:val="24"/>
          <w:szCs w:val="24"/>
          <w:lang w:val="hy-AM"/>
        </w:rPr>
        <w:t xml:space="preserve">ի ընդունումը </w:t>
      </w:r>
      <w:r w:rsidR="00BD4C04">
        <w:rPr>
          <w:rFonts w:ascii="GHEA Grapalat" w:hAnsi="GHEA Grapalat"/>
          <w:bCs/>
          <w:spacing w:val="-6"/>
          <w:sz w:val="24"/>
          <w:szCs w:val="24"/>
          <w:lang w:val="hy-AM"/>
        </w:rPr>
        <w:t xml:space="preserve">չի </w:t>
      </w:r>
      <w:r w:rsidR="00BB417A" w:rsidRPr="00BB417A">
        <w:rPr>
          <w:rFonts w:ascii="GHEA Grapalat" w:hAnsi="GHEA Grapalat"/>
          <w:bCs/>
          <w:spacing w:val="-6"/>
          <w:sz w:val="24"/>
          <w:szCs w:val="24"/>
          <w:lang w:val="hy-AM"/>
        </w:rPr>
        <w:t xml:space="preserve">բխում </w:t>
      </w:r>
      <w:r w:rsidR="00BD4C04">
        <w:rPr>
          <w:rFonts w:ascii="GHEA Grapalat" w:hAnsi="GHEA Grapalat"/>
          <w:bCs/>
          <w:spacing w:val="-6"/>
          <w:sz w:val="24"/>
          <w:szCs w:val="24"/>
          <w:lang w:val="hy-AM"/>
        </w:rPr>
        <w:t>որևէ ռազմավարական փաստաթղթից</w:t>
      </w:r>
      <w:r w:rsidR="00BB417A" w:rsidRPr="00BB417A">
        <w:rPr>
          <w:rFonts w:ascii="GHEA Grapalat" w:hAnsi="GHEA Grapalat"/>
          <w:bCs/>
          <w:spacing w:val="-6"/>
          <w:sz w:val="24"/>
          <w:szCs w:val="24"/>
          <w:lang w:val="hy-AM"/>
        </w:rPr>
        <w:t>:</w:t>
      </w:r>
    </w:p>
    <w:p w14:paraId="08C10DAC" w14:textId="77777777" w:rsidR="00C128C0" w:rsidRPr="00C128C0" w:rsidRDefault="00C128C0" w:rsidP="00765D83">
      <w:pPr>
        <w:shd w:val="clear" w:color="auto" w:fill="FFFFFF"/>
        <w:spacing w:after="0"/>
        <w:ind w:firstLine="720"/>
        <w:jc w:val="both"/>
        <w:rPr>
          <w:rFonts w:ascii="GHEA Grapalat" w:hAnsi="GHEA Grapalat"/>
          <w:bCs/>
          <w:spacing w:val="-6"/>
          <w:sz w:val="24"/>
          <w:szCs w:val="24"/>
          <w:lang w:val="hy-AM"/>
        </w:rPr>
      </w:pPr>
    </w:p>
    <w:sectPr w:rsidR="00C128C0" w:rsidRPr="00C128C0"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3"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2642BE"/>
    <w:multiLevelType w:val="hybridMultilevel"/>
    <w:tmpl w:val="5664B7FC"/>
    <w:lvl w:ilvl="0" w:tplc="40F2EC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abstractNum w:abstractNumId="16" w15:restartNumberingAfterBreak="0">
    <w:nsid w:val="6EB856CC"/>
    <w:multiLevelType w:val="hybridMultilevel"/>
    <w:tmpl w:val="7966D9C8"/>
    <w:lvl w:ilvl="0" w:tplc="1090A0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10"/>
  </w:num>
  <w:num w:numId="3">
    <w:abstractNumId w:val="5"/>
  </w:num>
  <w:num w:numId="4">
    <w:abstractNumId w:val="7"/>
  </w:num>
  <w:num w:numId="5">
    <w:abstractNumId w:val="11"/>
  </w:num>
  <w:num w:numId="6">
    <w:abstractNumId w:val="8"/>
  </w:num>
  <w:num w:numId="7">
    <w:abstractNumId w:val="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9"/>
  </w:num>
  <w:num w:numId="11">
    <w:abstractNumId w:val="2"/>
  </w:num>
  <w:num w:numId="12">
    <w:abstractNumId w:val="6"/>
  </w:num>
  <w:num w:numId="13">
    <w:abstractNumId w:val="0"/>
  </w:num>
  <w:num w:numId="14">
    <w:abstractNumId w:val="13"/>
  </w:num>
  <w:num w:numId="15">
    <w:abstractNumId w:val="16"/>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5656F"/>
    <w:rsid w:val="00072B02"/>
    <w:rsid w:val="0008561E"/>
    <w:rsid w:val="000C4044"/>
    <w:rsid w:val="00106D02"/>
    <w:rsid w:val="00147B0B"/>
    <w:rsid w:val="00154AFB"/>
    <w:rsid w:val="0015646D"/>
    <w:rsid w:val="00161D6C"/>
    <w:rsid w:val="00177B78"/>
    <w:rsid w:val="00191CB0"/>
    <w:rsid w:val="001B0069"/>
    <w:rsid w:val="00205A95"/>
    <w:rsid w:val="0021459F"/>
    <w:rsid w:val="002209CE"/>
    <w:rsid w:val="00221401"/>
    <w:rsid w:val="0023295A"/>
    <w:rsid w:val="00274D6C"/>
    <w:rsid w:val="00280153"/>
    <w:rsid w:val="002A3921"/>
    <w:rsid w:val="002A4123"/>
    <w:rsid w:val="002D14EF"/>
    <w:rsid w:val="002D2183"/>
    <w:rsid w:val="003341AC"/>
    <w:rsid w:val="00382D40"/>
    <w:rsid w:val="00386BE0"/>
    <w:rsid w:val="003964CF"/>
    <w:rsid w:val="003A0847"/>
    <w:rsid w:val="003B0F69"/>
    <w:rsid w:val="003C0152"/>
    <w:rsid w:val="003C3759"/>
    <w:rsid w:val="003D28CC"/>
    <w:rsid w:val="00410919"/>
    <w:rsid w:val="00481000"/>
    <w:rsid w:val="004F2B5D"/>
    <w:rsid w:val="004F4413"/>
    <w:rsid w:val="0050144F"/>
    <w:rsid w:val="00565BD0"/>
    <w:rsid w:val="00567884"/>
    <w:rsid w:val="00616722"/>
    <w:rsid w:val="00636AF9"/>
    <w:rsid w:val="00677437"/>
    <w:rsid w:val="006A3C87"/>
    <w:rsid w:val="006C32CF"/>
    <w:rsid w:val="006D7FFC"/>
    <w:rsid w:val="006E7FB8"/>
    <w:rsid w:val="0074567B"/>
    <w:rsid w:val="00756290"/>
    <w:rsid w:val="00765D83"/>
    <w:rsid w:val="00773E7B"/>
    <w:rsid w:val="0077425F"/>
    <w:rsid w:val="007A63E3"/>
    <w:rsid w:val="007C628F"/>
    <w:rsid w:val="00813493"/>
    <w:rsid w:val="00816671"/>
    <w:rsid w:val="00822125"/>
    <w:rsid w:val="0082414C"/>
    <w:rsid w:val="008338E2"/>
    <w:rsid w:val="008357B5"/>
    <w:rsid w:val="008665FE"/>
    <w:rsid w:val="008729BD"/>
    <w:rsid w:val="008C7D59"/>
    <w:rsid w:val="0091210C"/>
    <w:rsid w:val="00914861"/>
    <w:rsid w:val="00934BA3"/>
    <w:rsid w:val="00976A9A"/>
    <w:rsid w:val="009F2CD3"/>
    <w:rsid w:val="00A07641"/>
    <w:rsid w:val="00A70D77"/>
    <w:rsid w:val="00A75BFC"/>
    <w:rsid w:val="00A93D8E"/>
    <w:rsid w:val="00AC1A5A"/>
    <w:rsid w:val="00AF2474"/>
    <w:rsid w:val="00B832D0"/>
    <w:rsid w:val="00BB417A"/>
    <w:rsid w:val="00BD4C04"/>
    <w:rsid w:val="00BD6F1F"/>
    <w:rsid w:val="00C128C0"/>
    <w:rsid w:val="00C21C6E"/>
    <w:rsid w:val="00C23759"/>
    <w:rsid w:val="00C45946"/>
    <w:rsid w:val="00C5704C"/>
    <w:rsid w:val="00C61AD5"/>
    <w:rsid w:val="00CA4B69"/>
    <w:rsid w:val="00D71B8C"/>
    <w:rsid w:val="00D9172D"/>
    <w:rsid w:val="00DB5EE0"/>
    <w:rsid w:val="00EA3239"/>
    <w:rsid w:val="00ED1EAE"/>
    <w:rsid w:val="00EF23B0"/>
    <w:rsid w:val="00F25A70"/>
    <w:rsid w:val="00F321FA"/>
    <w:rsid w:val="00F33ED0"/>
    <w:rsid w:val="00F60EDC"/>
    <w:rsid w:val="00F74867"/>
    <w:rsid w:val="00F752CF"/>
    <w:rsid w:val="00F83217"/>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ebb"/>
    <w:basedOn w:val="Normal"/>
    <w:link w:val="NormalWebChar"/>
    <w:uiPriority w:val="99"/>
    <w:unhideWhenUsed/>
    <w:qFormat/>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character" w:customStyle="1" w:styleId="a">
    <w:name w:val="Верхний колонтитул Знак"/>
    <w:basedOn w:val="DefaultParagraphFont"/>
    <w:uiPriority w:val="99"/>
    <w:qFormat/>
    <w:rsid w:val="00A75BFC"/>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076634696">
      <w:bodyDiv w:val="1"/>
      <w:marLeft w:val="0"/>
      <w:marRight w:val="0"/>
      <w:marTop w:val="0"/>
      <w:marBottom w:val="0"/>
      <w:divBdr>
        <w:top w:val="none" w:sz="0" w:space="0" w:color="auto"/>
        <w:left w:val="none" w:sz="0" w:space="0" w:color="auto"/>
        <w:bottom w:val="none" w:sz="0" w:space="0" w:color="auto"/>
        <w:right w:val="none" w:sz="0" w:space="0" w:color="auto"/>
      </w:divBdr>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39395-F964-46C6-9D7A-829A9299A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807</Words>
  <Characters>4602</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https://mul2-minfin.gov.am/tasks/789252/oneclick/2Himnavorum.docx?token=a662371556b924767751a11822aeaa33</cp:keywords>
  <cp:lastModifiedBy>Ժենյա Նազարյան</cp:lastModifiedBy>
  <cp:revision>13</cp:revision>
  <cp:lastPrinted>2024-01-26T06:02:00Z</cp:lastPrinted>
  <dcterms:created xsi:type="dcterms:W3CDTF">2024-03-22T07:57:00Z</dcterms:created>
  <dcterms:modified xsi:type="dcterms:W3CDTF">2024-09-24T10:52:00Z</dcterms:modified>
</cp:coreProperties>
</file>