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57C350" w14:textId="77777777" w:rsidR="00300C7C" w:rsidRPr="00B76623" w:rsidRDefault="00300C7C" w:rsidP="00300C7C">
      <w:pPr>
        <w:jc w:val="right"/>
        <w:rPr>
          <w:rFonts w:ascii="GHEA Grapalat" w:hAnsi="GHEA Grapalat" w:cs="GHEA Grapalat"/>
          <w:sz w:val="24"/>
          <w:szCs w:val="24"/>
        </w:rPr>
      </w:pPr>
      <w:r w:rsidRPr="00B76623">
        <w:rPr>
          <w:rFonts w:ascii="GHEA Grapalat" w:hAnsi="GHEA Grapalat" w:cs="GHEA Grapalat"/>
          <w:sz w:val="24"/>
          <w:szCs w:val="24"/>
        </w:rPr>
        <w:t>ՆԱԽԱԳԻԾ</w:t>
      </w:r>
    </w:p>
    <w:p w14:paraId="19ECB64C" w14:textId="77777777" w:rsidR="00300C7C" w:rsidRPr="00B76623" w:rsidRDefault="00300C7C" w:rsidP="00300C7C">
      <w:pPr>
        <w:jc w:val="center"/>
        <w:rPr>
          <w:rFonts w:ascii="GHEA Grapalat" w:hAnsi="GHEA Grapalat" w:cs="GHEA Grapalat"/>
          <w:b/>
          <w:sz w:val="24"/>
          <w:szCs w:val="24"/>
        </w:rPr>
      </w:pPr>
      <w:r w:rsidRPr="00B76623">
        <w:rPr>
          <w:rFonts w:ascii="GHEA Grapalat" w:hAnsi="GHEA Grapalat" w:cs="GHEA Grapalat"/>
          <w:b/>
          <w:sz w:val="24"/>
          <w:szCs w:val="24"/>
        </w:rPr>
        <w:t>ՀԱՅԱՍՏԱՆԻ ՀԱՆՐԱՊԵՏՈՒԹՅԱՆ ԿԱՌԱՎԱՐՈՒԹՅԱՆ</w:t>
      </w:r>
    </w:p>
    <w:p w14:paraId="291A3A1B" w14:textId="77777777" w:rsidR="00300C7C" w:rsidRPr="00B76623" w:rsidRDefault="00300C7C" w:rsidP="00300C7C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</w:rPr>
      </w:pPr>
      <w:r w:rsidRPr="00B76623">
        <w:rPr>
          <w:rFonts w:ascii="GHEA Grapalat" w:hAnsi="GHEA Grapalat" w:cs="GHEA Grapalat"/>
          <w:b/>
          <w:sz w:val="24"/>
          <w:szCs w:val="24"/>
        </w:rPr>
        <w:t>ՈՐՈՇՈՒՄ</w:t>
      </w:r>
    </w:p>
    <w:p w14:paraId="6E33F5FF" w14:textId="77777777" w:rsidR="00300C7C" w:rsidRPr="006F446A" w:rsidRDefault="00300C7C" w:rsidP="00300C7C">
      <w:pPr>
        <w:spacing w:after="0" w:line="360" w:lineRule="auto"/>
        <w:ind w:left="0" w:firstLine="0"/>
        <w:jc w:val="center"/>
        <w:rPr>
          <w:rFonts w:ascii="GHEA Grapalat" w:hAnsi="GHEA Grapalat" w:cs="GHEA Grapalat"/>
          <w:sz w:val="24"/>
          <w:szCs w:val="24"/>
        </w:rPr>
      </w:pPr>
      <w:r w:rsidRPr="00B76623">
        <w:rPr>
          <w:rFonts w:ascii="GHEA Grapalat" w:hAnsi="GHEA Grapalat" w:cs="GHEA Grapalat"/>
          <w:sz w:val="24"/>
          <w:szCs w:val="24"/>
        </w:rPr>
        <w:t>___________ 2024 թվականի N ____ - Ն</w:t>
      </w:r>
    </w:p>
    <w:p w14:paraId="5A712FD2" w14:textId="77777777" w:rsidR="00300C7C" w:rsidRPr="006F446A" w:rsidRDefault="00300C7C" w:rsidP="00300C7C">
      <w:pPr>
        <w:spacing w:after="0"/>
        <w:ind w:left="0" w:firstLine="0"/>
        <w:jc w:val="center"/>
        <w:rPr>
          <w:rFonts w:ascii="GHEA Grapalat" w:hAnsi="GHEA Grapalat" w:cs="GHEA Grapalat"/>
          <w:sz w:val="24"/>
          <w:szCs w:val="24"/>
        </w:rPr>
      </w:pPr>
    </w:p>
    <w:p w14:paraId="4344729E" w14:textId="77777777" w:rsidR="00300C7C" w:rsidRPr="00B76623" w:rsidRDefault="00300C7C" w:rsidP="00300C7C">
      <w:pPr>
        <w:pStyle w:val="bc6k"/>
        <w:shd w:val="clear" w:color="auto" w:fill="FFFFFF"/>
        <w:spacing w:before="113" w:after="0" w:line="200" w:lineRule="atLeast"/>
        <w:ind w:right="-14"/>
        <w:jc w:val="center"/>
        <w:rPr>
          <w:rFonts w:ascii="GHEA Grapalat" w:hAnsi="GHEA Grapalat" w:cs="GHEA Grapalat"/>
          <w:b/>
          <w:lang w:val="hy-AM"/>
        </w:rPr>
      </w:pPr>
      <w:r w:rsidRPr="00B76623">
        <w:rPr>
          <w:rFonts w:ascii="GHEA Grapalat" w:hAnsi="GHEA Grapalat" w:cs="GHEA Grapalat"/>
          <w:b/>
          <w:lang w:val="hy-AM"/>
        </w:rPr>
        <w:t>ՀԱՅԱՍՏԱՆԻ ՀԱՆՐԱՊԵՏՈՒԹՅԱՆ ԿԱՌԱՎԱՐՈՒԹՅԱՆ 2004 ԹՎԱԿԱՆԻ ՀՈՒՆԻՍԻ 25-Ի N 908-Ն ՈՐՈՇՄԱՆ ՄԵՋ ՓՈՓՈԽՈՒԹՅՈՒՆ ԿԱՏԱՐԵԼՈՒ ՄԱՍԻՆ</w:t>
      </w:r>
    </w:p>
    <w:p w14:paraId="33EDDD62" w14:textId="77777777" w:rsidR="00300C7C" w:rsidRPr="00B76623" w:rsidRDefault="00300C7C" w:rsidP="00300C7C">
      <w:pPr>
        <w:spacing w:before="0" w:after="0" w:line="360" w:lineRule="auto"/>
        <w:ind w:left="0" w:firstLine="0"/>
        <w:contextualSpacing/>
        <w:jc w:val="both"/>
        <w:rPr>
          <w:rFonts w:ascii="GHEA Grapalat" w:eastAsia="Arial" w:hAnsi="GHEA Grapalat" w:cs="Arial"/>
          <w:color w:val="000000"/>
          <w:sz w:val="24"/>
          <w:szCs w:val="24"/>
          <w:lang w:eastAsia="hy-AM" w:bidi="hy-AM"/>
        </w:rPr>
      </w:pPr>
    </w:p>
    <w:p w14:paraId="4752C51A" w14:textId="77777777" w:rsidR="00300C7C" w:rsidRPr="00B76623" w:rsidRDefault="00300C7C" w:rsidP="00300C7C">
      <w:pPr>
        <w:pStyle w:val="ListParagraph"/>
        <w:spacing w:before="0" w:after="0" w:line="360" w:lineRule="auto"/>
        <w:ind w:left="-13" w:firstLine="575"/>
        <w:contextualSpacing/>
        <w:jc w:val="both"/>
        <w:rPr>
          <w:rFonts w:ascii="GHEA Grapalat" w:hAnsi="GHEA Grapalat" w:cs="GHEA Grapalat"/>
          <w:sz w:val="24"/>
          <w:szCs w:val="24"/>
        </w:rPr>
      </w:pPr>
      <w:r w:rsidRPr="00B76623">
        <w:rPr>
          <w:rFonts w:ascii="GHEA Grapalat" w:eastAsia="Arial" w:hAnsi="GHEA Grapalat" w:cs="Arial"/>
          <w:color w:val="000000"/>
          <w:sz w:val="24"/>
          <w:szCs w:val="24"/>
          <w:lang w:eastAsia="hy-AM" w:bidi="hy-AM"/>
        </w:rPr>
        <w:t xml:space="preserve">Ղեկավարվելով «Նորմատիվ իրավական ակտերի մասին» Հայաստանի Հանրապետության օրենքի 33-րդ և 34-րդ հոդվածներով՝ </w:t>
      </w:r>
      <w:r w:rsidRPr="00B76623">
        <w:rPr>
          <w:rFonts w:ascii="GHEA Grapalat" w:hAnsi="GHEA Grapalat" w:cs="GHEA Grapalat"/>
          <w:sz w:val="24"/>
          <w:szCs w:val="24"/>
        </w:rPr>
        <w:t>Հայաստանի Հանրապետության կառավարությունը որոշում է.</w:t>
      </w:r>
    </w:p>
    <w:p w14:paraId="4D6061BE" w14:textId="77777777" w:rsidR="00300C7C" w:rsidRDefault="00300C7C" w:rsidP="00300C7C">
      <w:pPr>
        <w:pStyle w:val="NormalWeb"/>
        <w:numPr>
          <w:ilvl w:val="0"/>
          <w:numId w:val="27"/>
        </w:numPr>
        <w:shd w:val="clear" w:color="auto" w:fill="FFFFFF"/>
        <w:tabs>
          <w:tab w:val="left" w:pos="810"/>
        </w:tabs>
        <w:spacing w:before="0" w:beforeAutospacing="0" w:after="0" w:afterAutospacing="0" w:line="360" w:lineRule="auto"/>
        <w:ind w:left="0" w:right="-142" w:firstLine="810"/>
        <w:jc w:val="both"/>
        <w:rPr>
          <w:rFonts w:ascii="GHEA Grapalat" w:hAnsi="GHEA Grapalat"/>
          <w:color w:val="000000"/>
          <w:lang w:val="hy-AM"/>
        </w:rPr>
      </w:pPr>
      <w:r w:rsidRPr="00C711B0">
        <w:rPr>
          <w:rFonts w:ascii="GHEA Grapalat" w:hAnsi="GHEA Grapalat"/>
          <w:color w:val="000000"/>
          <w:lang w:val="hy-AM"/>
        </w:rPr>
        <w:t>Հայաստանի Հանրապետության կառավարության 2004 թվականի հունիսի 25-ի  «Հայաստանի Հանրապետությունից փայտանյութի և դրանից պատրաստված որոշ ապրանքների արտահանման կարգը սահմանելու մասին</w:t>
      </w:r>
      <w:r w:rsidRPr="00C711B0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 N 908</w:t>
      </w: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 xml:space="preserve">-Ն որոշումը </w:t>
      </w:r>
      <w:r>
        <w:rPr>
          <w:rFonts w:ascii="GHEA Grapalat" w:hAnsi="GHEA Grapalat"/>
          <w:color w:val="000000"/>
          <w:lang w:val="hy-AM"/>
        </w:rPr>
        <w:t xml:space="preserve">շարադրել նոր խմբագրությամբ. </w:t>
      </w:r>
    </w:p>
    <w:p w14:paraId="05929410" w14:textId="77777777" w:rsidR="00300C7C" w:rsidRPr="006F446A" w:rsidRDefault="00300C7C" w:rsidP="00300C7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6F446A">
        <w:rPr>
          <w:rFonts w:ascii="GHEA Grapalat" w:hAnsi="GHEA Grapalat"/>
          <w:lang w:val="hy-AM"/>
        </w:rPr>
        <w:t xml:space="preserve">         «</w:t>
      </w:r>
      <w:r w:rsidRPr="006F446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ԿԱՌԱՎԱՐՈՒԹՅՈՒՆ</w:t>
      </w:r>
    </w:p>
    <w:p w14:paraId="6346DBB7" w14:textId="77777777" w:rsidR="00300C7C" w:rsidRPr="006F446A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6F446A">
        <w:rPr>
          <w:rFonts w:eastAsia="Times New Roman"/>
          <w:color w:val="000000"/>
          <w:sz w:val="24"/>
          <w:szCs w:val="24"/>
          <w:lang w:eastAsia="en-US"/>
        </w:rPr>
        <w:t> </w:t>
      </w:r>
    </w:p>
    <w:p w14:paraId="3067D446" w14:textId="77777777" w:rsidR="00300C7C" w:rsidRPr="006F446A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6F44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US"/>
        </w:rPr>
        <w:t>Ո Ր Ո Շ ՈՒ Մ</w:t>
      </w:r>
    </w:p>
    <w:p w14:paraId="1A473E46" w14:textId="77777777" w:rsidR="00300C7C" w:rsidRPr="00C711B0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Sylfaen" w:eastAsia="Times New Roman" w:hAnsi="Sylfaen" w:cs="Times New Roman"/>
          <w:color w:val="000000"/>
          <w:sz w:val="21"/>
          <w:szCs w:val="21"/>
          <w:lang w:eastAsia="en-US"/>
        </w:rPr>
      </w:pPr>
      <w:r w:rsidRPr="00C711B0">
        <w:rPr>
          <w:rFonts w:ascii="Sylfaen" w:eastAsia="Times New Roman" w:hAnsi="Sylfaen" w:cs="Times New Roman"/>
          <w:color w:val="000000"/>
          <w:sz w:val="21"/>
          <w:szCs w:val="21"/>
          <w:lang w:eastAsia="en-US"/>
        </w:rPr>
        <w:t> </w:t>
      </w:r>
    </w:p>
    <w:p w14:paraId="3A2CC9CA" w14:textId="77777777" w:rsidR="00300C7C" w:rsidRPr="00752F6F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752F6F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25</w:t>
      </w:r>
      <w:r w:rsidRPr="00752F6F">
        <w:rPr>
          <w:rFonts w:eastAsia="Times New Roman"/>
          <w:color w:val="000000"/>
          <w:sz w:val="24"/>
          <w:szCs w:val="24"/>
          <w:lang w:eastAsia="en-US"/>
        </w:rPr>
        <w:t> </w:t>
      </w:r>
      <w:r w:rsidRPr="00752F6F">
        <w:rPr>
          <w:rFonts w:ascii="GHEA Grapalat" w:eastAsia="Times New Roman" w:hAnsi="GHEA Grapalat" w:cs="GHEA Grapalat"/>
          <w:color w:val="000000"/>
          <w:sz w:val="24"/>
          <w:szCs w:val="24"/>
          <w:lang w:eastAsia="en-US"/>
        </w:rPr>
        <w:t>հունիսի</w:t>
      </w:r>
      <w:r w:rsidRPr="00752F6F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2004 </w:t>
      </w:r>
      <w:r w:rsidRPr="00752F6F">
        <w:rPr>
          <w:rFonts w:ascii="GHEA Grapalat" w:eastAsia="Times New Roman" w:hAnsi="GHEA Grapalat" w:cs="GHEA Grapalat"/>
          <w:color w:val="000000"/>
          <w:sz w:val="24"/>
          <w:szCs w:val="24"/>
          <w:lang w:eastAsia="en-US"/>
        </w:rPr>
        <w:t>թվականի</w:t>
      </w:r>
      <w:r w:rsidRPr="00752F6F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 N 908-</w:t>
      </w:r>
      <w:r w:rsidRPr="00752F6F">
        <w:rPr>
          <w:rFonts w:ascii="GHEA Grapalat" w:eastAsia="Times New Roman" w:hAnsi="GHEA Grapalat" w:cs="GHEA Grapalat"/>
          <w:color w:val="000000"/>
          <w:sz w:val="24"/>
          <w:szCs w:val="24"/>
          <w:lang w:eastAsia="en-US"/>
        </w:rPr>
        <w:t>Ն</w:t>
      </w:r>
    </w:p>
    <w:p w14:paraId="6346135C" w14:textId="77777777" w:rsidR="00300C7C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Style w:val="Strong"/>
          <w:rFonts w:ascii="Sylfaen" w:hAnsi="Sylfaen"/>
          <w:color w:val="000000"/>
          <w:sz w:val="21"/>
          <w:szCs w:val="21"/>
          <w:shd w:val="clear" w:color="auto" w:fill="FFFFFF"/>
        </w:rPr>
      </w:pPr>
    </w:p>
    <w:p w14:paraId="1261AD7B" w14:textId="77777777" w:rsidR="00300C7C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hAnsi="GHEA Grapalat"/>
          <w:b/>
          <w:color w:val="000000"/>
          <w:sz w:val="24"/>
          <w:szCs w:val="24"/>
        </w:rPr>
      </w:pPr>
      <w:r w:rsidRPr="00951D1D">
        <w:rPr>
          <w:rFonts w:ascii="GHEA Grapalat" w:hAnsi="GHEA Grapalat"/>
          <w:b/>
          <w:color w:val="000000"/>
          <w:sz w:val="24"/>
          <w:szCs w:val="24"/>
        </w:rPr>
        <w:t>ԱՐՏԱՀԱՆՎՈՂ ԵՎ ՁԵՌՔ ԲԵՐՎԱԾ ՓԱՅՏԱՆՅՈՒԹԻ ԿԱՄ ԴՐԱՆԻՑ ՊԱՏՐԱՍ</w:t>
      </w:r>
      <w:r>
        <w:rPr>
          <w:rFonts w:ascii="GHEA Grapalat" w:hAnsi="GHEA Grapalat"/>
          <w:b/>
          <w:color w:val="000000"/>
          <w:sz w:val="24"/>
          <w:szCs w:val="24"/>
        </w:rPr>
        <w:t>Տ</w:t>
      </w:r>
      <w:r w:rsidRPr="00951D1D">
        <w:rPr>
          <w:rFonts w:ascii="GHEA Grapalat" w:hAnsi="GHEA Grapalat"/>
          <w:b/>
          <w:color w:val="000000"/>
          <w:sz w:val="24"/>
          <w:szCs w:val="24"/>
        </w:rPr>
        <w:t>ՎԱԾ ԱՊՐԱՆՔՆԵՐԻ ՀԱՄԱՊԱՏԱՍԽԱՆՈՒԹՅԱՆ ՄԱՍԻՆ ԵԶՐԱԿԱՑՈՒԹՅԱՆ ՏՐԱՄԱԴՐՄԱՆ ԿԱՐԳԸ ՍԱՀՄԱՆԵԼՈՒ ՄԱՍԻՆ</w:t>
      </w:r>
    </w:p>
    <w:p w14:paraId="4849013A" w14:textId="77777777" w:rsidR="00300C7C" w:rsidRPr="00951D1D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Sylfaen" w:eastAsia="Times New Roman" w:hAnsi="Sylfaen" w:cs="Times New Roman"/>
          <w:b/>
          <w:color w:val="000000"/>
          <w:sz w:val="24"/>
          <w:szCs w:val="24"/>
          <w:lang w:eastAsia="en-US"/>
        </w:rPr>
      </w:pPr>
    </w:p>
    <w:p w14:paraId="33C0FB18" w14:textId="77777777" w:rsidR="00300C7C" w:rsidRPr="00951D1D" w:rsidRDefault="00300C7C" w:rsidP="00300C7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51D1D">
        <w:rPr>
          <w:rFonts w:ascii="GHEA Grapalat" w:hAnsi="GHEA Grapalat"/>
          <w:b/>
          <w:bCs/>
          <w:color w:val="000000"/>
          <w:lang w:val="hy-AM"/>
        </w:rPr>
        <w:t xml:space="preserve">    </w:t>
      </w:r>
      <w:r w:rsidRPr="00ED2E23">
        <w:rPr>
          <w:rFonts w:ascii="GHEA Grapalat" w:eastAsia="Arial" w:hAnsi="GHEA Grapalat" w:cs="Arial"/>
          <w:color w:val="000000"/>
          <w:lang w:val="hy-AM" w:eastAsia="hy-AM" w:bidi="hy-AM"/>
        </w:rPr>
        <w:t>Ղեկավարվելով</w:t>
      </w:r>
      <w:r w:rsidRPr="00951D1D">
        <w:rPr>
          <w:rFonts w:ascii="GHEA Grapalat" w:eastAsia="NSimSun" w:hAnsi="GHEA Grapalat" w:cs="Lucida Sans"/>
          <w:bCs/>
          <w:kern w:val="2"/>
          <w:lang w:val="hy-AM" w:eastAsia="zh-CN" w:bidi="hi-IN"/>
        </w:rPr>
        <w:t xml:space="preserve"> Հայաստանի Հանրապետության անտառային օրենսգրքի 7-րդ հոդվածի 1-ին մասի 31-րդ կետ</w:t>
      </w:r>
      <w:r>
        <w:rPr>
          <w:rFonts w:ascii="GHEA Grapalat" w:eastAsia="NSimSun" w:hAnsi="GHEA Grapalat" w:cs="Lucida Sans"/>
          <w:bCs/>
          <w:kern w:val="2"/>
          <w:lang w:val="hy-AM" w:eastAsia="zh-CN" w:bidi="hi-IN"/>
        </w:rPr>
        <w:t>ով</w:t>
      </w:r>
      <w:r w:rsidRPr="00951D1D">
        <w:rPr>
          <w:rFonts w:ascii="GHEA Grapalat" w:eastAsia="NSimSun" w:hAnsi="GHEA Grapalat" w:cs="Lucida Sans"/>
          <w:bCs/>
          <w:kern w:val="2"/>
          <w:lang w:val="hy-AM" w:eastAsia="zh-CN" w:bidi="hi-IN"/>
        </w:rPr>
        <w:t xml:space="preserve"> և 2014 թվականի մայիսի 29-ի «</w:t>
      </w:r>
      <w:proofErr w:type="spellStart"/>
      <w:r w:rsidRPr="00951D1D">
        <w:rPr>
          <w:rFonts w:ascii="GHEA Grapalat" w:eastAsia="NSimSun" w:hAnsi="GHEA Grapalat" w:cs="Lucida Sans"/>
          <w:bCs/>
          <w:kern w:val="2"/>
          <w:lang w:val="hy-AM" w:eastAsia="zh-CN" w:bidi="hi-IN"/>
        </w:rPr>
        <w:t>Եվրասիական</w:t>
      </w:r>
      <w:proofErr w:type="spellEnd"/>
      <w:r w:rsidRPr="00951D1D">
        <w:rPr>
          <w:rFonts w:ascii="GHEA Grapalat" w:eastAsia="NSimSun" w:hAnsi="GHEA Grapalat" w:cs="Lucida Sans"/>
          <w:bCs/>
          <w:kern w:val="2"/>
          <w:lang w:val="hy-AM" w:eastAsia="zh-CN" w:bidi="hi-IN"/>
        </w:rPr>
        <w:t xml:space="preserve"> տնտեսական միության մասին» պայմանագրի 47-րդ հոդված</w:t>
      </w:r>
      <w:r>
        <w:rPr>
          <w:rFonts w:ascii="GHEA Grapalat" w:eastAsia="NSimSun" w:hAnsi="GHEA Grapalat" w:cs="Lucida Sans"/>
          <w:bCs/>
          <w:kern w:val="2"/>
          <w:lang w:val="hy-AM" w:eastAsia="zh-CN" w:bidi="hi-IN"/>
        </w:rPr>
        <w:t>ով՝</w:t>
      </w:r>
      <w:r w:rsidRPr="00951D1D">
        <w:rPr>
          <w:rFonts w:ascii="GHEA Grapalat" w:eastAsia="NSimSun" w:hAnsi="GHEA Grapalat" w:cs="Lucida Sans"/>
          <w:bCs/>
          <w:kern w:val="2"/>
          <w:lang w:val="hy-AM" w:eastAsia="zh-CN" w:bidi="hi-IN"/>
        </w:rPr>
        <w:t xml:space="preserve"> </w:t>
      </w:r>
      <w:r w:rsidRPr="00951D1D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Pr="00951D1D">
        <w:rPr>
          <w:rFonts w:ascii="Calibri" w:hAnsi="Calibri" w:cs="Calibri"/>
          <w:color w:val="000000"/>
          <w:lang w:val="hy-AM"/>
        </w:rPr>
        <w:t> </w:t>
      </w:r>
      <w:r w:rsidRPr="00951D1D">
        <w:rPr>
          <w:rFonts w:ascii="GHEA Grapalat" w:hAnsi="GHEA Grapalat"/>
          <w:bCs/>
          <w:iCs/>
          <w:color w:val="000000"/>
          <w:lang w:val="hy-AM"/>
        </w:rPr>
        <w:t>որոշում է</w:t>
      </w:r>
      <w:r w:rsidRPr="00951D1D">
        <w:rPr>
          <w:rFonts w:ascii="GHEA Grapalat" w:hAnsi="GHEA Grapalat"/>
          <w:color w:val="000000"/>
          <w:lang w:val="hy-AM"/>
        </w:rPr>
        <w:t>.</w:t>
      </w:r>
    </w:p>
    <w:p w14:paraId="0D6D8636" w14:textId="77777777" w:rsidR="00300C7C" w:rsidRPr="00951D1D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951D1D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1.</w:t>
      </w:r>
      <w:r w:rsidRPr="003B5135">
        <w:rPr>
          <w:rFonts w:ascii="Sylfaen" w:eastAsia="Times New Roman" w:hAnsi="Sylfaen" w:cs="Times New Roman"/>
          <w:color w:val="000000"/>
          <w:sz w:val="21"/>
          <w:szCs w:val="21"/>
          <w:lang w:eastAsia="en-US"/>
        </w:rPr>
        <w:t xml:space="preserve"> </w:t>
      </w:r>
      <w:r w:rsidRPr="00951D1D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 xml:space="preserve">Սահմանել Հայաստանի Հանրապետությունից </w:t>
      </w:r>
      <w:r w:rsidRPr="00951D1D">
        <w:rPr>
          <w:rFonts w:ascii="GHEA Grapalat" w:hAnsi="GHEA Grapalat"/>
          <w:color w:val="000000"/>
          <w:sz w:val="24"/>
          <w:szCs w:val="24"/>
        </w:rPr>
        <w:t xml:space="preserve">արտահանվող </w:t>
      </w:r>
      <w:r>
        <w:rPr>
          <w:rFonts w:ascii="GHEA Grapalat" w:hAnsi="GHEA Grapalat"/>
          <w:color w:val="000000"/>
          <w:sz w:val="24"/>
          <w:szCs w:val="24"/>
        </w:rPr>
        <w:t>և</w:t>
      </w:r>
      <w:r w:rsidRPr="00951D1D">
        <w:rPr>
          <w:rFonts w:ascii="GHEA Grapalat" w:hAnsi="GHEA Grapalat"/>
          <w:color w:val="000000"/>
          <w:sz w:val="24"/>
          <w:szCs w:val="24"/>
        </w:rPr>
        <w:t xml:space="preserve"> ձեռք բերված փայտանյութի կամ դրանից </w:t>
      </w:r>
      <w:proofErr w:type="spellStart"/>
      <w:r w:rsidRPr="00951D1D">
        <w:rPr>
          <w:rFonts w:ascii="GHEA Grapalat" w:hAnsi="GHEA Grapalat"/>
          <w:color w:val="000000"/>
          <w:sz w:val="24"/>
          <w:szCs w:val="24"/>
        </w:rPr>
        <w:t>պատրասված</w:t>
      </w:r>
      <w:proofErr w:type="spellEnd"/>
      <w:r w:rsidRPr="00951D1D">
        <w:rPr>
          <w:rFonts w:ascii="GHEA Grapalat" w:hAnsi="GHEA Grapalat"/>
          <w:color w:val="000000"/>
          <w:sz w:val="24"/>
          <w:szCs w:val="24"/>
        </w:rPr>
        <w:t xml:space="preserve"> ապրանքների համապատասխանության մասին եզրակացության տրամադրման կարգը</w:t>
      </w:r>
      <w:r w:rsidRPr="00951D1D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951D1D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` համաձայն հավելվածի:</w:t>
      </w:r>
    </w:p>
    <w:p w14:paraId="3DC28BD3" w14:textId="77777777" w:rsidR="00300C7C" w:rsidRPr="00951D1D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</w:pPr>
      <w:r w:rsidRPr="00951D1D">
        <w:rPr>
          <w:rFonts w:ascii="GHEA Grapalat" w:eastAsia="Times New Roman" w:hAnsi="GHEA Grapalat" w:cs="Times New Roman"/>
          <w:color w:val="000000"/>
          <w:sz w:val="24"/>
          <w:szCs w:val="24"/>
          <w:lang w:eastAsia="en-US"/>
        </w:rPr>
        <w:t>2. Սույն որոշումն ուժի մեջ է մտնում պաշտոնական հրապարակման օրվան հաջորդող տասներորդ օրը: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2924"/>
        <w:gridCol w:w="2924"/>
      </w:tblGrid>
      <w:tr w:rsidR="00300C7C" w:rsidRPr="003B5135" w14:paraId="32E7056A" w14:textId="77777777" w:rsidTr="00D30595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</w:tcPr>
          <w:p w14:paraId="6B7AFF0F" w14:textId="77777777" w:rsidR="00300C7C" w:rsidRPr="006F446A" w:rsidRDefault="00300C7C" w:rsidP="00D30595">
            <w:pPr>
              <w:suppressAutoHyphens w:val="0"/>
              <w:spacing w:before="0" w:after="160" w:line="259" w:lineRule="auto"/>
              <w:ind w:left="0" w:firstLine="0"/>
              <w:rPr>
                <w:rFonts w:ascii="Sylfaen" w:eastAsia="Times New Roman" w:hAnsi="Sylfaen" w:cs="Times New Roman"/>
                <w:color w:val="000000"/>
                <w:sz w:val="21"/>
                <w:szCs w:val="21"/>
                <w:lang w:eastAsia="en-US"/>
              </w:rPr>
            </w:pPr>
          </w:p>
        </w:tc>
        <w:tc>
          <w:tcPr>
            <w:tcW w:w="2924" w:type="dxa"/>
            <w:shd w:val="clear" w:color="auto" w:fill="FFFFFF"/>
          </w:tcPr>
          <w:p w14:paraId="6897C162" w14:textId="77777777" w:rsidR="00300C7C" w:rsidRPr="006F446A" w:rsidRDefault="00300C7C" w:rsidP="00D30595">
            <w:pPr>
              <w:suppressAutoHyphens w:val="0"/>
              <w:spacing w:before="0" w:after="0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924" w:type="dxa"/>
            <w:shd w:val="clear" w:color="auto" w:fill="FFFFFF"/>
            <w:vAlign w:val="center"/>
          </w:tcPr>
          <w:p w14:paraId="20E2ABD6" w14:textId="77777777" w:rsidR="00300C7C" w:rsidRPr="006F446A" w:rsidRDefault="00300C7C" w:rsidP="00D30595">
            <w:pPr>
              <w:suppressAutoHyphens w:val="0"/>
              <w:spacing w:before="0" w:after="0"/>
              <w:ind w:left="0" w:firstLine="0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</w:tbl>
    <w:p w14:paraId="63C770B9" w14:textId="77777777" w:rsidR="00300C7C" w:rsidRPr="00B76623" w:rsidRDefault="00300C7C" w:rsidP="00300C7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lang w:val="hy-AM"/>
        </w:rPr>
      </w:pPr>
      <w:r w:rsidRPr="00B76623">
        <w:rPr>
          <w:rFonts w:ascii="GHEA Grapalat" w:hAnsi="GHEA Grapalat"/>
          <w:color w:val="000000"/>
          <w:lang w:val="hy-AM"/>
        </w:rPr>
        <w:t>Հավելված</w:t>
      </w:r>
    </w:p>
    <w:p w14:paraId="753C5267" w14:textId="77777777" w:rsidR="00300C7C" w:rsidRPr="00B76623" w:rsidRDefault="00300C7C" w:rsidP="00300C7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lang w:val="hy-AM"/>
        </w:rPr>
      </w:pPr>
      <w:r w:rsidRPr="00B76623">
        <w:rPr>
          <w:rFonts w:ascii="GHEA Grapalat" w:hAnsi="GHEA Grapalat"/>
          <w:color w:val="000000"/>
          <w:lang w:val="hy-AM"/>
        </w:rPr>
        <w:t>ՀՀ կառավարության 2004 թվականի</w:t>
      </w:r>
    </w:p>
    <w:p w14:paraId="26323A85" w14:textId="77777777" w:rsidR="00300C7C" w:rsidRPr="00B76623" w:rsidRDefault="00300C7C" w:rsidP="00300C7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/>
          <w:color w:val="000000"/>
          <w:lang w:val="hy-AM"/>
        </w:rPr>
      </w:pPr>
      <w:r w:rsidRPr="00B76623">
        <w:rPr>
          <w:rFonts w:ascii="GHEA Grapalat" w:hAnsi="GHEA Grapalat"/>
          <w:color w:val="000000"/>
          <w:lang w:val="hy-AM"/>
        </w:rPr>
        <w:t xml:space="preserve">  հունիսի 25-ի N 908-Ն որոշման</w:t>
      </w:r>
    </w:p>
    <w:p w14:paraId="6FFBD8F4" w14:textId="77777777" w:rsidR="00300C7C" w:rsidRPr="00B76623" w:rsidRDefault="00300C7C" w:rsidP="00300C7C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GHEA Grapalat" w:hAnsi="GHEA Grapalat"/>
          <w:color w:val="000000"/>
          <w:lang w:val="hy-AM"/>
        </w:rPr>
      </w:pPr>
    </w:p>
    <w:p w14:paraId="2BBF0446" w14:textId="77777777" w:rsidR="00300C7C" w:rsidRPr="00B76623" w:rsidRDefault="00300C7C" w:rsidP="00300C7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 w:eastAsia="ru-RU"/>
        </w:rPr>
      </w:pPr>
      <w:r w:rsidRPr="00B76623">
        <w:rPr>
          <w:rFonts w:ascii="GHEA Grapalat" w:hAnsi="GHEA Grapalat"/>
          <w:b/>
          <w:bCs/>
          <w:color w:val="000000"/>
          <w:lang w:val="hy-AM" w:eastAsia="ru-RU"/>
        </w:rPr>
        <w:t xml:space="preserve">                                                                  Կ Ա Ր Գ</w:t>
      </w:r>
    </w:p>
    <w:p w14:paraId="5A13C02E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eastAsia="Times New Roman"/>
          <w:color w:val="000000"/>
          <w:sz w:val="24"/>
          <w:szCs w:val="24"/>
          <w:lang w:eastAsia="ru-RU"/>
        </w:rPr>
        <w:t> </w:t>
      </w:r>
    </w:p>
    <w:p w14:paraId="42C07AE1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76623">
        <w:rPr>
          <w:rFonts w:ascii="GHEA Grapalat" w:hAnsi="GHEA Grapalat"/>
          <w:b/>
          <w:bCs/>
          <w:color w:val="000000"/>
          <w:sz w:val="24"/>
          <w:szCs w:val="24"/>
        </w:rPr>
        <w:t>ԱՐՏԱՀԱՆՎՈՂ ԵՎ ՁԵՌՔ ԲԵՐՎԱԾ ՓԱՅՏԱՆՅՈՒԹԻ ԿԱՄ ԴՐԱՆԻՑ ՊԱՏՐԱՍ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Տ</w:t>
      </w:r>
      <w:r w:rsidRPr="00B76623">
        <w:rPr>
          <w:rFonts w:ascii="GHEA Grapalat" w:hAnsi="GHEA Grapalat"/>
          <w:b/>
          <w:bCs/>
          <w:color w:val="000000"/>
          <w:sz w:val="24"/>
          <w:szCs w:val="24"/>
        </w:rPr>
        <w:t xml:space="preserve">ՎԱԾ ԱՊՐԱՆՔՆԵՐԻ ՀԱՄԱՊԱՏԱՍԽԱՆՈՒԹՅԱՆ ՄԱՍԻՆ ԵԶՐԱԿԱՑՈՒԹՅԱՆ ՏՐԱՄԱԴՐՄԱՆ </w:t>
      </w:r>
    </w:p>
    <w:p w14:paraId="6D36DF3B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6D1EBDF0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1. Սույն կարգով սահմանվում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արտաքին տնտեսական գործունեության ապրանքային անվանացանկի 44 </w:t>
      </w:r>
      <w:r w:rsidRPr="007D0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(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փայտանյութ և դրանից արտադրանք, փայտածուխ</w:t>
      </w:r>
      <w:r w:rsidRPr="007D085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խմբին դասվող՝ 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արտահանվող և ձեռք բերված փայտանյութի կամ դրանից պատրաստված ապրանքների համապատասխանության մասին եզրակացության տրամադրման կարգը։</w:t>
      </w:r>
    </w:p>
    <w:p w14:paraId="4F69826B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2.    Սույն կարգի դրույթները չեն տարածվում ԱՏԳ ԱԱ 4405 00 000,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440</w:t>
      </w:r>
      <w:r w:rsidRPr="00680F0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8, 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441</w:t>
      </w:r>
      <w:r w:rsidRPr="00680F0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-44</w:t>
      </w:r>
      <w:r w:rsidRPr="00680F0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 ծածկագրերին դասվող ապրանքների, ինչպես նաև «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Վերաարտահանում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» կամ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  <w:t>սային տարան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softHyphen/>
        <w:t xml:space="preserve">ցում» մաքսային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ընթացակարգերով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հայտարարագրված ապրանքների վրա:</w:t>
      </w:r>
    </w:p>
    <w:p w14:paraId="1DBD21CF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3. Արտահանվող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և ձեռք բերված 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փայտանյութի կամ դրանից պատրաստված ապրանքների բացթողումը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մաքսային մարմինների կողմից 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իրականացվում է՝ հիմք ընդունելով Հայաստանի Հանրապետության շրջակա միջավայրի նախարարության «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Հայանտառ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պետական ոչ 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առևտրային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կազմակերպության (այսուհետ` «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Հայանտառ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» ՊՈԱԿ) կողմից տրված արտահանվող և ձեռք բերված փայտանյութի կամ դրանից պատրաստված ապրանքների համապատասխանության մասին եզրակացությունը (այսուհետ` եզրակացություն), ինչը հանդիսանում է խիստ հաշվառման փաստաթուղթ`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համաձայն 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ձև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7BC6BAFE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4.  </w:t>
      </w:r>
      <w:r w:rsidRPr="00B76623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B76623">
        <w:rPr>
          <w:rFonts w:ascii="GHEA Grapalat" w:hAnsi="GHEA Grapalat"/>
          <w:color w:val="000000"/>
          <w:sz w:val="24"/>
          <w:szCs w:val="24"/>
        </w:rPr>
        <w:t>Հայանտառ</w:t>
      </w:r>
      <w:proofErr w:type="spellEnd"/>
      <w:r w:rsidRPr="00B76623">
        <w:rPr>
          <w:rFonts w:ascii="GHEA Grapalat" w:hAnsi="GHEA Grapalat"/>
          <w:bCs/>
          <w:sz w:val="24"/>
          <w:szCs w:val="24"/>
        </w:rPr>
        <w:t xml:space="preserve">» </w:t>
      </w:r>
      <w:r w:rsidRPr="00B76623">
        <w:rPr>
          <w:rFonts w:ascii="GHEA Grapalat" w:hAnsi="GHEA Grapalat"/>
          <w:color w:val="000000"/>
          <w:sz w:val="24"/>
          <w:szCs w:val="24"/>
        </w:rPr>
        <w:t xml:space="preserve">ՊՈԱԿ-ը եզրակացությունը տրամադրում կամ մերժում է սույն կարգի </w:t>
      </w:r>
      <w:r w:rsidRPr="009A363A">
        <w:rPr>
          <w:rFonts w:ascii="GHEA Grapalat" w:hAnsi="GHEA Grapalat"/>
          <w:color w:val="000000"/>
          <w:sz w:val="24"/>
          <w:szCs w:val="24"/>
        </w:rPr>
        <w:t>6</w:t>
      </w:r>
      <w:r w:rsidRPr="00B76623">
        <w:rPr>
          <w:rFonts w:ascii="GHEA Grapalat" w:hAnsi="GHEA Grapalat"/>
          <w:color w:val="000000"/>
          <w:sz w:val="24"/>
          <w:szCs w:val="24"/>
        </w:rPr>
        <w:t xml:space="preserve">-րդ </w:t>
      </w:r>
      <w:proofErr w:type="spellStart"/>
      <w:r w:rsidRPr="00B76623">
        <w:rPr>
          <w:rFonts w:ascii="GHEA Grapalat" w:hAnsi="GHEA Grapalat"/>
          <w:color w:val="000000"/>
          <w:sz w:val="24"/>
          <w:szCs w:val="24"/>
        </w:rPr>
        <w:t>կետում</w:t>
      </w:r>
      <w:proofErr w:type="spellEnd"/>
      <w:r w:rsidRPr="00B76623">
        <w:rPr>
          <w:rFonts w:ascii="GHEA Grapalat" w:hAnsi="GHEA Grapalat"/>
          <w:color w:val="000000"/>
          <w:sz w:val="24"/>
          <w:szCs w:val="24"/>
        </w:rPr>
        <w:t xml:space="preserve"> նշված </w:t>
      </w:r>
      <w:r>
        <w:rPr>
          <w:rFonts w:ascii="GHEA Grapalat" w:hAnsi="GHEA Grapalat"/>
          <w:color w:val="000000"/>
          <w:sz w:val="24"/>
          <w:szCs w:val="24"/>
        </w:rPr>
        <w:t xml:space="preserve">հայտը, ինչպես նաև </w:t>
      </w:r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ապրանքի ձեռքբերումը հավաստող </w:t>
      </w:r>
      <w:r w:rsidRPr="00B76623">
        <w:rPr>
          <w:rFonts w:ascii="GHEA Grapalat" w:hAnsi="GHEA Grapalat"/>
          <w:color w:val="000000"/>
          <w:sz w:val="24"/>
          <w:szCs w:val="24"/>
        </w:rPr>
        <w:t xml:space="preserve">փաստաթղթերը գրանցելուց հետո </w:t>
      </w:r>
      <w:r>
        <w:rPr>
          <w:rFonts w:ascii="GHEA Grapalat" w:hAnsi="GHEA Grapalat"/>
          <w:color w:val="000000"/>
          <w:sz w:val="24"/>
          <w:szCs w:val="24"/>
        </w:rPr>
        <w:t>մեկ</w:t>
      </w:r>
      <w:r w:rsidRPr="00B76623">
        <w:rPr>
          <w:rFonts w:ascii="GHEA Grapalat" w:hAnsi="GHEA Grapalat"/>
          <w:color w:val="000000"/>
          <w:sz w:val="24"/>
          <w:szCs w:val="24"/>
        </w:rPr>
        <w:t xml:space="preserve"> աշխատանքային օրվա ընթացքում։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76623">
        <w:rPr>
          <w:rFonts w:ascii="GHEA Grapalat" w:hAnsi="GHEA Grapalat"/>
          <w:color w:val="000000"/>
          <w:sz w:val="24"/>
          <w:szCs w:val="24"/>
        </w:rPr>
        <w:t>Եզրակացությունը մերժվում է սույն</w:t>
      </w:r>
      <w:r w:rsidRPr="00B76623">
        <w:rPr>
          <w:rFonts w:ascii="GHEA Grapalat" w:hAnsi="GHEA Grapalat"/>
          <w:bCs/>
          <w:sz w:val="24"/>
          <w:szCs w:val="24"/>
        </w:rPr>
        <w:t xml:space="preserve"> կարգի 9-րդ </w:t>
      </w:r>
      <w:proofErr w:type="spellStart"/>
      <w:r w:rsidRPr="00B76623">
        <w:rPr>
          <w:rFonts w:ascii="GHEA Grapalat" w:hAnsi="GHEA Grapalat"/>
          <w:bCs/>
          <w:sz w:val="24"/>
          <w:szCs w:val="24"/>
        </w:rPr>
        <w:t>կետում</w:t>
      </w:r>
      <w:proofErr w:type="spellEnd"/>
      <w:r w:rsidRPr="00B76623">
        <w:rPr>
          <w:rFonts w:ascii="GHEA Grapalat" w:hAnsi="GHEA Grapalat"/>
          <w:bCs/>
          <w:sz w:val="24"/>
          <w:szCs w:val="24"/>
        </w:rPr>
        <w:t xml:space="preserve"> նշված հիմքերից </w:t>
      </w:r>
      <w:proofErr w:type="spellStart"/>
      <w:r w:rsidRPr="00B76623">
        <w:rPr>
          <w:rFonts w:ascii="GHEA Grapalat" w:hAnsi="GHEA Grapalat"/>
          <w:bCs/>
          <w:sz w:val="24"/>
          <w:szCs w:val="24"/>
        </w:rPr>
        <w:t>որևէ</w:t>
      </w:r>
      <w:proofErr w:type="spellEnd"/>
      <w:r w:rsidRPr="00B76623">
        <w:rPr>
          <w:rFonts w:ascii="GHEA Grapalat" w:hAnsi="GHEA Grapalat"/>
          <w:bCs/>
          <w:sz w:val="24"/>
          <w:szCs w:val="24"/>
        </w:rPr>
        <w:t xml:space="preserve"> մեկի առկայության դեպքում։</w:t>
      </w:r>
    </w:p>
    <w:p w14:paraId="12009657" w14:textId="77777777" w:rsidR="00300C7C" w:rsidRPr="00B76623" w:rsidRDefault="00300C7C" w:rsidP="00300C7C">
      <w:pPr>
        <w:pStyle w:val="ListParagraph"/>
        <w:numPr>
          <w:ilvl w:val="0"/>
          <w:numId w:val="25"/>
        </w:numPr>
        <w:shd w:val="clear" w:color="auto" w:fill="FFFFFF"/>
        <w:suppressAutoHyphens w:val="0"/>
        <w:spacing w:before="0" w:after="0" w:line="360" w:lineRule="auto"/>
        <w:ind w:left="0" w:firstLine="349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>Փ</w:t>
      </w:r>
      <w:r w:rsidRPr="00B76623">
        <w:rPr>
          <w:rFonts w:ascii="GHEA Grapalat" w:hAnsi="GHEA Grapalat"/>
          <w:bCs/>
          <w:sz w:val="24"/>
          <w:szCs w:val="24"/>
        </w:rPr>
        <w:t xml:space="preserve">որձաքննության արդյունքների կամ լրացուցիչ փաստաթղթերի և տեղեկությունների ներկայացման պահանջ լինելու դեպքում </w:t>
      </w:r>
      <w:r w:rsidRPr="00B76623">
        <w:rPr>
          <w:rFonts w:ascii="GHEA Grapalat" w:hAnsi="GHEA Grapalat"/>
          <w:color w:val="000000"/>
          <w:sz w:val="24"/>
          <w:szCs w:val="24"/>
        </w:rPr>
        <w:t>«</w:t>
      </w:r>
      <w:proofErr w:type="spellStart"/>
      <w:r w:rsidRPr="00B76623">
        <w:rPr>
          <w:rFonts w:ascii="GHEA Grapalat" w:hAnsi="GHEA Grapalat"/>
          <w:color w:val="000000"/>
          <w:sz w:val="24"/>
          <w:szCs w:val="24"/>
        </w:rPr>
        <w:t>Հայանտառ</w:t>
      </w:r>
      <w:proofErr w:type="spellEnd"/>
      <w:r w:rsidRPr="00B76623">
        <w:rPr>
          <w:rFonts w:ascii="GHEA Grapalat" w:hAnsi="GHEA Grapalat"/>
          <w:bCs/>
          <w:sz w:val="24"/>
          <w:szCs w:val="24"/>
        </w:rPr>
        <w:t xml:space="preserve">» </w:t>
      </w:r>
      <w:r w:rsidRPr="00B76623">
        <w:rPr>
          <w:rFonts w:ascii="GHEA Grapalat" w:hAnsi="GHEA Grapalat"/>
          <w:color w:val="000000"/>
          <w:sz w:val="24"/>
          <w:szCs w:val="24"/>
        </w:rPr>
        <w:t>ՊՈԱԿ-</w:t>
      </w:r>
      <w:r>
        <w:rPr>
          <w:rFonts w:ascii="GHEA Grapalat" w:hAnsi="GHEA Grapalat"/>
          <w:color w:val="000000"/>
          <w:sz w:val="24"/>
          <w:szCs w:val="24"/>
        </w:rPr>
        <w:t>ի</w:t>
      </w:r>
      <w:r w:rsidRPr="00B76623">
        <w:rPr>
          <w:rFonts w:ascii="GHEA Grapalat" w:hAnsi="GHEA Grapalat"/>
          <w:bCs/>
          <w:sz w:val="24"/>
          <w:szCs w:val="24"/>
        </w:rPr>
        <w:t xml:space="preserve"> կողմից </w:t>
      </w:r>
      <w:r>
        <w:rPr>
          <w:rFonts w:ascii="GHEA Grapalat" w:hAnsi="GHEA Grapalat"/>
          <w:bCs/>
          <w:sz w:val="24"/>
          <w:szCs w:val="24"/>
        </w:rPr>
        <w:t xml:space="preserve">եզրակացությունը </w:t>
      </w:r>
      <w:r w:rsidRPr="00B76623">
        <w:rPr>
          <w:rFonts w:ascii="GHEA Grapalat" w:hAnsi="GHEA Grapalat"/>
          <w:bCs/>
          <w:sz w:val="24"/>
          <w:szCs w:val="24"/>
        </w:rPr>
        <w:t>տրամադրվում է կամ դրա տրամադրումը մերժվում է փորձաքննության արդյունքների կամ համապատասխան փաստաթղթերի  կամ տեղեկությունների ստացման պահից առավելագույնը մեկ աշխատանքային օրվա ընթացքում։</w:t>
      </w:r>
    </w:p>
    <w:p w14:paraId="3B944905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284"/>
        <w:jc w:val="both"/>
        <w:rPr>
          <w:rFonts w:ascii="GHEA Grapalat" w:hAnsi="GHEA Grapalat"/>
          <w:bCs/>
          <w:sz w:val="24"/>
          <w:szCs w:val="24"/>
        </w:rPr>
      </w:pPr>
      <w:r w:rsidRPr="00B76623">
        <w:rPr>
          <w:rFonts w:ascii="GHEA Grapalat" w:hAnsi="GHEA Grapalat"/>
          <w:bCs/>
          <w:sz w:val="24"/>
          <w:szCs w:val="24"/>
        </w:rPr>
        <w:t>6</w:t>
      </w:r>
      <w:r w:rsidRPr="00122DD5">
        <w:rPr>
          <w:rFonts w:ascii="GHEA Grapalat" w:eastAsia="Times New Roman" w:hAnsi="GHEA Grapalat" w:cs="Times New Roman"/>
          <w:sz w:val="24"/>
          <w:szCs w:val="24"/>
          <w:lang w:eastAsia="ru-RU"/>
        </w:rPr>
        <w:t>.</w:t>
      </w:r>
      <w:r w:rsidRPr="00122DD5">
        <w:rPr>
          <w:rFonts w:ascii="GHEA Grapalat" w:hAnsi="GHEA Grapalat" w:cs="Cambria Math"/>
          <w:bCs/>
          <w:sz w:val="24"/>
          <w:szCs w:val="24"/>
        </w:rPr>
        <w:t xml:space="preserve"> Ա</w:t>
      </w:r>
      <w:r w:rsidRPr="00122DD5">
        <w:rPr>
          <w:rFonts w:ascii="GHEA Grapalat" w:eastAsia="Times New Roman" w:hAnsi="GHEA Grapalat" w:cs="Times New Roman"/>
          <w:sz w:val="24"/>
          <w:szCs w:val="24"/>
          <w:lang w:eastAsia="ru-RU"/>
        </w:rPr>
        <w:t>րտահանվող և ձեռք բերված փայտանյութի կամ դրանից պատրաստված ապրանքների</w:t>
      </w:r>
      <w:r w:rsidRPr="00122DD5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</w:rPr>
        <w:t xml:space="preserve"> </w:t>
      </w:r>
      <w:r w:rsidRPr="00122DD5">
        <w:rPr>
          <w:rFonts w:ascii="GHEA Grapalat" w:eastAsia="Times New Roman" w:hAnsi="GHEA Grapalat" w:cs="Times New Roman"/>
          <w:sz w:val="24"/>
          <w:szCs w:val="24"/>
          <w:lang w:eastAsia="ru-RU"/>
        </w:rPr>
        <w:t>համապատասխանության մասին եզրակացություն</w:t>
      </w:r>
      <w:r w:rsidRPr="00122DD5">
        <w:rPr>
          <w:rFonts w:ascii="GHEA Grapalat" w:hAnsi="GHEA Grapalat"/>
          <w:sz w:val="24"/>
          <w:szCs w:val="24"/>
        </w:rPr>
        <w:t xml:space="preserve"> ձեռք բերողը </w:t>
      </w:r>
      <w:r w:rsidRPr="00E97FD4">
        <w:rPr>
          <w:rFonts w:ascii="GHEA Grapalat" w:hAnsi="GHEA Grapalat"/>
          <w:color w:val="000000"/>
          <w:sz w:val="24"/>
          <w:szCs w:val="24"/>
        </w:rPr>
        <w:t>(</w:t>
      </w:r>
      <w:r>
        <w:rPr>
          <w:rFonts w:ascii="GHEA Grapalat" w:hAnsi="GHEA Grapalat"/>
          <w:color w:val="000000"/>
          <w:sz w:val="24"/>
          <w:szCs w:val="24"/>
        </w:rPr>
        <w:t>այսուհետ՝ հայտատու</w:t>
      </w:r>
      <w:r w:rsidRPr="00E97FD4">
        <w:rPr>
          <w:rFonts w:ascii="GHEA Grapalat" w:hAnsi="GHEA Grapalat"/>
          <w:color w:val="000000"/>
          <w:sz w:val="24"/>
          <w:szCs w:val="24"/>
        </w:rPr>
        <w:t>)</w:t>
      </w:r>
      <w:r>
        <w:rPr>
          <w:rFonts w:ascii="GHEA Grapalat" w:hAnsi="GHEA Grapalat"/>
          <w:color w:val="000000"/>
          <w:sz w:val="24"/>
          <w:szCs w:val="24"/>
        </w:rPr>
        <w:t xml:space="preserve"> </w:t>
      </w:r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ներկայաց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ն</w:t>
      </w:r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ում է էլեկտրոնային եղանակով լրացված հայտ` Հայաստանի Հանրապետության արտաքին </w:t>
      </w:r>
      <w:proofErr w:type="spellStart"/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առևտրի</w:t>
      </w:r>
      <w:proofErr w:type="spellEnd"/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ազգային մեկ պատուհան էլեկտրոնային </w:t>
      </w:r>
      <w:proofErr w:type="spellStart"/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հարթակում</w:t>
      </w:r>
      <w:proofErr w:type="spellEnd"/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(</w:t>
      </w:r>
      <w:hyperlink r:id="rId5" w:history="1">
        <w:r w:rsidRPr="00DD3CF3">
          <w:rPr>
            <w:rStyle w:val="Hyperlink"/>
            <w:rFonts w:ascii="GHEA Grapalat" w:hAnsi="GHEA Grapalat"/>
            <w:sz w:val="24"/>
            <w:szCs w:val="24"/>
            <w:shd w:val="clear" w:color="auto" w:fill="FFFFFF"/>
          </w:rPr>
          <w:t>www.trade.gov.am</w:t>
        </w:r>
      </w:hyperlink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) հասանելի «</w:t>
      </w:r>
      <w:proofErr w:type="spellStart"/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Թույլատվական</w:t>
      </w:r>
      <w:proofErr w:type="spellEnd"/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 xml:space="preserve"> փաստաթղթեր» (</w:t>
      </w:r>
      <w:hyperlink r:id="rId6" w:history="1">
        <w:r w:rsidRPr="00DD3CF3">
          <w:rPr>
            <w:rStyle w:val="Hyperlink"/>
            <w:rFonts w:ascii="GHEA Grapalat" w:hAnsi="GHEA Grapalat"/>
            <w:sz w:val="24"/>
            <w:szCs w:val="24"/>
            <w:shd w:val="clear" w:color="auto" w:fill="FFFFFF"/>
          </w:rPr>
          <w:t>www.sw.gov.am</w:t>
        </w:r>
      </w:hyperlink>
      <w:r w:rsidRPr="00B76623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) համակարգի միջոցով` նույնականացման քարտի հիման վրա, ինչպես նաև ապրանքի ձեռքբերումը հավաստող փաստաթղթեր:</w:t>
      </w:r>
    </w:p>
    <w:p w14:paraId="42C20E3F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7. «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Հայանտառ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» ՊՈԱԿ-ի կողմից եզրակացությունը տրամադրվում է «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Թույլատվական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փաստաթղթեր» համակարգի միջոցով, իսկ հայտատուի դիմումի հիման վրա այլ երկրներ ներկայացնելու անհրաժեշտության, ինչպես նաև անհաղթահարելի ուժի առկայության դեպքում համապատասխան եզրակացությունը կարող է տրամադրվել նաև թղթային տարբերակով:</w:t>
      </w:r>
    </w:p>
    <w:p w14:paraId="29A96107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2A698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8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. Արտահանվող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և ձեռք բերված 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փայտանյութի կամ դրանից պատրաստված ապրանքների համապատասխանության մասին եզրակացությունը ենթակա չէ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օգտագործման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այլ անձանց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կողմից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14:paraId="61FC10B9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D85251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9. 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Եզրակացությունը տալու գրավոր մերժման հիմք են հանդիսան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ում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</w:p>
    <w:p w14:paraId="1E1A787A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  ա)    ներկայացված փաստաթղթերում սխալ տեղեկությունների առկայությունը.</w:t>
      </w:r>
    </w:p>
    <w:p w14:paraId="788CB00A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  բ) ներկայացված փաստաթղթերի անհամապատասխանությունը Հայաստանի Հանրապետության օրենսդրության պահանջներին.</w:t>
      </w:r>
    </w:p>
    <w:p w14:paraId="484A7A06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  գ) պահանջվող փաստաթղթերից 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որևէ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մեկի բացակայությունը.</w:t>
      </w:r>
    </w:p>
    <w:p w14:paraId="6C3824E6" w14:textId="77777777" w:rsidR="00300C7C" w:rsidRPr="00673527" w:rsidRDefault="00300C7C" w:rsidP="00300C7C">
      <w:pPr>
        <w:shd w:val="clear" w:color="auto" w:fill="FFFFFF"/>
        <w:suppressAutoHyphens w:val="0"/>
        <w:spacing w:before="0" w:after="0" w:line="360" w:lineRule="auto"/>
        <w:ind w:left="0" w:right="-142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   դ) արտահանվող փայտանյութի տեսակի անհամապատասխանությունը ձեռք բերված փայտանյութի տեսակին</w:t>
      </w:r>
      <w:r w:rsidRPr="0067352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14:paraId="40EC7AE6" w14:textId="77777777" w:rsidR="00300C7C" w:rsidRPr="00104966" w:rsidRDefault="00300C7C" w:rsidP="00300C7C">
      <w:pPr>
        <w:shd w:val="clear" w:color="auto" w:fill="FFFFFF"/>
        <w:suppressAutoHyphens w:val="0"/>
        <w:spacing w:before="0" w:after="0" w:line="360" w:lineRule="auto"/>
        <w:ind w:left="0" w:right="-142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</w:t>
      </w:r>
      <w:r w:rsidRPr="0010496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Արտահանվող փայտանյութի քանակի անհամապատասխանությունը ձեռք բերված փայտանյութի քանակին։</w:t>
      </w:r>
      <w:r w:rsidRPr="00104966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</w:p>
    <w:p w14:paraId="4B33A065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E3658B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10.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Եզրակացությունը տալու անհիմն մերժումը կարող է բողոքարկվել դատական կարգով:</w:t>
      </w:r>
    </w:p>
    <w:p w14:paraId="169D308A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eastAsia="Times New Roman"/>
          <w:color w:val="000000"/>
          <w:sz w:val="24"/>
          <w:szCs w:val="24"/>
          <w:lang w:eastAsia="ru-RU"/>
        </w:rPr>
        <w:t> </w:t>
      </w:r>
    </w:p>
    <w:p w14:paraId="275BDC8D" w14:textId="77777777" w:rsidR="00300C7C" w:rsidRPr="00B76623" w:rsidRDefault="00300C7C" w:rsidP="00300C7C">
      <w:pPr>
        <w:shd w:val="clear" w:color="auto" w:fill="FFFFFF"/>
        <w:suppressAutoHyphens w:val="0"/>
        <w:spacing w:before="0" w:after="0" w:line="360" w:lineRule="auto"/>
        <w:ind w:left="0"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</w:p>
    <w:p w14:paraId="0A28CC77" w14:textId="77777777" w:rsidR="00300C7C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</w:p>
    <w:p w14:paraId="5A38B065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B76623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t>Ձև</w:t>
      </w:r>
      <w:proofErr w:type="spellEnd"/>
    </w:p>
    <w:p w14:paraId="4BD3F140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eastAsia="Times New Roman"/>
          <w:color w:val="000000"/>
          <w:sz w:val="24"/>
          <w:szCs w:val="24"/>
          <w:lang w:eastAsia="ru-RU"/>
        </w:rPr>
        <w:t> </w:t>
      </w:r>
    </w:p>
    <w:p w14:paraId="1CDB06EF" w14:textId="77777777" w:rsidR="00300C7C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</w:p>
    <w:p w14:paraId="19A5BAC5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</w:pPr>
      <w:r w:rsidRPr="00B766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Ե Զ Ր Ա Կ Ա Ց ՈՒ Թ Յ ՈՒ Ն</w:t>
      </w:r>
    </w:p>
    <w:p w14:paraId="05FAD709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eastAsia="Times New Roman"/>
          <w:color w:val="000000"/>
          <w:sz w:val="24"/>
          <w:szCs w:val="24"/>
          <w:lang w:eastAsia="ru-RU"/>
        </w:rPr>
        <w:t> </w:t>
      </w:r>
    </w:p>
    <w:p w14:paraId="031821FB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ascii="GHEA Grapalat" w:hAnsi="GHEA Grapalat"/>
          <w:b/>
          <w:bCs/>
          <w:color w:val="000000"/>
          <w:sz w:val="24"/>
          <w:szCs w:val="24"/>
        </w:rPr>
        <w:t>ԱՐՏԱՀԱՆՎՈՂ ԵՎ ՁԵՌՔ ԲԵՐՎԱԾ ՓԱՅՏԱՆՅՈՒԹԻ ԿԱՄ ԴՐԱՆԻՑ ՊԱՏՐԱՍ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Տ</w:t>
      </w:r>
      <w:r w:rsidRPr="00B76623">
        <w:rPr>
          <w:rFonts w:ascii="GHEA Grapalat" w:hAnsi="GHEA Grapalat"/>
          <w:b/>
          <w:bCs/>
          <w:color w:val="000000"/>
          <w:sz w:val="24"/>
          <w:szCs w:val="24"/>
        </w:rPr>
        <w:t>ՎԱԾ ԱՊՐԱՆՔՆԵՐԻ ՀԱՄԱՊԱՏԱՍԽԱՆՈՒԹՅԱՆ</w:t>
      </w:r>
    </w:p>
    <w:p w14:paraId="4FDC4604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B76623">
        <w:rPr>
          <w:rFonts w:eastAsia="Times New Roman"/>
          <w:color w:val="000000"/>
          <w:sz w:val="24"/>
          <w:szCs w:val="24"/>
          <w:lang w:eastAsia="ru-RU"/>
        </w:rPr>
        <w:t> </w:t>
      </w:r>
    </w:p>
    <w:p w14:paraId="5076EB42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B766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C E R T I F I C </w:t>
      </w:r>
      <w:proofErr w:type="gramStart"/>
      <w:r w:rsidRPr="00B766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A</w:t>
      </w:r>
      <w:proofErr w:type="gramEnd"/>
      <w:r w:rsidRPr="00B766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T E</w:t>
      </w:r>
    </w:p>
    <w:p w14:paraId="7D2C31B8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r w:rsidRPr="00B76623">
        <w:rPr>
          <w:rFonts w:eastAsia="Times New Roman"/>
          <w:color w:val="000000"/>
          <w:sz w:val="24"/>
          <w:szCs w:val="24"/>
          <w:lang w:val="en-US" w:eastAsia="ru-RU"/>
        </w:rPr>
        <w:t> </w:t>
      </w:r>
    </w:p>
    <w:p w14:paraId="237C4B85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B7662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N _________</w:t>
      </w:r>
    </w:p>
    <w:p w14:paraId="7269E18A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B76623">
        <w:rPr>
          <w:rFonts w:eastAsia="Times New Roman"/>
          <w:color w:val="000000"/>
          <w:sz w:val="24"/>
          <w:szCs w:val="24"/>
          <w:lang w:val="ru-RU" w:eastAsia="ru-RU"/>
        </w:rPr>
        <w:t> 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8"/>
        <w:gridCol w:w="4620"/>
      </w:tblGrid>
      <w:tr w:rsidR="00300C7C" w:rsidRPr="00B76623" w14:paraId="36295998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2FE5C1F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Արտահանող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կազմակերպության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անվանումը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3210E2B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300C7C" w:rsidRPr="00B76623" w14:paraId="3B156D9D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B5EEB1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ֆիզիկական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անձի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անունը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ազգանունը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36EC201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43D89C8D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01B044A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Exporter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name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address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contacts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806612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0B9C1D61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7FAA928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Ձեռքբերման անդորրագիր կամ հաշիվ-ապրանքագիր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6385ED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00C7C" w:rsidRPr="00B76623" w14:paraId="3B27B046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F1FC496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(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կազմակերպության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անվանումը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գտնվելու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վայրը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,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C5B119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300C7C" w:rsidRPr="00B76623" w14:paraId="03609465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CA23D00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անդորրագրի կամ հաշիվ-ապրանքագրի համարը)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0B30EB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0E1A8F75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B29A542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Invoice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(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name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address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number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7B5A226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5DB65ADB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2BFE3487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31DB49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300C7C" w:rsidRPr="00B76623" w14:paraId="59571E73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37C86D82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Ձեռք բերված փայտանյութի տեսակը, քանակը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F1DE7EC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55A78578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E381A2F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51794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300C7C" w:rsidRPr="00B76623" w14:paraId="60EF3082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6B82829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(Type and quantity of wood)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E95F06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71B3109D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324E86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9F5B1C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300C7C" w:rsidRPr="00B76623" w14:paraId="16383DA9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D913CA2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Արտահանվող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փայտանյութի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տեսակը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քանակը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7D01EB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3EEE0CE5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6A23FAF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(Type and quantity of wood for export)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971D466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71852FB6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D717DBD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F19F9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300C7C" w:rsidRPr="00B76623" w14:paraId="2C876F04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D84459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Արտահանվող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փայտանյութի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համապատասխանությունը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6F7278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</w:tr>
      <w:tr w:rsidR="00300C7C" w:rsidRPr="00B76623" w14:paraId="65B4F54E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2BAA506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ձեռք բերված փայտանյութի տեսակին և քանակին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59B657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2E8291FB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A339909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(Type, nature, quantity and Certificate of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82D718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</w:tr>
      <w:tr w:rsidR="00300C7C" w:rsidRPr="00B76623" w14:paraId="60C5335B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22710FD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Origine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of wood for export)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FC3ACB4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____________________________</w:t>
            </w:r>
          </w:p>
        </w:tc>
      </w:tr>
      <w:tr w:rsidR="00300C7C" w:rsidRPr="00B76623" w14:paraId="26AA5453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08500C38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1F171E0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</w:p>
        </w:tc>
      </w:tr>
      <w:tr w:rsidR="00300C7C" w:rsidRPr="00B76623" w14:paraId="4669F3EC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F71C599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AB6806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Գործողության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սկիզբը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___ _______</w:t>
            </w: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_</w:t>
            </w: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20 </w:t>
            </w: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  <w:r w:rsidRPr="00B76623">
              <w:rPr>
                <w:rFonts w:eastAsia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B7662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>թ</w:t>
            </w: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300C7C" w:rsidRPr="00B76623" w14:paraId="5559EC01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9BF773A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Եզրակացության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գործողության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ժամկետը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14DEBBF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Valid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from</w:t>
            </w:r>
            <w:proofErr w:type="spellEnd"/>
          </w:p>
        </w:tc>
      </w:tr>
      <w:tr w:rsidR="00300C7C" w:rsidRPr="00B76623" w14:paraId="76A2E44D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5BFD8AC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Validity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period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of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certificate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BE8376B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Գործողության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ավարտը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___ _______ 20 </w:t>
            </w: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  <w:r w:rsidRPr="00B76623">
              <w:rPr>
                <w:rFonts w:eastAsia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B7662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76623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ru-RU" w:eastAsia="ru-RU"/>
              </w:rPr>
              <w:t>թ</w:t>
            </w:r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.</w:t>
            </w:r>
          </w:p>
        </w:tc>
      </w:tr>
      <w:tr w:rsidR="00300C7C" w:rsidRPr="00B76623" w14:paraId="4BD511BD" w14:textId="77777777" w:rsidTr="00D30595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21D5568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A62654E" w14:textId="77777777" w:rsidR="00300C7C" w:rsidRPr="00B76623" w:rsidRDefault="00300C7C" w:rsidP="00D30595">
            <w:pPr>
              <w:suppressAutoHyphens w:val="0"/>
              <w:spacing w:before="0" w:after="0"/>
              <w:ind w:left="0" w:firstLine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</w:pPr>
            <w:r w:rsidRPr="00B76623">
              <w:rPr>
                <w:rFonts w:eastAsia="Times New Roman"/>
                <w:color w:val="000000"/>
                <w:sz w:val="24"/>
                <w:szCs w:val="24"/>
                <w:lang w:val="ru-RU" w:eastAsia="ru-RU"/>
              </w:rPr>
              <w:t> 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Valid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up</w:t>
            </w:r>
            <w:proofErr w:type="spellEnd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B766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 w:eastAsia="ru-RU"/>
              </w:rPr>
              <w:t>to</w:t>
            </w:r>
            <w:proofErr w:type="spellEnd"/>
          </w:p>
        </w:tc>
      </w:tr>
    </w:tbl>
    <w:p w14:paraId="48166689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B76623">
        <w:rPr>
          <w:rFonts w:eastAsia="Times New Roman"/>
          <w:color w:val="000000"/>
          <w:sz w:val="24"/>
          <w:szCs w:val="24"/>
          <w:lang w:val="ru-RU" w:eastAsia="ru-RU"/>
        </w:rPr>
        <w:t> </w:t>
      </w:r>
    </w:p>
    <w:p w14:paraId="1E687EAC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Ձեռք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բերված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փայտանյութի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բացթողման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անդորրագիրը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</w:t>
      </w: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օրինական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է:</w:t>
      </w:r>
    </w:p>
    <w:p w14:paraId="29D04B5A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 w:rsidRPr="00B76623">
        <w:rPr>
          <w:rFonts w:eastAsia="Times New Roman"/>
          <w:color w:val="000000"/>
          <w:sz w:val="24"/>
          <w:szCs w:val="24"/>
          <w:lang w:val="ru-RU" w:eastAsia="ru-RU"/>
        </w:rPr>
        <w:t> </w:t>
      </w:r>
    </w:p>
    <w:p w14:paraId="36E77E62" w14:textId="77777777" w:rsidR="00300C7C" w:rsidRPr="00951D1D" w:rsidRDefault="00300C7C" w:rsidP="00300C7C">
      <w:pPr>
        <w:shd w:val="clear" w:color="auto" w:fill="FFFFFF"/>
        <w:suppressAutoHyphens w:val="0"/>
        <w:spacing w:before="0" w:after="0"/>
        <w:ind w:left="0"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proofErr w:type="spellStart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Տրված</w:t>
      </w:r>
      <w:proofErr w:type="spellEnd"/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 xml:space="preserve"> է ____ ______________ 20 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թ.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»</w:t>
      </w:r>
    </w:p>
    <w:p w14:paraId="69E84267" w14:textId="77777777" w:rsidR="00300C7C" w:rsidRPr="00B76623" w:rsidRDefault="00300C7C" w:rsidP="00300C7C">
      <w:pPr>
        <w:shd w:val="clear" w:color="auto" w:fill="FFFFFF"/>
        <w:suppressAutoHyphens w:val="0"/>
        <w:spacing w:before="0" w:after="0"/>
        <w:ind w:left="0" w:firstLine="375"/>
        <w:rPr>
          <w:rFonts w:ascii="GHEA Grapalat" w:hAnsi="GHEA Grapalat"/>
          <w:color w:val="000000"/>
        </w:rPr>
      </w:pPr>
      <w:r w:rsidRPr="00B76623">
        <w:rPr>
          <w:rFonts w:eastAsia="Times New Roman"/>
          <w:color w:val="000000"/>
          <w:sz w:val="24"/>
          <w:szCs w:val="24"/>
          <w:lang w:val="ru-RU" w:eastAsia="ru-RU"/>
        </w:rPr>
        <w:t> </w:t>
      </w:r>
      <w:r w:rsidRPr="00B76623"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  <w:t>Կ. Տ.</w:t>
      </w:r>
      <w:r>
        <w:rPr>
          <w:rFonts w:ascii="GHEA Grapalat" w:hAnsi="GHEA Grapalat"/>
          <w:sz w:val="24"/>
          <w:szCs w:val="24"/>
        </w:rPr>
        <w:t xml:space="preserve">      </w:t>
      </w:r>
    </w:p>
    <w:p w14:paraId="7C49A687" w14:textId="7DCCE41A" w:rsidR="0052294A" w:rsidRPr="00300C7C" w:rsidRDefault="0052294A" w:rsidP="00300C7C">
      <w:bookmarkStart w:id="0" w:name="_GoBack"/>
      <w:bookmarkEnd w:id="0"/>
    </w:p>
    <w:sectPr w:rsidR="0052294A" w:rsidRPr="00300C7C" w:rsidSect="00752F6F">
      <w:pgSz w:w="12240" w:h="15840"/>
      <w:pgMar w:top="360" w:right="1041" w:bottom="54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360"/>
      </w:pPr>
      <w:rPr>
        <w:rFonts w:cs="GHEA Grapalat"/>
      </w:rPr>
    </w:lvl>
    <w:lvl w:ilvl="1">
      <w:start w:val="1"/>
      <w:numFmt w:val="decimal"/>
      <w:lvlText w:val="%2."/>
      <w:lvlJc w:val="left"/>
      <w:pPr>
        <w:tabs>
          <w:tab w:val="num" w:pos="1067"/>
        </w:tabs>
        <w:ind w:left="1067" w:hanging="360"/>
      </w:pPr>
    </w:lvl>
    <w:lvl w:ilvl="2">
      <w:start w:val="1"/>
      <w:numFmt w:val="decimal"/>
      <w:lvlText w:val="%3."/>
      <w:lvlJc w:val="left"/>
      <w:pPr>
        <w:tabs>
          <w:tab w:val="num" w:pos="1427"/>
        </w:tabs>
        <w:ind w:left="1427" w:hanging="360"/>
      </w:pPr>
    </w:lvl>
    <w:lvl w:ilvl="3">
      <w:start w:val="1"/>
      <w:numFmt w:val="decimal"/>
      <w:lvlText w:val="%4."/>
      <w:lvlJc w:val="left"/>
      <w:pPr>
        <w:tabs>
          <w:tab w:val="num" w:pos="1787"/>
        </w:tabs>
        <w:ind w:left="1787" w:hanging="360"/>
      </w:pPr>
    </w:lvl>
    <w:lvl w:ilvl="4">
      <w:start w:val="1"/>
      <w:numFmt w:val="decimal"/>
      <w:lvlText w:val="%5."/>
      <w:lvlJc w:val="left"/>
      <w:pPr>
        <w:tabs>
          <w:tab w:val="num" w:pos="2147"/>
        </w:tabs>
        <w:ind w:left="2147" w:hanging="360"/>
      </w:pPr>
    </w:lvl>
    <w:lvl w:ilvl="5">
      <w:start w:val="1"/>
      <w:numFmt w:val="decimal"/>
      <w:lvlText w:val="%6."/>
      <w:lvlJc w:val="left"/>
      <w:pPr>
        <w:tabs>
          <w:tab w:val="num" w:pos="2507"/>
        </w:tabs>
        <w:ind w:left="2507" w:hanging="360"/>
      </w:pPr>
    </w:lvl>
    <w:lvl w:ilvl="6">
      <w:start w:val="1"/>
      <w:numFmt w:val="decimal"/>
      <w:lvlText w:val="%7."/>
      <w:lvlJc w:val="left"/>
      <w:pPr>
        <w:tabs>
          <w:tab w:val="num" w:pos="2867"/>
        </w:tabs>
        <w:ind w:left="2867" w:hanging="360"/>
      </w:pPr>
    </w:lvl>
    <w:lvl w:ilvl="7">
      <w:start w:val="1"/>
      <w:numFmt w:val="decimal"/>
      <w:lvlText w:val="%8."/>
      <w:lvlJc w:val="left"/>
      <w:pPr>
        <w:tabs>
          <w:tab w:val="num" w:pos="3227"/>
        </w:tabs>
        <w:ind w:left="3227" w:hanging="360"/>
      </w:pPr>
    </w:lvl>
    <w:lvl w:ilvl="8">
      <w:start w:val="1"/>
      <w:numFmt w:val="decimal"/>
      <w:lvlText w:val="%9."/>
      <w:lvlJc w:val="left"/>
      <w:pPr>
        <w:tabs>
          <w:tab w:val="num" w:pos="3587"/>
        </w:tabs>
        <w:ind w:left="3587" w:hanging="360"/>
      </w:pPr>
    </w:lvl>
  </w:abstractNum>
  <w:abstractNum w:abstractNumId="1" w15:restartNumberingAfterBreak="0">
    <w:nsid w:val="037549D9"/>
    <w:multiLevelType w:val="hybridMultilevel"/>
    <w:tmpl w:val="A142DA0A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" w15:restartNumberingAfterBreak="0">
    <w:nsid w:val="03FE68AC"/>
    <w:multiLevelType w:val="hybridMultilevel"/>
    <w:tmpl w:val="83A0FFB0"/>
    <w:lvl w:ilvl="0" w:tplc="1270CA38">
      <w:start w:val="1"/>
      <w:numFmt w:val="decimal"/>
      <w:lvlText w:val="%1)"/>
      <w:lvlJc w:val="left"/>
      <w:pPr>
        <w:ind w:left="889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09" w:hanging="360"/>
      </w:pPr>
    </w:lvl>
    <w:lvl w:ilvl="2" w:tplc="0419001B" w:tentative="1">
      <w:start w:val="1"/>
      <w:numFmt w:val="lowerRoman"/>
      <w:lvlText w:val="%3."/>
      <w:lvlJc w:val="right"/>
      <w:pPr>
        <w:ind w:left="2329" w:hanging="180"/>
      </w:pPr>
    </w:lvl>
    <w:lvl w:ilvl="3" w:tplc="0419000F" w:tentative="1">
      <w:start w:val="1"/>
      <w:numFmt w:val="decimal"/>
      <w:lvlText w:val="%4."/>
      <w:lvlJc w:val="left"/>
      <w:pPr>
        <w:ind w:left="3049" w:hanging="360"/>
      </w:pPr>
    </w:lvl>
    <w:lvl w:ilvl="4" w:tplc="04190019" w:tentative="1">
      <w:start w:val="1"/>
      <w:numFmt w:val="lowerLetter"/>
      <w:lvlText w:val="%5."/>
      <w:lvlJc w:val="left"/>
      <w:pPr>
        <w:ind w:left="3769" w:hanging="360"/>
      </w:pPr>
    </w:lvl>
    <w:lvl w:ilvl="5" w:tplc="0419001B" w:tentative="1">
      <w:start w:val="1"/>
      <w:numFmt w:val="lowerRoman"/>
      <w:lvlText w:val="%6."/>
      <w:lvlJc w:val="right"/>
      <w:pPr>
        <w:ind w:left="4489" w:hanging="180"/>
      </w:pPr>
    </w:lvl>
    <w:lvl w:ilvl="6" w:tplc="0419000F" w:tentative="1">
      <w:start w:val="1"/>
      <w:numFmt w:val="decimal"/>
      <w:lvlText w:val="%7."/>
      <w:lvlJc w:val="left"/>
      <w:pPr>
        <w:ind w:left="5209" w:hanging="360"/>
      </w:pPr>
    </w:lvl>
    <w:lvl w:ilvl="7" w:tplc="04190019" w:tentative="1">
      <w:start w:val="1"/>
      <w:numFmt w:val="lowerLetter"/>
      <w:lvlText w:val="%8."/>
      <w:lvlJc w:val="left"/>
      <w:pPr>
        <w:ind w:left="5929" w:hanging="360"/>
      </w:pPr>
    </w:lvl>
    <w:lvl w:ilvl="8" w:tplc="041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3" w15:restartNumberingAfterBreak="0">
    <w:nsid w:val="0A55148B"/>
    <w:multiLevelType w:val="hybridMultilevel"/>
    <w:tmpl w:val="47E0D31C"/>
    <w:lvl w:ilvl="0" w:tplc="343C61AA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250"/>
        </w:tabs>
        <w:ind w:left="225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90"/>
        </w:tabs>
        <w:ind w:left="369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410"/>
        </w:tabs>
        <w:ind w:left="441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850"/>
        </w:tabs>
        <w:ind w:left="585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570"/>
        </w:tabs>
        <w:ind w:left="6570" w:hanging="360"/>
      </w:pPr>
    </w:lvl>
  </w:abstractNum>
  <w:abstractNum w:abstractNumId="4" w15:restartNumberingAfterBreak="0">
    <w:nsid w:val="1351329E"/>
    <w:multiLevelType w:val="hybridMultilevel"/>
    <w:tmpl w:val="87343C7C"/>
    <w:lvl w:ilvl="0" w:tplc="3DAA11D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14082326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1B710628"/>
    <w:multiLevelType w:val="hybridMultilevel"/>
    <w:tmpl w:val="7E0E41FE"/>
    <w:lvl w:ilvl="0" w:tplc="8A066B36">
      <w:start w:val="1"/>
      <w:numFmt w:val="decimal"/>
      <w:lvlText w:val="%1)"/>
      <w:lvlJc w:val="left"/>
      <w:pPr>
        <w:ind w:left="118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1CDE268F"/>
    <w:multiLevelType w:val="hybridMultilevel"/>
    <w:tmpl w:val="83A0FFB0"/>
    <w:lvl w:ilvl="0" w:tplc="1270CA38">
      <w:start w:val="1"/>
      <w:numFmt w:val="decimal"/>
      <w:lvlText w:val="%1)"/>
      <w:lvlJc w:val="left"/>
      <w:pPr>
        <w:ind w:left="889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609" w:hanging="360"/>
      </w:pPr>
    </w:lvl>
    <w:lvl w:ilvl="2" w:tplc="0419001B" w:tentative="1">
      <w:start w:val="1"/>
      <w:numFmt w:val="lowerRoman"/>
      <w:lvlText w:val="%3."/>
      <w:lvlJc w:val="right"/>
      <w:pPr>
        <w:ind w:left="2329" w:hanging="180"/>
      </w:pPr>
    </w:lvl>
    <w:lvl w:ilvl="3" w:tplc="0419000F" w:tentative="1">
      <w:start w:val="1"/>
      <w:numFmt w:val="decimal"/>
      <w:lvlText w:val="%4."/>
      <w:lvlJc w:val="left"/>
      <w:pPr>
        <w:ind w:left="3049" w:hanging="360"/>
      </w:pPr>
    </w:lvl>
    <w:lvl w:ilvl="4" w:tplc="04190019" w:tentative="1">
      <w:start w:val="1"/>
      <w:numFmt w:val="lowerLetter"/>
      <w:lvlText w:val="%5."/>
      <w:lvlJc w:val="left"/>
      <w:pPr>
        <w:ind w:left="3769" w:hanging="360"/>
      </w:pPr>
    </w:lvl>
    <w:lvl w:ilvl="5" w:tplc="0419001B" w:tentative="1">
      <w:start w:val="1"/>
      <w:numFmt w:val="lowerRoman"/>
      <w:lvlText w:val="%6."/>
      <w:lvlJc w:val="right"/>
      <w:pPr>
        <w:ind w:left="4489" w:hanging="180"/>
      </w:pPr>
    </w:lvl>
    <w:lvl w:ilvl="6" w:tplc="0419000F" w:tentative="1">
      <w:start w:val="1"/>
      <w:numFmt w:val="decimal"/>
      <w:lvlText w:val="%7."/>
      <w:lvlJc w:val="left"/>
      <w:pPr>
        <w:ind w:left="5209" w:hanging="360"/>
      </w:pPr>
    </w:lvl>
    <w:lvl w:ilvl="7" w:tplc="04190019" w:tentative="1">
      <w:start w:val="1"/>
      <w:numFmt w:val="lowerLetter"/>
      <w:lvlText w:val="%8."/>
      <w:lvlJc w:val="left"/>
      <w:pPr>
        <w:ind w:left="5929" w:hanging="360"/>
      </w:pPr>
    </w:lvl>
    <w:lvl w:ilvl="8" w:tplc="0419001B" w:tentative="1">
      <w:start w:val="1"/>
      <w:numFmt w:val="lowerRoman"/>
      <w:lvlText w:val="%9."/>
      <w:lvlJc w:val="right"/>
      <w:pPr>
        <w:ind w:left="6649" w:hanging="180"/>
      </w:pPr>
    </w:lvl>
  </w:abstractNum>
  <w:abstractNum w:abstractNumId="8" w15:restartNumberingAfterBreak="0">
    <w:nsid w:val="1D07591E"/>
    <w:multiLevelType w:val="hybridMultilevel"/>
    <w:tmpl w:val="9286C90C"/>
    <w:lvl w:ilvl="0" w:tplc="8E6896CE">
      <w:start w:val="1"/>
      <w:numFmt w:val="decimal"/>
      <w:lvlText w:val="%1)"/>
      <w:lvlJc w:val="left"/>
      <w:pPr>
        <w:ind w:left="1170" w:hanging="360"/>
      </w:pPr>
      <w:rPr>
        <w:rFonts w:ascii="GHEA Grapalat" w:hAnsi="GHEA Grapalat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200767BB"/>
    <w:multiLevelType w:val="hybridMultilevel"/>
    <w:tmpl w:val="73261722"/>
    <w:lvl w:ilvl="0" w:tplc="1086327E">
      <w:start w:val="1"/>
      <w:numFmt w:val="decimal"/>
      <w:lvlText w:val="%1."/>
      <w:lvlJc w:val="left"/>
      <w:pPr>
        <w:ind w:left="960" w:hanging="5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11" w15:restartNumberingAfterBreak="0">
    <w:nsid w:val="217826D1"/>
    <w:multiLevelType w:val="hybridMultilevel"/>
    <w:tmpl w:val="75A850EA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5F902B6"/>
    <w:multiLevelType w:val="hybridMultilevel"/>
    <w:tmpl w:val="BF5EEFF8"/>
    <w:lvl w:ilvl="0" w:tplc="8A9E78A6">
      <w:start w:val="1"/>
      <w:numFmt w:val="decimal"/>
      <w:lvlText w:val="%1)"/>
      <w:lvlJc w:val="left"/>
      <w:pPr>
        <w:ind w:left="1069" w:hanging="360"/>
      </w:pPr>
      <w:rPr>
        <w:rFonts w:ascii="GHEA Grapalat" w:eastAsiaTheme="minorHAnsi" w:hAnsi="GHEA Grapalat" w:cstheme="minorBidi"/>
        <w:color w:val="000000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23F4F11"/>
    <w:multiLevelType w:val="hybridMultilevel"/>
    <w:tmpl w:val="1DD4CA44"/>
    <w:lvl w:ilvl="0" w:tplc="0409000F">
      <w:start w:val="1"/>
      <w:numFmt w:val="decimal"/>
      <w:lvlText w:val="%1.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4" w15:restartNumberingAfterBreak="0">
    <w:nsid w:val="32BC0A28"/>
    <w:multiLevelType w:val="hybridMultilevel"/>
    <w:tmpl w:val="6A4C6FE2"/>
    <w:lvl w:ilvl="0" w:tplc="955C76A0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7DE71FB"/>
    <w:multiLevelType w:val="hybridMultilevel"/>
    <w:tmpl w:val="4EF45D9E"/>
    <w:lvl w:ilvl="0" w:tplc="27240F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8D7590C"/>
    <w:multiLevelType w:val="hybridMultilevel"/>
    <w:tmpl w:val="941A24B2"/>
    <w:lvl w:ilvl="0" w:tplc="B134C3F2">
      <w:start w:val="1"/>
      <w:numFmt w:val="decimal"/>
      <w:lvlText w:val="%1)"/>
      <w:lvlJc w:val="left"/>
      <w:pPr>
        <w:ind w:left="88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609" w:hanging="360"/>
      </w:pPr>
    </w:lvl>
    <w:lvl w:ilvl="2" w:tplc="0419001B">
      <w:start w:val="1"/>
      <w:numFmt w:val="lowerRoman"/>
      <w:lvlText w:val="%3."/>
      <w:lvlJc w:val="right"/>
      <w:pPr>
        <w:ind w:left="2329" w:hanging="180"/>
      </w:pPr>
    </w:lvl>
    <w:lvl w:ilvl="3" w:tplc="0419000F">
      <w:start w:val="1"/>
      <w:numFmt w:val="decimal"/>
      <w:lvlText w:val="%4."/>
      <w:lvlJc w:val="left"/>
      <w:pPr>
        <w:ind w:left="3049" w:hanging="360"/>
      </w:pPr>
    </w:lvl>
    <w:lvl w:ilvl="4" w:tplc="04190019">
      <w:start w:val="1"/>
      <w:numFmt w:val="lowerLetter"/>
      <w:lvlText w:val="%5."/>
      <w:lvlJc w:val="left"/>
      <w:pPr>
        <w:ind w:left="3769" w:hanging="360"/>
      </w:pPr>
    </w:lvl>
    <w:lvl w:ilvl="5" w:tplc="0419001B">
      <w:start w:val="1"/>
      <w:numFmt w:val="lowerRoman"/>
      <w:lvlText w:val="%6."/>
      <w:lvlJc w:val="right"/>
      <w:pPr>
        <w:ind w:left="4489" w:hanging="180"/>
      </w:pPr>
    </w:lvl>
    <w:lvl w:ilvl="6" w:tplc="0419000F">
      <w:start w:val="1"/>
      <w:numFmt w:val="decimal"/>
      <w:lvlText w:val="%7."/>
      <w:lvlJc w:val="left"/>
      <w:pPr>
        <w:ind w:left="5209" w:hanging="360"/>
      </w:pPr>
    </w:lvl>
    <w:lvl w:ilvl="7" w:tplc="04190019">
      <w:start w:val="1"/>
      <w:numFmt w:val="lowerLetter"/>
      <w:lvlText w:val="%8."/>
      <w:lvlJc w:val="left"/>
      <w:pPr>
        <w:ind w:left="5929" w:hanging="360"/>
      </w:pPr>
    </w:lvl>
    <w:lvl w:ilvl="8" w:tplc="0419001B">
      <w:start w:val="1"/>
      <w:numFmt w:val="lowerRoman"/>
      <w:lvlText w:val="%9."/>
      <w:lvlJc w:val="right"/>
      <w:pPr>
        <w:ind w:left="6649" w:hanging="180"/>
      </w:pPr>
    </w:lvl>
  </w:abstractNum>
  <w:abstractNum w:abstractNumId="17" w15:restartNumberingAfterBreak="0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6B37336"/>
    <w:multiLevelType w:val="hybridMultilevel"/>
    <w:tmpl w:val="AB4043F4"/>
    <w:lvl w:ilvl="0" w:tplc="502ADB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E44973"/>
    <w:multiLevelType w:val="hybridMultilevel"/>
    <w:tmpl w:val="0FB881DA"/>
    <w:lvl w:ilvl="0" w:tplc="C1E28262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4F9C5B12"/>
    <w:multiLevelType w:val="hybridMultilevel"/>
    <w:tmpl w:val="24680464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 w15:restartNumberingAfterBreak="0">
    <w:nsid w:val="689F5FCF"/>
    <w:multiLevelType w:val="hybridMultilevel"/>
    <w:tmpl w:val="AFC0CD4A"/>
    <w:lvl w:ilvl="0" w:tplc="E012BFF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6B696426"/>
    <w:multiLevelType w:val="hybridMultilevel"/>
    <w:tmpl w:val="E880F760"/>
    <w:lvl w:ilvl="0" w:tplc="B78289E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 w15:restartNumberingAfterBreak="0">
    <w:nsid w:val="6C490BCA"/>
    <w:multiLevelType w:val="hybridMultilevel"/>
    <w:tmpl w:val="1460EDCE"/>
    <w:lvl w:ilvl="0" w:tplc="5046F8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76C24853"/>
    <w:multiLevelType w:val="hybridMultilevel"/>
    <w:tmpl w:val="D5B64DD8"/>
    <w:lvl w:ilvl="0" w:tplc="04090001">
      <w:start w:val="1"/>
      <w:numFmt w:val="bullet"/>
      <w:lvlText w:val=""/>
      <w:lvlJc w:val="left"/>
      <w:pPr>
        <w:ind w:left="13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8"/>
  </w:num>
  <w:num w:numId="4">
    <w:abstractNumId w:val="13"/>
  </w:num>
  <w:num w:numId="5">
    <w:abstractNumId w:val="6"/>
  </w:num>
  <w:num w:numId="6">
    <w:abstractNumId w:val="17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22"/>
  </w:num>
  <w:num w:numId="9">
    <w:abstractNumId w:val="5"/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0"/>
  </w:num>
  <w:num w:numId="15">
    <w:abstractNumId w:val="21"/>
  </w:num>
  <w:num w:numId="16">
    <w:abstractNumId w:val="7"/>
  </w:num>
  <w:num w:numId="17">
    <w:abstractNumId w:val="2"/>
  </w:num>
  <w:num w:numId="18">
    <w:abstractNumId w:val="16"/>
  </w:num>
  <w:num w:numId="19">
    <w:abstractNumId w:val="12"/>
  </w:num>
  <w:num w:numId="20">
    <w:abstractNumId w:val="23"/>
  </w:num>
  <w:num w:numId="21">
    <w:abstractNumId w:val="15"/>
  </w:num>
  <w:num w:numId="22">
    <w:abstractNumId w:val="18"/>
  </w:num>
  <w:num w:numId="23">
    <w:abstractNumId w:val="11"/>
  </w:num>
  <w:num w:numId="24">
    <w:abstractNumId w:val="19"/>
  </w:num>
  <w:num w:numId="25">
    <w:abstractNumId w:val="14"/>
  </w:num>
  <w:num w:numId="26">
    <w:abstractNumId w:val="24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9D6"/>
    <w:rsid w:val="00006929"/>
    <w:rsid w:val="00025E18"/>
    <w:rsid w:val="00030058"/>
    <w:rsid w:val="0003658C"/>
    <w:rsid w:val="0006207A"/>
    <w:rsid w:val="00064E70"/>
    <w:rsid w:val="000659F6"/>
    <w:rsid w:val="00067FA6"/>
    <w:rsid w:val="00082AE0"/>
    <w:rsid w:val="00084EFF"/>
    <w:rsid w:val="00086FE7"/>
    <w:rsid w:val="000A043B"/>
    <w:rsid w:val="000A2497"/>
    <w:rsid w:val="000A33AF"/>
    <w:rsid w:val="000B0668"/>
    <w:rsid w:val="000B20CD"/>
    <w:rsid w:val="000C32F9"/>
    <w:rsid w:val="000C3D5D"/>
    <w:rsid w:val="000D07B1"/>
    <w:rsid w:val="000E7E3E"/>
    <w:rsid w:val="000F5A6A"/>
    <w:rsid w:val="00104966"/>
    <w:rsid w:val="00122DD5"/>
    <w:rsid w:val="0012315A"/>
    <w:rsid w:val="0012797F"/>
    <w:rsid w:val="00130F27"/>
    <w:rsid w:val="001320AE"/>
    <w:rsid w:val="001575A6"/>
    <w:rsid w:val="00166CC3"/>
    <w:rsid w:val="0016726A"/>
    <w:rsid w:val="00182796"/>
    <w:rsid w:val="001900F0"/>
    <w:rsid w:val="001965AC"/>
    <w:rsid w:val="001977AC"/>
    <w:rsid w:val="001A4B61"/>
    <w:rsid w:val="001A66C9"/>
    <w:rsid w:val="001B6655"/>
    <w:rsid w:val="001D4BB4"/>
    <w:rsid w:val="001E2404"/>
    <w:rsid w:val="001E2936"/>
    <w:rsid w:val="001F04DE"/>
    <w:rsid w:val="0021112B"/>
    <w:rsid w:val="0021154F"/>
    <w:rsid w:val="00217340"/>
    <w:rsid w:val="0022092A"/>
    <w:rsid w:val="00220B30"/>
    <w:rsid w:val="0022635C"/>
    <w:rsid w:val="00236050"/>
    <w:rsid w:val="0024025A"/>
    <w:rsid w:val="00250F8E"/>
    <w:rsid w:val="002756C3"/>
    <w:rsid w:val="0027630F"/>
    <w:rsid w:val="002818E4"/>
    <w:rsid w:val="00284D7A"/>
    <w:rsid w:val="00293512"/>
    <w:rsid w:val="00296135"/>
    <w:rsid w:val="002A069A"/>
    <w:rsid w:val="002A0745"/>
    <w:rsid w:val="002A1D20"/>
    <w:rsid w:val="002B5CEB"/>
    <w:rsid w:val="002B68D1"/>
    <w:rsid w:val="002B6BAD"/>
    <w:rsid w:val="002C07CE"/>
    <w:rsid w:val="002C5ACA"/>
    <w:rsid w:val="002C6652"/>
    <w:rsid w:val="002D3C1D"/>
    <w:rsid w:val="002E1D09"/>
    <w:rsid w:val="002E2344"/>
    <w:rsid w:val="002E259A"/>
    <w:rsid w:val="002E4A0D"/>
    <w:rsid w:val="002E613A"/>
    <w:rsid w:val="002F3AF5"/>
    <w:rsid w:val="00300760"/>
    <w:rsid w:val="00300C7C"/>
    <w:rsid w:val="0031009B"/>
    <w:rsid w:val="0031796C"/>
    <w:rsid w:val="00322ED2"/>
    <w:rsid w:val="00327492"/>
    <w:rsid w:val="00332880"/>
    <w:rsid w:val="00333CFD"/>
    <w:rsid w:val="0034055C"/>
    <w:rsid w:val="00343DE2"/>
    <w:rsid w:val="003607BD"/>
    <w:rsid w:val="00374B6A"/>
    <w:rsid w:val="00375942"/>
    <w:rsid w:val="00375C92"/>
    <w:rsid w:val="003A312A"/>
    <w:rsid w:val="003B5135"/>
    <w:rsid w:val="003C3DD0"/>
    <w:rsid w:val="003C473E"/>
    <w:rsid w:val="003C5D24"/>
    <w:rsid w:val="003F0BE0"/>
    <w:rsid w:val="00407440"/>
    <w:rsid w:val="0041146F"/>
    <w:rsid w:val="00437C08"/>
    <w:rsid w:val="004454A5"/>
    <w:rsid w:val="00466828"/>
    <w:rsid w:val="00497FFE"/>
    <w:rsid w:val="004A0C70"/>
    <w:rsid w:val="00500308"/>
    <w:rsid w:val="005010E3"/>
    <w:rsid w:val="00510975"/>
    <w:rsid w:val="0052294A"/>
    <w:rsid w:val="00522AAD"/>
    <w:rsid w:val="005275EF"/>
    <w:rsid w:val="00531DC0"/>
    <w:rsid w:val="00537654"/>
    <w:rsid w:val="00541B34"/>
    <w:rsid w:val="00545A72"/>
    <w:rsid w:val="00555B35"/>
    <w:rsid w:val="00571F3E"/>
    <w:rsid w:val="005830EE"/>
    <w:rsid w:val="005843C3"/>
    <w:rsid w:val="00584FC0"/>
    <w:rsid w:val="00590BF3"/>
    <w:rsid w:val="005B2809"/>
    <w:rsid w:val="005B4928"/>
    <w:rsid w:val="005B4D10"/>
    <w:rsid w:val="005E190E"/>
    <w:rsid w:val="005E2398"/>
    <w:rsid w:val="006007E8"/>
    <w:rsid w:val="00611A12"/>
    <w:rsid w:val="006126AF"/>
    <w:rsid w:val="006178A6"/>
    <w:rsid w:val="00623303"/>
    <w:rsid w:val="00623806"/>
    <w:rsid w:val="00637B0F"/>
    <w:rsid w:val="00661A7A"/>
    <w:rsid w:val="00662774"/>
    <w:rsid w:val="00672315"/>
    <w:rsid w:val="00673527"/>
    <w:rsid w:val="006744C3"/>
    <w:rsid w:val="00680F03"/>
    <w:rsid w:val="00692435"/>
    <w:rsid w:val="00697AA2"/>
    <w:rsid w:val="006D3BEF"/>
    <w:rsid w:val="006D5652"/>
    <w:rsid w:val="006E7B31"/>
    <w:rsid w:val="006F3780"/>
    <w:rsid w:val="006F37AE"/>
    <w:rsid w:val="006F446A"/>
    <w:rsid w:val="00701441"/>
    <w:rsid w:val="00704573"/>
    <w:rsid w:val="00715A9A"/>
    <w:rsid w:val="00721840"/>
    <w:rsid w:val="00730626"/>
    <w:rsid w:val="0073399E"/>
    <w:rsid w:val="00737180"/>
    <w:rsid w:val="007373C9"/>
    <w:rsid w:val="00752183"/>
    <w:rsid w:val="00752F6F"/>
    <w:rsid w:val="00761636"/>
    <w:rsid w:val="00772758"/>
    <w:rsid w:val="00780AA4"/>
    <w:rsid w:val="00785547"/>
    <w:rsid w:val="007873C3"/>
    <w:rsid w:val="007A56B3"/>
    <w:rsid w:val="007B26EA"/>
    <w:rsid w:val="007C38B7"/>
    <w:rsid w:val="007D0857"/>
    <w:rsid w:val="007D3B16"/>
    <w:rsid w:val="0081287A"/>
    <w:rsid w:val="00820E49"/>
    <w:rsid w:val="0082279A"/>
    <w:rsid w:val="00836F27"/>
    <w:rsid w:val="00836FCD"/>
    <w:rsid w:val="00846709"/>
    <w:rsid w:val="008579EA"/>
    <w:rsid w:val="00875526"/>
    <w:rsid w:val="00883301"/>
    <w:rsid w:val="008B24AC"/>
    <w:rsid w:val="008B7B95"/>
    <w:rsid w:val="008D0587"/>
    <w:rsid w:val="008E08CF"/>
    <w:rsid w:val="008E53BD"/>
    <w:rsid w:val="008F007C"/>
    <w:rsid w:val="008F1B5B"/>
    <w:rsid w:val="00900A32"/>
    <w:rsid w:val="00900B63"/>
    <w:rsid w:val="009407C8"/>
    <w:rsid w:val="009467D9"/>
    <w:rsid w:val="00946E47"/>
    <w:rsid w:val="00951D1D"/>
    <w:rsid w:val="0095675C"/>
    <w:rsid w:val="0096183B"/>
    <w:rsid w:val="00966553"/>
    <w:rsid w:val="0096725B"/>
    <w:rsid w:val="00972432"/>
    <w:rsid w:val="00972737"/>
    <w:rsid w:val="00974940"/>
    <w:rsid w:val="009844BA"/>
    <w:rsid w:val="009940C3"/>
    <w:rsid w:val="009A363A"/>
    <w:rsid w:val="009B7E95"/>
    <w:rsid w:val="009C10C5"/>
    <w:rsid w:val="009C3766"/>
    <w:rsid w:val="009C641A"/>
    <w:rsid w:val="009D0FB1"/>
    <w:rsid w:val="009D7561"/>
    <w:rsid w:val="009E674B"/>
    <w:rsid w:val="009F2CB5"/>
    <w:rsid w:val="009F5B43"/>
    <w:rsid w:val="00A043CF"/>
    <w:rsid w:val="00A0697D"/>
    <w:rsid w:val="00A12736"/>
    <w:rsid w:val="00A13491"/>
    <w:rsid w:val="00A15FC4"/>
    <w:rsid w:val="00A252CF"/>
    <w:rsid w:val="00A375E5"/>
    <w:rsid w:val="00A37B76"/>
    <w:rsid w:val="00A37DEF"/>
    <w:rsid w:val="00A44964"/>
    <w:rsid w:val="00A53B64"/>
    <w:rsid w:val="00A55773"/>
    <w:rsid w:val="00A5600C"/>
    <w:rsid w:val="00A6616E"/>
    <w:rsid w:val="00A80746"/>
    <w:rsid w:val="00A875FF"/>
    <w:rsid w:val="00A93573"/>
    <w:rsid w:val="00AA29AD"/>
    <w:rsid w:val="00AA4B1C"/>
    <w:rsid w:val="00AD3D24"/>
    <w:rsid w:val="00AE37A2"/>
    <w:rsid w:val="00AF69B8"/>
    <w:rsid w:val="00B135B7"/>
    <w:rsid w:val="00B1771B"/>
    <w:rsid w:val="00B1795C"/>
    <w:rsid w:val="00B24056"/>
    <w:rsid w:val="00B25019"/>
    <w:rsid w:val="00B345A4"/>
    <w:rsid w:val="00B34E1A"/>
    <w:rsid w:val="00B540FB"/>
    <w:rsid w:val="00B635BB"/>
    <w:rsid w:val="00B665EA"/>
    <w:rsid w:val="00B76623"/>
    <w:rsid w:val="00B844E8"/>
    <w:rsid w:val="00B91272"/>
    <w:rsid w:val="00B92560"/>
    <w:rsid w:val="00B95A4A"/>
    <w:rsid w:val="00B96D0E"/>
    <w:rsid w:val="00BA3216"/>
    <w:rsid w:val="00BB7340"/>
    <w:rsid w:val="00BC1F0E"/>
    <w:rsid w:val="00BC2835"/>
    <w:rsid w:val="00BC331C"/>
    <w:rsid w:val="00BD0818"/>
    <w:rsid w:val="00BD20F8"/>
    <w:rsid w:val="00BE70E1"/>
    <w:rsid w:val="00BF7D52"/>
    <w:rsid w:val="00C11D56"/>
    <w:rsid w:val="00C36501"/>
    <w:rsid w:val="00C44ED1"/>
    <w:rsid w:val="00C556E4"/>
    <w:rsid w:val="00C55FE8"/>
    <w:rsid w:val="00C57115"/>
    <w:rsid w:val="00C64296"/>
    <w:rsid w:val="00C711B0"/>
    <w:rsid w:val="00C76CFE"/>
    <w:rsid w:val="00C812B4"/>
    <w:rsid w:val="00C877A4"/>
    <w:rsid w:val="00C87EDB"/>
    <w:rsid w:val="00C938CE"/>
    <w:rsid w:val="00C948BB"/>
    <w:rsid w:val="00C96D1D"/>
    <w:rsid w:val="00CA42F7"/>
    <w:rsid w:val="00CB3495"/>
    <w:rsid w:val="00CC0DA2"/>
    <w:rsid w:val="00CC2730"/>
    <w:rsid w:val="00CC3289"/>
    <w:rsid w:val="00CD6E10"/>
    <w:rsid w:val="00CE0079"/>
    <w:rsid w:val="00CE5D1C"/>
    <w:rsid w:val="00CF6664"/>
    <w:rsid w:val="00D21769"/>
    <w:rsid w:val="00D23FA6"/>
    <w:rsid w:val="00D32CFE"/>
    <w:rsid w:val="00D3462C"/>
    <w:rsid w:val="00D55820"/>
    <w:rsid w:val="00D62497"/>
    <w:rsid w:val="00D674C5"/>
    <w:rsid w:val="00D7291A"/>
    <w:rsid w:val="00D746CA"/>
    <w:rsid w:val="00D77C69"/>
    <w:rsid w:val="00D83562"/>
    <w:rsid w:val="00D83FF9"/>
    <w:rsid w:val="00D85251"/>
    <w:rsid w:val="00DC10C4"/>
    <w:rsid w:val="00DD462B"/>
    <w:rsid w:val="00DE4813"/>
    <w:rsid w:val="00DF1DF1"/>
    <w:rsid w:val="00E07170"/>
    <w:rsid w:val="00E1030E"/>
    <w:rsid w:val="00E13683"/>
    <w:rsid w:val="00E25F18"/>
    <w:rsid w:val="00E3658B"/>
    <w:rsid w:val="00E4150F"/>
    <w:rsid w:val="00E438A9"/>
    <w:rsid w:val="00E45A7C"/>
    <w:rsid w:val="00E45C3A"/>
    <w:rsid w:val="00E5003D"/>
    <w:rsid w:val="00E50E06"/>
    <w:rsid w:val="00E66574"/>
    <w:rsid w:val="00E76FC6"/>
    <w:rsid w:val="00E7720F"/>
    <w:rsid w:val="00E8450C"/>
    <w:rsid w:val="00E90EB8"/>
    <w:rsid w:val="00E93D37"/>
    <w:rsid w:val="00E97FD4"/>
    <w:rsid w:val="00EA02FA"/>
    <w:rsid w:val="00EA32CA"/>
    <w:rsid w:val="00EC0356"/>
    <w:rsid w:val="00ED2E23"/>
    <w:rsid w:val="00F04759"/>
    <w:rsid w:val="00F11A0C"/>
    <w:rsid w:val="00F13F40"/>
    <w:rsid w:val="00F17F36"/>
    <w:rsid w:val="00F2557A"/>
    <w:rsid w:val="00F25B18"/>
    <w:rsid w:val="00F31C04"/>
    <w:rsid w:val="00F3448B"/>
    <w:rsid w:val="00F4282E"/>
    <w:rsid w:val="00F50592"/>
    <w:rsid w:val="00F51C02"/>
    <w:rsid w:val="00F51D6A"/>
    <w:rsid w:val="00F75530"/>
    <w:rsid w:val="00F82AC1"/>
    <w:rsid w:val="00F8690B"/>
    <w:rsid w:val="00F91334"/>
    <w:rsid w:val="00FB3CB7"/>
    <w:rsid w:val="00FC0CC1"/>
    <w:rsid w:val="00FC2528"/>
    <w:rsid w:val="00FC6FBC"/>
    <w:rsid w:val="00FC722B"/>
    <w:rsid w:val="00FF29C0"/>
    <w:rsid w:val="00FF3E88"/>
    <w:rsid w:val="00FF6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48ADC"/>
  <w15:docId w15:val="{60A8185B-0C73-492F-B0A3-E5B70AA3D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B31"/>
    <w:pPr>
      <w:suppressAutoHyphens/>
      <w:spacing w:before="120" w:after="120" w:line="240" w:lineRule="auto"/>
      <w:ind w:left="360" w:hanging="360"/>
    </w:pPr>
    <w:rPr>
      <w:rFonts w:ascii="Calibri" w:eastAsia="SimSun" w:hAnsi="Calibri" w:cs="Calibri"/>
      <w:lang w:val="hy-AM" w:eastAsia="ar-SA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665EA"/>
    <w:pPr>
      <w:keepNext/>
      <w:suppressAutoHyphens w:val="0"/>
      <w:spacing w:before="0" w:after="0"/>
      <w:ind w:left="0" w:firstLine="0"/>
      <w:jc w:val="center"/>
      <w:outlineLvl w:val="2"/>
    </w:pPr>
    <w:rPr>
      <w:rFonts w:ascii="Times Armenian" w:eastAsia="Times New Roman" w:hAnsi="Times Armenian" w:cs="Times New Roman"/>
      <w:b/>
      <w:bCs/>
      <w:noProof/>
      <w:sz w:val="24"/>
      <w:szCs w:val="20"/>
      <w:lang w:val="pt-BR" w:eastAsia="x-none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B665EA"/>
    <w:pPr>
      <w:keepNext/>
      <w:numPr>
        <w:numId w:val="14"/>
      </w:numPr>
      <w:suppressAutoHyphens w:val="0"/>
      <w:spacing w:before="0" w:after="0" w:line="360" w:lineRule="auto"/>
      <w:jc w:val="center"/>
      <w:outlineLvl w:val="5"/>
    </w:pPr>
    <w:rPr>
      <w:rFonts w:ascii="Times Armenian" w:eastAsia="Times New Roman" w:hAnsi="Times Armenian" w:cs="Times New Roman"/>
      <w:b/>
      <w:noProof/>
      <w:sz w:val="24"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B31"/>
    <w:pPr>
      <w:ind w:left="720"/>
    </w:pPr>
  </w:style>
  <w:style w:type="paragraph" w:customStyle="1" w:styleId="bc6k">
    <w:name w:val="bc6k"/>
    <w:basedOn w:val="Normal"/>
    <w:rsid w:val="006E7B31"/>
    <w:pPr>
      <w:spacing w:before="280" w:after="280"/>
      <w:ind w:left="0" w:firstLine="0"/>
    </w:pPr>
    <w:rPr>
      <w:rFonts w:ascii="Times New Roman" w:eastAsia="Times New Roman" w:hAnsi="Times New Roman" w:cs="Times New Roman"/>
      <w:sz w:val="24"/>
      <w:szCs w:val="24"/>
      <w:lang w:val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C36501"/>
    <w:pPr>
      <w:suppressAutoHyphens w:val="0"/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C36501"/>
    <w:rPr>
      <w:b/>
      <w:bCs/>
    </w:rPr>
  </w:style>
  <w:style w:type="character" w:styleId="Emphasis">
    <w:name w:val="Emphasis"/>
    <w:basedOn w:val="DefaultParagraphFont"/>
    <w:uiPriority w:val="20"/>
    <w:qFormat/>
    <w:rsid w:val="00C36501"/>
    <w:rPr>
      <w:i/>
      <w:iCs/>
    </w:rPr>
  </w:style>
  <w:style w:type="paragraph" w:styleId="BalloonText">
    <w:name w:val="Balloon Text"/>
    <w:basedOn w:val="Normal"/>
    <w:link w:val="BalloonTextChar"/>
    <w:unhideWhenUsed/>
    <w:rsid w:val="0046682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66828"/>
    <w:rPr>
      <w:rFonts w:ascii="Segoe UI" w:eastAsia="SimSun" w:hAnsi="Segoe UI" w:cs="Segoe UI"/>
      <w:sz w:val="18"/>
      <w:szCs w:val="18"/>
      <w:lang w:val="hy-AM" w:eastAsia="ar-SA"/>
    </w:rPr>
  </w:style>
  <w:style w:type="character" w:customStyle="1" w:styleId="normChar">
    <w:name w:val="norm Char"/>
    <w:basedOn w:val="DefaultParagraphFont"/>
    <w:link w:val="norm"/>
    <w:locked/>
    <w:rsid w:val="00F4282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F4282E"/>
    <w:pPr>
      <w:suppressAutoHyphens w:val="0"/>
      <w:spacing w:before="0" w:after="0" w:line="480" w:lineRule="auto"/>
      <w:ind w:left="0" w:firstLine="709"/>
      <w:jc w:val="both"/>
    </w:pPr>
    <w:rPr>
      <w:rFonts w:ascii="Arial Armenian" w:eastAsiaTheme="minorHAnsi" w:hAnsi="Arial Armenian" w:cstheme="minorBidi"/>
      <w:lang w:val="en-US" w:eastAsia="ru-RU"/>
    </w:rPr>
  </w:style>
  <w:style w:type="character" w:customStyle="1" w:styleId="Bodytext6">
    <w:name w:val="Body text (6)_"/>
    <w:basedOn w:val="DefaultParagraphFont"/>
    <w:link w:val="Bodytext60"/>
    <w:qFormat/>
    <w:locked/>
    <w:rsid w:val="00C76CFE"/>
    <w:rPr>
      <w:rFonts w:ascii="Sylfaen" w:eastAsia="Sylfaen" w:hAnsi="Sylfaen" w:cs="Sylfaen"/>
      <w:sz w:val="15"/>
      <w:szCs w:val="15"/>
      <w:shd w:val="clear" w:color="auto" w:fill="FFFFFF"/>
    </w:rPr>
  </w:style>
  <w:style w:type="paragraph" w:customStyle="1" w:styleId="Bodytext60">
    <w:name w:val="Body text (6)"/>
    <w:basedOn w:val="Normal"/>
    <w:link w:val="Bodytext6"/>
    <w:qFormat/>
    <w:rsid w:val="00C76CFE"/>
    <w:pPr>
      <w:widowControl w:val="0"/>
      <w:shd w:val="clear" w:color="auto" w:fill="FFFFFF"/>
      <w:spacing w:before="480" w:after="0" w:line="257" w:lineRule="exact"/>
      <w:ind w:left="0" w:firstLine="0"/>
      <w:jc w:val="center"/>
    </w:pPr>
    <w:rPr>
      <w:rFonts w:ascii="Sylfaen" w:eastAsia="Sylfaen" w:hAnsi="Sylfaen" w:cs="Sylfaen"/>
      <w:sz w:val="15"/>
      <w:szCs w:val="15"/>
      <w:lang w:val="en-US" w:eastAsia="en-US"/>
    </w:rPr>
  </w:style>
  <w:style w:type="character" w:customStyle="1" w:styleId="Heading3Char">
    <w:name w:val="Heading 3 Char"/>
    <w:basedOn w:val="DefaultParagraphFont"/>
    <w:link w:val="Heading3"/>
    <w:semiHidden/>
    <w:rsid w:val="00B665EA"/>
    <w:rPr>
      <w:rFonts w:ascii="Times Armenian" w:eastAsia="Times New Roman" w:hAnsi="Times Armenian" w:cs="Times New Roman"/>
      <w:b/>
      <w:bCs/>
      <w:noProof/>
      <w:sz w:val="24"/>
      <w:szCs w:val="20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B665EA"/>
    <w:rPr>
      <w:rFonts w:ascii="Times Armenian" w:eastAsia="Times New Roman" w:hAnsi="Times Armenian" w:cs="Times New Roman"/>
      <w:b/>
      <w:noProof/>
      <w:sz w:val="24"/>
      <w:szCs w:val="20"/>
      <w:lang w:val="pt-BR" w:eastAsia="x-none"/>
    </w:rPr>
  </w:style>
  <w:style w:type="numbering" w:customStyle="1" w:styleId="NoList1">
    <w:name w:val="No List1"/>
    <w:next w:val="NoList"/>
    <w:uiPriority w:val="99"/>
    <w:semiHidden/>
    <w:unhideWhenUsed/>
    <w:rsid w:val="00B665EA"/>
  </w:style>
  <w:style w:type="character" w:customStyle="1" w:styleId="mechtexChar">
    <w:name w:val="mechtex Char"/>
    <w:basedOn w:val="DefaultParagraphFont"/>
    <w:link w:val="mechtex"/>
    <w:locked/>
    <w:rsid w:val="00B665EA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B665EA"/>
    <w:pPr>
      <w:suppressAutoHyphens w:val="0"/>
      <w:spacing w:before="0" w:after="0"/>
      <w:ind w:left="0" w:firstLine="0"/>
      <w:jc w:val="center"/>
    </w:pPr>
    <w:rPr>
      <w:rFonts w:ascii="Arial Armenian" w:eastAsiaTheme="minorHAnsi" w:hAnsi="Arial Armenian" w:cstheme="minorBidi"/>
      <w:lang w:val="en-US" w:eastAsia="en-US"/>
    </w:rPr>
  </w:style>
  <w:style w:type="paragraph" w:customStyle="1" w:styleId="1">
    <w:name w:val="Без интервала1"/>
    <w:rsid w:val="00B665EA"/>
    <w:pPr>
      <w:spacing w:after="0" w:line="240" w:lineRule="auto"/>
    </w:pPr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rsid w:val="00B665EA"/>
    <w:pPr>
      <w:tabs>
        <w:tab w:val="center" w:pos="4320"/>
        <w:tab w:val="right" w:pos="8640"/>
      </w:tabs>
      <w:suppressAutoHyphens w:val="0"/>
      <w:spacing w:before="0" w:after="0"/>
      <w:ind w:left="0" w:firstLine="0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B665EA"/>
    <w:rPr>
      <w:rFonts w:ascii="Arial Armenian" w:eastAsia="Times New Roman" w:hAnsi="Arial Armenian" w:cs="Times New Roman"/>
      <w:lang w:val="x-none" w:eastAsia="ru-RU"/>
    </w:rPr>
  </w:style>
  <w:style w:type="paragraph" w:styleId="Header">
    <w:name w:val="header"/>
    <w:basedOn w:val="Normal"/>
    <w:link w:val="HeaderChar"/>
    <w:uiPriority w:val="99"/>
    <w:rsid w:val="00B665EA"/>
    <w:pPr>
      <w:tabs>
        <w:tab w:val="center" w:pos="4320"/>
        <w:tab w:val="right" w:pos="8640"/>
      </w:tabs>
      <w:suppressAutoHyphens w:val="0"/>
      <w:spacing w:before="0" w:after="0"/>
      <w:ind w:left="0" w:firstLine="0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B665EA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B665EA"/>
  </w:style>
  <w:style w:type="paragraph" w:customStyle="1" w:styleId="Style15">
    <w:name w:val="Style1.5"/>
    <w:basedOn w:val="Normal"/>
    <w:rsid w:val="00B665EA"/>
    <w:pPr>
      <w:suppressAutoHyphens w:val="0"/>
      <w:spacing w:before="0" w:after="0" w:line="360" w:lineRule="auto"/>
      <w:ind w:left="0" w:firstLine="709"/>
      <w:jc w:val="both"/>
    </w:pPr>
    <w:rPr>
      <w:rFonts w:ascii="Arial Armenian" w:eastAsia="Times New Roman" w:hAnsi="Arial Armenian" w:cs="Times New Roman"/>
      <w:lang w:val="en-US" w:eastAsia="ru-RU"/>
    </w:rPr>
  </w:style>
  <w:style w:type="paragraph" w:customStyle="1" w:styleId="Style1">
    <w:name w:val="Style1"/>
    <w:basedOn w:val="mechtex"/>
    <w:rsid w:val="00B665EA"/>
    <w:pPr>
      <w:jc w:val="both"/>
    </w:pPr>
    <w:rPr>
      <w:rFonts w:eastAsia="Times New Roman" w:cs="Times New Roman"/>
      <w:lang w:eastAsia="ru-RU"/>
    </w:rPr>
  </w:style>
  <w:style w:type="paragraph" w:customStyle="1" w:styleId="russtyle">
    <w:name w:val="russtyle"/>
    <w:basedOn w:val="Normal"/>
    <w:rsid w:val="00B665EA"/>
    <w:pPr>
      <w:suppressAutoHyphens w:val="0"/>
      <w:spacing w:before="0" w:after="0"/>
      <w:ind w:left="0" w:firstLine="0"/>
    </w:pPr>
    <w:rPr>
      <w:rFonts w:ascii="Russian Baltica" w:eastAsia="Times New Roman" w:hAnsi="Russian Baltica" w:cs="Times New Roman"/>
      <w:lang w:val="en-US" w:eastAsia="ru-RU"/>
    </w:rPr>
  </w:style>
  <w:style w:type="paragraph" w:customStyle="1" w:styleId="Style2">
    <w:name w:val="Style2"/>
    <w:basedOn w:val="mechtex"/>
    <w:rsid w:val="00B665EA"/>
    <w:rPr>
      <w:rFonts w:eastAsia="Times New Roman" w:cs="Times New Roman"/>
      <w:w w:val="120"/>
      <w:lang w:eastAsia="ru-RU"/>
    </w:rPr>
  </w:style>
  <w:style w:type="paragraph" w:customStyle="1" w:styleId="Style3">
    <w:name w:val="Style3"/>
    <w:basedOn w:val="mechtex"/>
    <w:rsid w:val="00B665EA"/>
    <w:rPr>
      <w:rFonts w:eastAsia="Times New Roman" w:cs="Times New Roman"/>
      <w:w w:val="120"/>
      <w:lang w:eastAsia="ru-RU"/>
    </w:rPr>
  </w:style>
  <w:style w:type="paragraph" w:customStyle="1" w:styleId="Style4">
    <w:name w:val="Style4"/>
    <w:basedOn w:val="mechtex"/>
    <w:rsid w:val="00B665EA"/>
    <w:rPr>
      <w:rFonts w:eastAsia="Times New Roman" w:cs="Times New Roman"/>
      <w:w w:val="120"/>
      <w:lang w:eastAsia="ru-RU"/>
    </w:rPr>
  </w:style>
  <w:style w:type="paragraph" w:customStyle="1" w:styleId="Style5">
    <w:name w:val="Style5"/>
    <w:basedOn w:val="mechtex"/>
    <w:rsid w:val="00B665EA"/>
    <w:rPr>
      <w:rFonts w:eastAsia="Times New Roman" w:cs="Times New Roman"/>
      <w:w w:val="120"/>
      <w:lang w:eastAsia="ru-RU"/>
    </w:rPr>
  </w:style>
  <w:style w:type="paragraph" w:styleId="Title">
    <w:name w:val="Title"/>
    <w:basedOn w:val="Normal"/>
    <w:link w:val="TitleChar"/>
    <w:qFormat/>
    <w:rsid w:val="00B665EA"/>
    <w:pPr>
      <w:suppressAutoHyphens w:val="0"/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Arial Armenian" w:eastAsia="Times New Roman" w:hAnsi="Arial Armenian" w:cs="Times New Roman"/>
      <w:b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B665EA"/>
    <w:rPr>
      <w:rFonts w:ascii="Arial Armenian" w:eastAsia="Times New Roman" w:hAnsi="Arial Armenian" w:cs="Times New Roman"/>
      <w:b/>
      <w:szCs w:val="20"/>
      <w:lang w:val="x-none" w:eastAsia="x-none"/>
    </w:rPr>
  </w:style>
  <w:style w:type="paragraph" w:customStyle="1" w:styleId="Default">
    <w:name w:val="Default"/>
    <w:rsid w:val="00B665E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link w:val="BodyText3"/>
    <w:rsid w:val="00B665EA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B665EA"/>
    <w:pPr>
      <w:suppressAutoHyphens w:val="0"/>
      <w:spacing w:before="0" w:after="0"/>
      <w:ind w:left="0" w:firstLine="0"/>
      <w:jc w:val="both"/>
    </w:pPr>
    <w:rPr>
      <w:rFonts w:ascii="Arial Armenian" w:eastAsiaTheme="minorHAnsi" w:hAnsi="Arial Armenian" w:cstheme="minorBidi"/>
      <w:szCs w:val="24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B665EA"/>
    <w:rPr>
      <w:rFonts w:ascii="Calibri" w:eastAsia="SimSun" w:hAnsi="Calibri" w:cs="Calibri"/>
      <w:sz w:val="16"/>
      <w:szCs w:val="16"/>
      <w:lang w:val="hy-AM" w:eastAsia="ar-SA"/>
    </w:rPr>
  </w:style>
  <w:style w:type="paragraph" w:styleId="BodyText2">
    <w:name w:val="Body Text 2"/>
    <w:basedOn w:val="Normal"/>
    <w:link w:val="BodyText2Char"/>
    <w:rsid w:val="00B665EA"/>
    <w:pPr>
      <w:suppressAutoHyphens w:val="0"/>
      <w:spacing w:before="0" w:line="480" w:lineRule="auto"/>
      <w:ind w:left="0" w:firstLine="0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BodyText2Char">
    <w:name w:val="Body Text 2 Char"/>
    <w:basedOn w:val="DefaultParagraphFont"/>
    <w:link w:val="BodyText2"/>
    <w:rsid w:val="00B665EA"/>
    <w:rPr>
      <w:rFonts w:ascii="Arial Armenian" w:eastAsia="Times New Roman" w:hAnsi="Arial Armenian" w:cs="Times New Roman"/>
      <w:lang w:val="x-none" w:eastAsia="ru-RU"/>
    </w:rPr>
  </w:style>
  <w:style w:type="character" w:styleId="Hyperlink">
    <w:name w:val="Hyperlink"/>
    <w:uiPriority w:val="99"/>
    <w:unhideWhenUsed/>
    <w:rsid w:val="00B665EA"/>
    <w:rPr>
      <w:color w:val="0000FF"/>
      <w:u w:val="single"/>
    </w:rPr>
  </w:style>
  <w:style w:type="character" w:styleId="FollowedHyperlink">
    <w:name w:val="FollowedHyperlink"/>
    <w:uiPriority w:val="99"/>
    <w:unhideWhenUsed/>
    <w:rsid w:val="00B665EA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B665EA"/>
    <w:pPr>
      <w:suppressAutoHyphens w:val="0"/>
      <w:spacing w:before="0" w:line="276" w:lineRule="auto"/>
      <w:ind w:left="0" w:firstLine="0"/>
    </w:pPr>
    <w:rPr>
      <w:rFonts w:eastAsia="Calibri" w:cs="Times New Roman"/>
      <w:noProof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B665EA"/>
    <w:rPr>
      <w:rFonts w:ascii="Calibri" w:eastAsia="Calibri" w:hAnsi="Calibri" w:cs="Times New Roman"/>
      <w:noProof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B665EA"/>
    <w:pPr>
      <w:suppressAutoHyphens w:val="0"/>
      <w:spacing w:before="0" w:line="276" w:lineRule="auto"/>
      <w:ind w:left="283" w:firstLine="0"/>
    </w:pPr>
    <w:rPr>
      <w:rFonts w:eastAsia="Calibri" w:cs="Times New Roman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B665EA"/>
    <w:rPr>
      <w:rFonts w:ascii="Calibri" w:eastAsia="SimSun" w:hAnsi="Calibri" w:cs="Calibri"/>
      <w:sz w:val="16"/>
      <w:szCs w:val="16"/>
      <w:lang w:val="hy-AM" w:eastAsia="ar-SA"/>
    </w:rPr>
  </w:style>
  <w:style w:type="character" w:customStyle="1" w:styleId="BodyTextIndent3Char1">
    <w:name w:val="Body Text Indent 3 Char1"/>
    <w:link w:val="BodyTextIndent3"/>
    <w:locked/>
    <w:rsid w:val="00B665EA"/>
    <w:rPr>
      <w:rFonts w:ascii="Calibri" w:eastAsia="Calibri" w:hAnsi="Calibri" w:cs="Times New Roman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B665EA"/>
    <w:pPr>
      <w:shd w:val="clear" w:color="auto" w:fill="000080"/>
      <w:suppressAutoHyphens w:val="0"/>
      <w:spacing w:before="0" w:after="200" w:line="276" w:lineRule="auto"/>
      <w:ind w:left="0" w:firstLine="0"/>
    </w:pPr>
    <w:rPr>
      <w:rFonts w:ascii="Tahoma" w:eastAsia="Calibri" w:hAnsi="Tahoma" w:cs="Times New Roman"/>
      <w:sz w:val="20"/>
      <w:szCs w:val="20"/>
      <w:lang w:eastAsia="x-none"/>
    </w:rPr>
  </w:style>
  <w:style w:type="character" w:customStyle="1" w:styleId="DocumentMapChar">
    <w:name w:val="Document Map Char"/>
    <w:basedOn w:val="DefaultParagraphFont"/>
    <w:rsid w:val="00B665EA"/>
    <w:rPr>
      <w:rFonts w:ascii="Segoe UI" w:eastAsia="SimSun" w:hAnsi="Segoe UI" w:cs="Segoe UI"/>
      <w:sz w:val="16"/>
      <w:szCs w:val="16"/>
      <w:lang w:val="hy-AM" w:eastAsia="ar-SA"/>
    </w:rPr>
  </w:style>
  <w:style w:type="character" w:customStyle="1" w:styleId="DocumentMapChar1">
    <w:name w:val="Document Map Char1"/>
    <w:link w:val="DocumentMap"/>
    <w:locked/>
    <w:rsid w:val="00B665EA"/>
    <w:rPr>
      <w:rFonts w:ascii="Tahoma" w:eastAsia="Calibri" w:hAnsi="Tahoma" w:cs="Times New Roman"/>
      <w:sz w:val="20"/>
      <w:szCs w:val="20"/>
      <w:shd w:val="clear" w:color="auto" w:fill="000080"/>
      <w:lang w:val="hy-AM" w:eastAsia="x-none"/>
    </w:rPr>
  </w:style>
  <w:style w:type="character" w:customStyle="1" w:styleId="mechtex0">
    <w:name w:val="mechtex Знак"/>
    <w:locked/>
    <w:rsid w:val="00B665EA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B665EA"/>
    <w:rPr>
      <w:rFonts w:eastAsia="Times New Roman" w:cs="Times New Roman"/>
      <w:szCs w:val="20"/>
      <w:lang w:eastAsia="ru-RU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B665EA"/>
    <w:pPr>
      <w:suppressAutoHyphens w:val="0"/>
      <w:spacing w:before="0" w:after="160" w:line="240" w:lineRule="exact"/>
      <w:ind w:left="0" w:firstLine="0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0">
    <w:name w:val="Абзац списка1"/>
    <w:basedOn w:val="Normal"/>
    <w:qFormat/>
    <w:rsid w:val="00B665EA"/>
    <w:pPr>
      <w:suppressAutoHyphens w:val="0"/>
      <w:spacing w:before="0" w:after="200" w:line="276" w:lineRule="auto"/>
      <w:ind w:left="720" w:firstLine="0"/>
      <w:contextualSpacing/>
    </w:pPr>
    <w:rPr>
      <w:rFonts w:eastAsia="Calibri" w:cs="Times New Roman"/>
      <w:noProof/>
      <w:lang w:val="en-US" w:eastAsia="en-US"/>
    </w:rPr>
  </w:style>
  <w:style w:type="character" w:customStyle="1" w:styleId="TitleChar1">
    <w:name w:val="Title Char1"/>
    <w:locked/>
    <w:rsid w:val="00B665EA"/>
    <w:rPr>
      <w:rFonts w:ascii="Times Armenian" w:hAnsi="Times Armenian"/>
      <w:sz w:val="24"/>
    </w:rPr>
  </w:style>
  <w:style w:type="character" w:customStyle="1" w:styleId="CharChar6">
    <w:name w:val="Char Char6"/>
    <w:rsid w:val="00B665EA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uiPriority w:val="39"/>
    <w:rsid w:val="00B665E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rsid w:val="00B665EA"/>
  </w:style>
  <w:style w:type="paragraph" w:styleId="NoSpacing">
    <w:name w:val="No Spacing"/>
    <w:uiPriority w:val="1"/>
    <w:qFormat/>
    <w:rsid w:val="00B665EA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7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w.gov.am" TargetMode="External"/><Relationship Id="rId5" Type="http://schemas.openxmlformats.org/officeDocument/2006/relationships/hyperlink" Target="http://www.trade.gov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</Pages>
  <Words>690</Words>
  <Characters>5166</Characters>
  <Application>Microsoft Office Word</Application>
  <DocSecurity>0</DocSecurity>
  <Lines>168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https://mul2.gov.am/tasks/1040231/oneclick/2.Naxagic.docx?token=d812ef5559636e19912443e24d61aedf</cp:keywords>
  <cp:lastModifiedBy>Hovhannes Apresyan</cp:lastModifiedBy>
  <cp:revision>32</cp:revision>
  <cp:lastPrinted>2024-06-04T10:57:00Z</cp:lastPrinted>
  <dcterms:created xsi:type="dcterms:W3CDTF">2024-05-27T08:44:00Z</dcterms:created>
  <dcterms:modified xsi:type="dcterms:W3CDTF">2024-10-10T05:15:00Z</dcterms:modified>
</cp:coreProperties>
</file>