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87280" w14:textId="77777777" w:rsidR="00992E2F" w:rsidRDefault="00992E2F" w:rsidP="00992E2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ՆԱԽԱԳՒԾ</w:t>
      </w:r>
    </w:p>
    <w:p w14:paraId="205D57E4" w14:textId="77777777" w:rsidR="00992E2F" w:rsidRDefault="00992E2F" w:rsidP="00992E2F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80192EE" w14:textId="77777777" w:rsidR="00992E2F" w:rsidRDefault="00992E2F" w:rsidP="00992E2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14:paraId="2F6E8AC8" w14:textId="77777777" w:rsidR="00992E2F" w:rsidRDefault="00992E2F" w:rsidP="00992E2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ECED7B9" w14:textId="77777777" w:rsidR="00992E2F" w:rsidRDefault="00992E2F" w:rsidP="00992E2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2036AF79" w14:textId="77777777" w:rsidR="00992E2F" w:rsidRDefault="00992E2F" w:rsidP="00992E2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6CF67192" w14:textId="77777777" w:rsidR="00992E2F" w:rsidRDefault="00992E2F" w:rsidP="00992E2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&lt;&lt;———&gt;&gt;——— 2024 թվականի N ————-Ն</w:t>
      </w:r>
    </w:p>
    <w:p w14:paraId="456FEC38" w14:textId="77777777" w:rsidR="00992E2F" w:rsidRDefault="00992E2F" w:rsidP="00992E2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71C5F5AF" w14:textId="77777777" w:rsidR="00992E2F" w:rsidRDefault="00992E2F" w:rsidP="00992E2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ՏՐԱՆՍՊՈՐՏԻ ՆԱԽԱՐԱՐՆԵՐԻ ԵՎՐՈՊԱԿԱՆ ԿՈՆՖԵՐԱՆՍԻ ԱՆԴԱՄ ՊԵՏՈՒԹՅՈՒՆՆԵՐ ՄԻՋՊԵՏԱԿԱՆ ԲԵՌՆԱՓՈԽԱԴՐՈՒՄՆԵՐ ԿԱՏԱՐՈՂ ՀԱՅԱՍՏԱՆԻ ՀԱՆՐԱՊԵՏՈՒԹՅԱՆ ԿԱԶՄԱԿԵՐՊՈՒԹՅՈՒՆՆԵՐԻ ԳՈՐԾԱՐԱՐ ՀԱՄԲԱՎԻՆ ՆԵՐԿԱՅԱՑՎՈՂ ՊԱՀԱՆՋՆԵՐԸ ՍԱՀՄԱՆԵԼՈՒ ՄԱՍԻՆ</w:t>
      </w:r>
    </w:p>
    <w:p w14:paraId="526F3681" w14:textId="77777777" w:rsidR="00992E2F" w:rsidRDefault="00992E2F" w:rsidP="00992E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F8ADD7D" w14:textId="77777777" w:rsidR="00992E2F" w:rsidRDefault="00992E2F" w:rsidP="00992E2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«Ավտոմոբիլային տրանսպորտի մասին» օրենքի 7-րդ հոդվածի 12-րդ մասով` Հայաստանի Հանրապետության կառավարությունը</w:t>
      </w:r>
      <w:r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5D5FCA18" w14:textId="77777777" w:rsidR="00992E2F" w:rsidRDefault="00992E2F" w:rsidP="00992E2F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  <w:t>1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Սահմանել Տրանսպորտի նախարարների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կոնֆերանսի (ՏՆԵԿ) անդամ պետություններ միջպետական բեռնափոխադրումներ կատարող Հայաստանի Հանրապետության կազմակերպությունների գործարար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համբավին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ներկայացվող պահանջները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համաձայն հավելվածի։</w:t>
      </w:r>
    </w:p>
    <w:p w14:paraId="3ED8D1B6" w14:textId="77777777" w:rsidR="00992E2F" w:rsidRDefault="00992E2F" w:rsidP="00992E2F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>2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2025 թվականի հունվարի 1-ից:</w:t>
      </w:r>
    </w:p>
    <w:p w14:paraId="1EF2088A" w14:textId="77777777" w:rsidR="00992E2F" w:rsidRDefault="00992E2F" w:rsidP="00992E2F">
      <w:pPr>
        <w:shd w:val="clear" w:color="auto" w:fill="FFFFFF"/>
        <w:spacing w:line="360" w:lineRule="auto"/>
        <w:ind w:firstLine="375"/>
        <w:rPr>
          <w:rFonts w:ascii="GHEA Grapalat" w:hAnsi="GHEA Grapalat" w:cs="Sylfaen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4839"/>
      </w:tblGrid>
      <w:tr w:rsidR="00992E2F" w14:paraId="725F686B" w14:textId="77777777" w:rsidTr="00992E2F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3E4C4E" w14:textId="77777777" w:rsidR="00992E2F" w:rsidRDefault="00992E2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  <w:lang w:val="hy-AM"/>
              </w:rPr>
              <w:t>Հ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այաստանի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Հանրապետության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br/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5F0232B0" w14:textId="77777777" w:rsidR="00992E2F" w:rsidRDefault="00992E2F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1"/>
              </w:rPr>
              <w:t>Փաշինյան</w:t>
            </w:r>
            <w:proofErr w:type="spellEnd"/>
          </w:p>
        </w:tc>
      </w:tr>
      <w:tr w:rsidR="00992E2F" w14:paraId="00ADFE0B" w14:textId="77777777" w:rsidTr="00992E2F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35D2F2" w14:textId="77777777" w:rsidR="00992E2F" w:rsidRDefault="00992E2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1"/>
              </w:rPr>
              <w:t> </w:t>
            </w:r>
          </w:p>
          <w:p w14:paraId="18EA7458" w14:textId="77777777" w:rsidR="00992E2F" w:rsidRDefault="00992E2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57E130E" w14:textId="77777777" w:rsidR="00992E2F" w:rsidRDefault="00992E2F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1"/>
              </w:rPr>
            </w:pPr>
          </w:p>
        </w:tc>
      </w:tr>
    </w:tbl>
    <w:p w14:paraId="2DF7AC83" w14:textId="77777777" w:rsidR="00992E2F" w:rsidRDefault="00992E2F" w:rsidP="00992E2F">
      <w:pPr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1A1E021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</w:t>
      </w:r>
    </w:p>
    <w:p w14:paraId="0A201C5C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0CECA066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6CD20FE7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51B904DE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41FCA91E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14F0B007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709DC4FF" w14:textId="77777777" w:rsidR="00992E2F" w:rsidRDefault="00992E2F" w:rsidP="00992E2F">
      <w:pPr>
        <w:shd w:val="clear" w:color="auto" w:fill="FFFFFF"/>
        <w:ind w:firstLine="375"/>
        <w:rPr>
          <w:rFonts w:ascii="Calibri" w:hAnsi="Calibri" w:cs="Calibri"/>
          <w:color w:val="000000"/>
          <w:lang w:val="hy-AM"/>
        </w:rPr>
      </w:pPr>
    </w:p>
    <w:p w14:paraId="6F9B5D46" w14:textId="77777777" w:rsidR="00992E2F" w:rsidRDefault="00992E2F" w:rsidP="00992E2F">
      <w:pPr>
        <w:pStyle w:val="NoSpacing"/>
        <w:ind w:left="6096"/>
        <w:jc w:val="right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Հավելված</w:t>
      </w:r>
      <w:r>
        <w:rPr>
          <w:rFonts w:ascii="GHEA Grapalat" w:eastAsia="Tahoma" w:hAnsi="GHEA Grapalat" w:cs="Tahoma"/>
          <w:sz w:val="24"/>
          <w:szCs w:val="24"/>
          <w:lang w:val="hy-AM"/>
        </w:rPr>
        <w:br/>
        <w:t xml:space="preserve">ՀՀ կառավարության </w:t>
      </w:r>
    </w:p>
    <w:p w14:paraId="36564356" w14:textId="77777777" w:rsidR="00992E2F" w:rsidRDefault="00992E2F" w:rsidP="00992E2F">
      <w:pPr>
        <w:pStyle w:val="NoSpacing"/>
        <w:ind w:left="6096"/>
        <w:jc w:val="right"/>
        <w:rPr>
          <w:rFonts w:ascii="GHEA Grapalat" w:eastAsia="Times New Roman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«——»————2024թ</w:t>
      </w:r>
      <w:r>
        <w:rPr>
          <w:rFonts w:ascii="Times New Roman" w:eastAsia="Tahoma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ahoma" w:hAnsi="GHEA Grapalat" w:cs="Tahoma"/>
          <w:sz w:val="24"/>
          <w:szCs w:val="24"/>
          <w:lang w:val="hy-AM"/>
        </w:rPr>
        <w:br/>
        <w:t>N —————-Ն որոշման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</w:p>
    <w:p w14:paraId="26620C4A" w14:textId="77777777" w:rsidR="00992E2F" w:rsidRDefault="00992E2F" w:rsidP="00992E2F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1A7E48C1" w14:textId="77777777" w:rsidR="00992E2F" w:rsidRDefault="00992E2F" w:rsidP="00992E2F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ՊԱՀԱՆՋՆԵՐ</w:t>
      </w:r>
    </w:p>
    <w:p w14:paraId="79B9CDBB" w14:textId="77777777" w:rsidR="00992E2F" w:rsidRDefault="00992E2F" w:rsidP="00992E2F">
      <w:pPr>
        <w:pStyle w:val="NoSpacing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ՏՐԱՆՍՊՈՐՏԻ ՆԱԽԱՐԱՐՆԵՐԻ ԵՎՐՈՊԱԿԱՆ ԿՈՆՖԵՐԱՆՍԻ  ԱՆԴԱՄ ՊԵՏՈՒԹՅՈՒՆՆԵՐ ՄԻՋՊԵՏԱԿԱՆ ԲԵՌՆԱՓՈԽԱԴՐՈՒՄՆԵՐ ԿԱՏԱՐՈՂ ՀԱՅԱՍՏԱՆԻ ՀԱՆՐԱՊԵՏՈՒԹՅԱՆ ԿԱԶՄԱԿԵՐՊՈՒԹՅՈՒՆՆԵՐԻ ԳՈՐԾԱՐԱՐ ՀԱՄԲԱՎԻՆ ՆԵՐԿԱՅԱՑՎՈՂ </w:t>
      </w:r>
    </w:p>
    <w:p w14:paraId="681672EC" w14:textId="77777777" w:rsidR="00992E2F" w:rsidRDefault="00992E2F" w:rsidP="00992E2F">
      <w:pPr>
        <w:pStyle w:val="NoSpacing"/>
        <w:jc w:val="center"/>
        <w:rPr>
          <w:rFonts w:ascii="GHEA Grapalat" w:eastAsia="Tahoma" w:hAnsi="GHEA Grapalat" w:cs="Tahoma"/>
          <w:sz w:val="24"/>
          <w:szCs w:val="24"/>
          <w:lang w:val="hy-AM"/>
        </w:rPr>
      </w:pPr>
    </w:p>
    <w:p w14:paraId="4043A878" w14:textId="77777777" w:rsidR="00992E2F" w:rsidRDefault="00992E2F" w:rsidP="00992E2F">
      <w:pPr>
        <w:tabs>
          <w:tab w:val="left" w:pos="1276"/>
        </w:tabs>
        <w:spacing w:line="372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Տրանսպորտի նախարարների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կոնֆերանսի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(այսուհետ՝ </w:t>
      </w:r>
      <w:r>
        <w:rPr>
          <w:rFonts w:ascii="GHEA Grapalat" w:hAnsi="GHEA Grapalat"/>
          <w:sz w:val="24"/>
          <w:szCs w:val="24"/>
          <w:lang w:val="hy-AM"/>
        </w:rPr>
        <w:t>ՏՆԵԿ) անդամ պետություններ միջպետական բեռնափոխադրումներ կատարող Հայաստանի Հանրապետության կազմակերպությունների գործարար համբավի պահանջները համարվում են բավարարված, եթե՝</w:t>
      </w:r>
    </w:p>
    <w:p w14:paraId="7EA2CA2C" w14:textId="77777777" w:rsidR="00992E2F" w:rsidRDefault="00992E2F" w:rsidP="00992E2F">
      <w:pPr>
        <w:pStyle w:val="ListParagraph"/>
        <w:numPr>
          <w:ilvl w:val="0"/>
          <w:numId w:val="6"/>
        </w:numPr>
        <w:tabs>
          <w:tab w:val="left" w:pos="1276"/>
        </w:tabs>
        <w:spacing w:line="372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կազմակերպությունը և նրա փոխադրումների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ենթարկվել քրեական պատասխանատվության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ոլորտներում ծանր հանցանք կամ առանձնապես ծանր կատարելու համար՝</w:t>
      </w:r>
    </w:p>
    <w:p w14:paraId="4632FE3C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eastAsiaTheme="minorHAnsi" w:hAnsi="GHEA Grapalat" w:cs="GHEAGrapalat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sz w:val="24"/>
          <w:szCs w:val="24"/>
          <w:lang w:val="hy-AM"/>
        </w:rPr>
        <w:t>ա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տնտեսական գործունեության դեմ ուղղված հանցագործություններ.</w:t>
      </w:r>
    </w:p>
    <w:p w14:paraId="2D500E34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eastAsiaTheme="minorHAnsi" w:hAnsi="GHEA Grapalat" w:cs="GHEAGrapalat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sz w:val="24"/>
          <w:szCs w:val="24"/>
          <w:lang w:val="hy-AM"/>
        </w:rPr>
        <w:t>բ</w:t>
      </w:r>
      <w:r>
        <w:rPr>
          <w:rFonts w:ascii="Times New Roman" w:eastAsiaTheme="minorHAnsi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Theme="minorHAnsi" w:hAnsi="GHEA Grapalat" w:cs="GHEAGrapalat"/>
          <w:sz w:val="24"/>
          <w:szCs w:val="24"/>
          <w:lang w:val="hy-AM"/>
        </w:rPr>
        <w:t>երթևեկության</w:t>
      </w:r>
      <w:proofErr w:type="spellEnd"/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անվտանգության և տրանսպորտի շահագործման սահմանված կարգի դեմ ուղղված հանցագործություններ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733DA286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eastAsiaTheme="minorHAnsi" w:hAnsi="GHEA Grapalat" w:cs="GHEAGrapalat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sz w:val="24"/>
          <w:szCs w:val="24"/>
          <w:lang w:val="hy-AM"/>
        </w:rPr>
        <w:t>գ</w:t>
      </w:r>
      <w:r>
        <w:rPr>
          <w:rFonts w:ascii="Times New Roman" w:eastAsiaTheme="minorHAnsi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մարդու </w:t>
      </w:r>
      <w:proofErr w:type="spellStart"/>
      <w:r>
        <w:rPr>
          <w:rFonts w:ascii="GHEA Grapalat" w:eastAsiaTheme="minorHAnsi" w:hAnsi="GHEA Grapalat" w:cs="GHEAGrapalat"/>
          <w:sz w:val="24"/>
          <w:szCs w:val="24"/>
          <w:lang w:val="hy-AM"/>
        </w:rPr>
        <w:t>թրաֆիքինգ</w:t>
      </w:r>
      <w:proofErr w:type="spellEnd"/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14:paraId="1E90F361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Theme="minorHAnsi" w:hAnsi="GHEA Grapalat" w:cs="GHEAGrapalat"/>
          <w:sz w:val="24"/>
          <w:szCs w:val="24"/>
          <w:lang w:val="hy-AM"/>
        </w:rPr>
        <w:t>դ</w:t>
      </w:r>
      <w:r>
        <w:rPr>
          <w:rFonts w:ascii="Times New Roman" w:eastAsiaTheme="minorHAnsi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թմրամիջոցների, </w:t>
      </w:r>
      <w:proofErr w:type="spellStart"/>
      <w:r>
        <w:rPr>
          <w:rFonts w:ascii="GHEA Grapalat" w:eastAsiaTheme="minorHAnsi" w:hAnsi="GHEA Grapalat" w:cs="GHEAGrapalat"/>
          <w:sz w:val="24"/>
          <w:szCs w:val="24"/>
          <w:lang w:val="hy-AM"/>
        </w:rPr>
        <w:t>հոգեմետ</w:t>
      </w:r>
      <w:proofErr w:type="spellEnd"/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(</w:t>
      </w:r>
      <w:proofErr w:type="spellStart"/>
      <w:r>
        <w:rPr>
          <w:rFonts w:ascii="GHEA Grapalat" w:eastAsiaTheme="minorHAnsi" w:hAnsi="GHEA Grapalat" w:cs="GHEAGrapalat"/>
          <w:sz w:val="24"/>
          <w:szCs w:val="24"/>
          <w:lang w:val="hy-AM"/>
        </w:rPr>
        <w:t>հոգեներգործուն</w:t>
      </w:r>
      <w:proofErr w:type="spellEnd"/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) նյութերի, դրանց պատրաստուկների, </w:t>
      </w:r>
      <w:proofErr w:type="spellStart"/>
      <w:r>
        <w:rPr>
          <w:rFonts w:ascii="GHEA Grapalat" w:eastAsiaTheme="minorHAnsi" w:hAnsi="GHEA Grapalat" w:cs="GHEAGrapalat"/>
          <w:sz w:val="24"/>
          <w:szCs w:val="24"/>
          <w:lang w:val="hy-AM"/>
        </w:rPr>
        <w:t>պրեկուրսորների</w:t>
      </w:r>
      <w:proofErr w:type="spellEnd"/>
      <w:r>
        <w:rPr>
          <w:rFonts w:ascii="GHEA Grapalat" w:eastAsiaTheme="minorHAnsi" w:hAnsi="GHEA Grapalat" w:cs="GHEAGrapalat"/>
          <w:sz w:val="24"/>
          <w:szCs w:val="24"/>
          <w:lang w:val="hy-AM"/>
        </w:rPr>
        <w:t>, խիստ ներգործող կամ թունավոր նյութերի օրինական շրջանառության դեմ ուղղված հանցագործություններ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HAnsi" w:hAnsi="GHEA Grapalat" w:cs="GHEAGrapalat"/>
          <w:sz w:val="24"/>
          <w:szCs w:val="24"/>
          <w:lang w:val="hy-AM"/>
        </w:rPr>
        <w:t xml:space="preserve"> </w:t>
      </w:r>
    </w:p>
    <w:p w14:paraId="39D59E17" w14:textId="77777777" w:rsidR="00992E2F" w:rsidRDefault="00992E2F" w:rsidP="00992E2F">
      <w:pPr>
        <w:pStyle w:val="ListParagraph"/>
        <w:numPr>
          <w:ilvl w:val="0"/>
          <w:numId w:val="6"/>
        </w:numPr>
        <w:tabs>
          <w:tab w:val="left" w:pos="1276"/>
        </w:tabs>
        <w:spacing w:line="372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կազմակերպությունը և նրա փոխադրումների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չեն ենթարկվել  վարչական պատասխանատվության խախտումներ կատարելու համար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կամ խախտումների համար վարչական տույժերը սահմանված կարգով կատարված են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 ոլորտներում՝</w:t>
      </w:r>
    </w:p>
    <w:p w14:paraId="531EA7A1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ավտոտրանսպորտային միջոցի անձնակազմի վարելու և հանգստի ժամանակահատվածների պահանջների և թվային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տախոգրաֆի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սարքերի կիրառման «Ավտոմոբիլային տրանսպորտի մասին» օրենքով սահմանված պահանջների խախտումներ.</w:t>
      </w:r>
    </w:p>
    <w:p w14:paraId="5A11AC12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միջազգային բեռնափոխադրումներ իրականացնող տրանսպորտային միջոցների թույլատրելի առավելագույն զանգվածի և (կամ) մեկ սռնու վրա ընկնող բեռնվածքի, ինչպես նաև մեծ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եզրաչափերի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առավելագույն չափերի պահանջների մեկ տարվա ընթացքում մեկից ավելի անգամ խախտումներ.</w:t>
      </w:r>
    </w:p>
    <w:p w14:paraId="73030D8C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տրանսպորտային միջոցներ վարելու իրավունք չունեցող, տրանսպորտային միջոցներ վարելու իրավունքը կասեցված կամ այդ իրավունքից զրկված անձանց, ինչպես նաև ուժը կորցրած վարորդական վկայականով տրանսպորտային միջոցներ վարել թույլ տալը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572B99FC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 w:hint="eastAsia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«Ճանապարհային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անվտանգության ապահովման մասին» օրենքով նախատեսված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տրանսպորտային միջոցների պարտադիր տեխնիկական զննության պահանջների խախտումներ.</w:t>
      </w:r>
    </w:p>
    <w:p w14:paraId="3EBF4891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ավտոմոբիլային տրանսպորտով վտանգավոր բեռների և կենդանիների միջպետական փոխադրումների Հայաստանի Հանրապետության օրենսդրությամբ սահմանված պահանջների խախտումներ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B4FAB5B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փոխադրումների գործունեությանն առնչվող Հայաստանի Հանրապետության օրենսդրությամբ սահմանված պահանջների խախտումներ.</w:t>
      </w:r>
    </w:p>
    <w:p w14:paraId="4A6DA33E" w14:textId="77777777" w:rsidR="00992E2F" w:rsidRDefault="00992E2F" w:rsidP="00992E2F">
      <w:pPr>
        <w:tabs>
          <w:tab w:val="left" w:pos="1276"/>
        </w:tabs>
        <w:spacing w:line="372" w:lineRule="auto"/>
        <w:ind w:left="567"/>
        <w:jc w:val="both"/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MS Gothic" w:eastAsia="MS Gothic" w:hAnsi="MS Gothic" w:cs="MS Gothic" w:hint="eastAsia"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թույլատրելի առավելագույն 3,5 տոննա քաշը գերազանցող բեռնատար ավտոտրանսպորտային միջոցներով դեպի </w:t>
      </w:r>
      <w:r>
        <w:rPr>
          <w:rFonts w:ascii="GHEA Grapalat" w:hAnsi="GHEA Grapalat"/>
          <w:sz w:val="24"/>
          <w:szCs w:val="24"/>
          <w:lang w:val="hy-AM"/>
        </w:rPr>
        <w:t xml:space="preserve">ՏՆԵԿ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անդամ պետություններ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միջպետական բեռնափոխադրումներ (բացառությամբ ոչ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փոխադրումներ) իրականացնող կազմակերպությունների կողմից Որակի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Խարտիայով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նախատեսված  փոխադրումների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մենեջերի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համար սահմանված պահանջների խախտումներ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B1C4B8D" w14:textId="77777777" w:rsidR="00992E2F" w:rsidRDefault="00992E2F" w:rsidP="00992E2F">
      <w:pPr>
        <w:pStyle w:val="ListParagraph"/>
        <w:numPr>
          <w:ilvl w:val="0"/>
          <w:numId w:val="6"/>
        </w:numPr>
        <w:tabs>
          <w:tab w:val="left" w:pos="1276"/>
        </w:tabs>
        <w:spacing w:line="372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կազմակերպությունը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սնանկության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գործընթացում չէ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hy-AM"/>
        </w:rPr>
        <w:t>։</w:t>
      </w:r>
    </w:p>
    <w:p w14:paraId="378B4BBF" w14:textId="77777777" w:rsidR="00992E2F" w:rsidRDefault="00992E2F" w:rsidP="00992E2F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2.</w:t>
      </w:r>
      <w:r>
        <w:rPr>
          <w:rFonts w:ascii="GHEA Grapalat" w:hAnsi="GHEA Grapalat"/>
          <w:sz w:val="24"/>
          <w:szCs w:val="24"/>
          <w:lang w:val="hy-AM"/>
        </w:rPr>
        <w:tab/>
        <w:t xml:space="preserve">Եթե կազմակերպությունը կորցնում է գործարար համբավը, փոխադրումների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սույն պահանջներով նախատեսված իրավախախտումների համար քրեական կամ վարչական պատասխանատվության ենթարկվելու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կազմակերպության գործարար համբավը կարող է վերականգնվել մասնագիտական որակավորում ունեցող փոխադրումների այլ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աշխատանքի ընդունելու դեպքում, որի վերաբերյալ տեղեկությունը նրա հետ աշխատանքային պայմանագիրը կնքելուց հետո տաս աշխատանքային օրվա ընթացքում պետք է ներկայացնի տրանսպորտի բնագավառի պետական լիազոր մարմնին (այսուհետ՝ լիազոր մարմին)։ </w:t>
      </w:r>
    </w:p>
    <w:p w14:paraId="75E5AB09" w14:textId="77777777" w:rsidR="00992E2F" w:rsidRDefault="00992E2F" w:rsidP="00992E2F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Կազմակերպությունը գործարար համբավի պահանջները բավարարում է, եթե սույն պահանջների 1-ին կետով նախատեսված կազմակերպության կամ նրա փոխադրումների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կատարված խախտումների համար սահմանված վարչական տույժերի կատարումն ավարտվել է, կամ դատական կարգով դատվածությունը մարվել է, կամ կազմակերպության կողմից ֆինանսական առողջացման ծրագիրը հաջողությամբ ավարտելու արդյունքում դատարանը վճիռ է կայացրել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սնանկության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վտանգի վարույթն ավարտելու մասին։</w:t>
      </w:r>
    </w:p>
    <w:p w14:paraId="06DF7182" w14:textId="77777777" w:rsidR="00992E2F" w:rsidRDefault="00992E2F" w:rsidP="00992E2F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Լիազոր մարմինը կազմակերպությունների գործարար համբավի պահանջներին բավարարելու գրանցամատյանում կատարում է նշումներ կազմակերպության կամ նրա փոխադրումների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մենեջերի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կողմից կատարված խախտումների համար սահմանված վարչական տույժերի կատարումն ավարտվելու,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կամ դատական կարգով դատվածությունը հանվելու, կամ կազմակերպությունը ֆինանսական առողջացման ծրագիրը հաջողությամբ ավարտելու արդյունքում դատարանի կողմից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սնանկության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վտանգի վարույթն ավարտելու մասին վճիռ կայացնելու վերաբերյալ։</w:t>
      </w:r>
    </w:p>
    <w:p w14:paraId="451237CE" w14:textId="77777777" w:rsidR="00992E2F" w:rsidRDefault="00992E2F" w:rsidP="00992E2F">
      <w:pPr>
        <w:tabs>
          <w:tab w:val="left" w:pos="1276"/>
        </w:tabs>
        <w:spacing w:line="360" w:lineRule="auto"/>
        <w:ind w:right="-1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66F3C0C9" w14:textId="77777777" w:rsidR="00992E2F" w:rsidRDefault="00992E2F" w:rsidP="00992E2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</w:t>
      </w:r>
    </w:p>
    <w:p w14:paraId="3037CEE4" w14:textId="77777777" w:rsidR="00992E2F" w:rsidRDefault="00992E2F" w:rsidP="00992E2F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աշխատակազմի ղեկավար </w:t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52054706" w14:textId="0036F191" w:rsidR="00FC2F93" w:rsidRPr="00992E2F" w:rsidRDefault="00FC2F93" w:rsidP="00992E2F">
      <w:pPr>
        <w:rPr>
          <w:lang w:val="hy-AM"/>
        </w:rPr>
      </w:pPr>
      <w:bookmarkStart w:id="0" w:name="_GoBack"/>
      <w:bookmarkEnd w:id="0"/>
    </w:p>
    <w:sectPr w:rsidR="00FC2F93" w:rsidRPr="00992E2F" w:rsidSect="007228EA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B4281"/>
    <w:multiLevelType w:val="hybridMultilevel"/>
    <w:tmpl w:val="01ACA426"/>
    <w:lvl w:ilvl="0" w:tplc="EE283DA2">
      <w:start w:val="1"/>
      <w:numFmt w:val="decimal"/>
      <w:lvlText w:val="%1)"/>
      <w:lvlJc w:val="left"/>
      <w:pPr>
        <w:ind w:left="927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B976F7"/>
    <w:multiLevelType w:val="hybridMultilevel"/>
    <w:tmpl w:val="FD5694D0"/>
    <w:lvl w:ilvl="0" w:tplc="09545242">
      <w:start w:val="1"/>
      <w:numFmt w:val="decimal"/>
      <w:lvlText w:val="%1)"/>
      <w:lvlJc w:val="left"/>
      <w:pPr>
        <w:ind w:left="1137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8F6F9C"/>
    <w:multiLevelType w:val="hybridMultilevel"/>
    <w:tmpl w:val="E144A1E4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BFC187A"/>
    <w:multiLevelType w:val="hybridMultilevel"/>
    <w:tmpl w:val="B484E460"/>
    <w:lvl w:ilvl="0" w:tplc="369C723A">
      <w:start w:val="1"/>
      <w:numFmt w:val="decimal"/>
      <w:lvlText w:val="%1)"/>
      <w:lvlJc w:val="left"/>
      <w:pPr>
        <w:ind w:left="118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C65598B"/>
    <w:multiLevelType w:val="hybridMultilevel"/>
    <w:tmpl w:val="B484E460"/>
    <w:lvl w:ilvl="0" w:tplc="369C723A">
      <w:start w:val="1"/>
      <w:numFmt w:val="decimal"/>
      <w:lvlText w:val="%1)"/>
      <w:lvlJc w:val="left"/>
      <w:pPr>
        <w:ind w:left="118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F15"/>
    <w:rsid w:val="00002D62"/>
    <w:rsid w:val="000103B3"/>
    <w:rsid w:val="000464F0"/>
    <w:rsid w:val="00071E29"/>
    <w:rsid w:val="00073CA4"/>
    <w:rsid w:val="000962C6"/>
    <w:rsid w:val="000A0DC0"/>
    <w:rsid w:val="000B0712"/>
    <w:rsid w:val="000D40D9"/>
    <w:rsid w:val="00130C37"/>
    <w:rsid w:val="001A1D71"/>
    <w:rsid w:val="001E517A"/>
    <w:rsid w:val="00205AEA"/>
    <w:rsid w:val="00223FCA"/>
    <w:rsid w:val="00257B40"/>
    <w:rsid w:val="0026411D"/>
    <w:rsid w:val="00293779"/>
    <w:rsid w:val="002F49FC"/>
    <w:rsid w:val="00314C20"/>
    <w:rsid w:val="00324A57"/>
    <w:rsid w:val="0033730D"/>
    <w:rsid w:val="003507AA"/>
    <w:rsid w:val="00380B87"/>
    <w:rsid w:val="00384573"/>
    <w:rsid w:val="00387904"/>
    <w:rsid w:val="00394E09"/>
    <w:rsid w:val="003A64F3"/>
    <w:rsid w:val="003C77EF"/>
    <w:rsid w:val="003D2C01"/>
    <w:rsid w:val="003F5F50"/>
    <w:rsid w:val="003F755B"/>
    <w:rsid w:val="0040673E"/>
    <w:rsid w:val="00414699"/>
    <w:rsid w:val="00434F1B"/>
    <w:rsid w:val="00441C6B"/>
    <w:rsid w:val="00442001"/>
    <w:rsid w:val="00462E0E"/>
    <w:rsid w:val="00490A8E"/>
    <w:rsid w:val="00490F15"/>
    <w:rsid w:val="00495599"/>
    <w:rsid w:val="004A60E1"/>
    <w:rsid w:val="00502FF3"/>
    <w:rsid w:val="005123F0"/>
    <w:rsid w:val="00516FEB"/>
    <w:rsid w:val="00551CB4"/>
    <w:rsid w:val="005672F2"/>
    <w:rsid w:val="005814F1"/>
    <w:rsid w:val="005A02E5"/>
    <w:rsid w:val="005A4DFE"/>
    <w:rsid w:val="005E3A50"/>
    <w:rsid w:val="00613B5D"/>
    <w:rsid w:val="006207A4"/>
    <w:rsid w:val="0063441C"/>
    <w:rsid w:val="006435B6"/>
    <w:rsid w:val="0065317B"/>
    <w:rsid w:val="006A39CD"/>
    <w:rsid w:val="006C4636"/>
    <w:rsid w:val="0071225E"/>
    <w:rsid w:val="0072110B"/>
    <w:rsid w:val="007228EA"/>
    <w:rsid w:val="00741B5B"/>
    <w:rsid w:val="007800D3"/>
    <w:rsid w:val="007C1E4E"/>
    <w:rsid w:val="007E15FE"/>
    <w:rsid w:val="007E275D"/>
    <w:rsid w:val="008002E5"/>
    <w:rsid w:val="008055A9"/>
    <w:rsid w:val="00806DC9"/>
    <w:rsid w:val="008252D8"/>
    <w:rsid w:val="008444B7"/>
    <w:rsid w:val="00880CDF"/>
    <w:rsid w:val="008E7BAD"/>
    <w:rsid w:val="008F7A92"/>
    <w:rsid w:val="00960480"/>
    <w:rsid w:val="00971AB1"/>
    <w:rsid w:val="00982B19"/>
    <w:rsid w:val="00992E2F"/>
    <w:rsid w:val="009B23A0"/>
    <w:rsid w:val="009B36F3"/>
    <w:rsid w:val="009D2B06"/>
    <w:rsid w:val="009E349B"/>
    <w:rsid w:val="009F7475"/>
    <w:rsid w:val="00A012FF"/>
    <w:rsid w:val="00A1200F"/>
    <w:rsid w:val="00A14F89"/>
    <w:rsid w:val="00A31ACC"/>
    <w:rsid w:val="00A850C6"/>
    <w:rsid w:val="00AA034F"/>
    <w:rsid w:val="00AC3D24"/>
    <w:rsid w:val="00AD039B"/>
    <w:rsid w:val="00AE074E"/>
    <w:rsid w:val="00AF32A5"/>
    <w:rsid w:val="00B854A2"/>
    <w:rsid w:val="00B905BD"/>
    <w:rsid w:val="00BB2321"/>
    <w:rsid w:val="00BC40C4"/>
    <w:rsid w:val="00BF2106"/>
    <w:rsid w:val="00C2662C"/>
    <w:rsid w:val="00C33A5F"/>
    <w:rsid w:val="00C501E1"/>
    <w:rsid w:val="00C515CA"/>
    <w:rsid w:val="00C9367B"/>
    <w:rsid w:val="00CD35C2"/>
    <w:rsid w:val="00CD3A39"/>
    <w:rsid w:val="00CF704F"/>
    <w:rsid w:val="00D00609"/>
    <w:rsid w:val="00D20705"/>
    <w:rsid w:val="00D525F4"/>
    <w:rsid w:val="00D80897"/>
    <w:rsid w:val="00DC0A31"/>
    <w:rsid w:val="00DD52D6"/>
    <w:rsid w:val="00E05928"/>
    <w:rsid w:val="00E16B64"/>
    <w:rsid w:val="00E33EC0"/>
    <w:rsid w:val="00E42783"/>
    <w:rsid w:val="00E534EE"/>
    <w:rsid w:val="00E62588"/>
    <w:rsid w:val="00E77D14"/>
    <w:rsid w:val="00E929D7"/>
    <w:rsid w:val="00EB4ED3"/>
    <w:rsid w:val="00EB6A17"/>
    <w:rsid w:val="00EB7012"/>
    <w:rsid w:val="00F018EE"/>
    <w:rsid w:val="00F03626"/>
    <w:rsid w:val="00F1409A"/>
    <w:rsid w:val="00F40580"/>
    <w:rsid w:val="00F426E1"/>
    <w:rsid w:val="00F44B66"/>
    <w:rsid w:val="00F83719"/>
    <w:rsid w:val="00F96248"/>
    <w:rsid w:val="00F96C2D"/>
    <w:rsid w:val="00FB3E96"/>
    <w:rsid w:val="00FC2F93"/>
    <w:rsid w:val="00FD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B7514"/>
  <w15:chartTrackingRefBased/>
  <w15:docId w15:val="{DB79E934-2E7D-4213-803E-9D48FA0F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90F15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90F1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90F15"/>
    <w:rPr>
      <w:rFonts w:ascii="Arial Armenian" w:eastAsia="Times New Roman" w:hAnsi="Arial Armenian" w:cs="Times New Roman"/>
      <w:lang w:eastAsia="ru-RU"/>
    </w:rPr>
  </w:style>
  <w:style w:type="paragraph" w:styleId="NoSpacing">
    <w:name w:val="No Spacing"/>
    <w:uiPriority w:val="1"/>
    <w:qFormat/>
    <w:rsid w:val="00130C3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42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5</Pages>
  <Words>547</Words>
  <Characters>4440</Characters>
  <Application>Microsoft Office Word</Application>
  <DocSecurity>0</DocSecurity>
  <Lines>119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>https://mul2.gov.am/tasks/1041536/oneclick/bd0fb9d90ac84bc1de7bb4a6d3988b45102fcf1ac07645388bb91b41f9252739.docx?token=a95c9646c1bc41272cef1645e31d5c29</cp:keywords>
  <dc:description/>
  <cp:lastModifiedBy>Marina Vardanyan</cp:lastModifiedBy>
  <cp:revision>84</cp:revision>
  <dcterms:created xsi:type="dcterms:W3CDTF">2023-08-03T13:34:00Z</dcterms:created>
  <dcterms:modified xsi:type="dcterms:W3CDTF">2024-10-10T05:00:00Z</dcterms:modified>
</cp:coreProperties>
</file>