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BB4D6" w14:textId="77777777" w:rsidR="00584019" w:rsidRDefault="00584019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CC671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5CAFEE53" w14:textId="77777777" w:rsidR="002B2A7D" w:rsidRDefault="002B2A7D" w:rsidP="00695042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</w:p>
    <w:p w14:paraId="08A4C832" w14:textId="0AFDC120" w:rsidR="00584019" w:rsidRDefault="002B2A7D" w:rsidP="002B2A7D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B2A7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2023 ԹՎԱԿԱՆԻ ԴԵԿՏԵՄԲԵՐԻ 28-Ի N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2307 – Ն ՈՐՈՇՄԱՆ ՄԵՋ </w:t>
      </w:r>
      <w:r w:rsidRPr="00162C2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</w:t>
      </w:r>
      <w:r w:rsidR="00584019"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</w:t>
      </w:r>
      <w:r w:rsidR="00467C15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="00584019"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</w:t>
      </w:r>
    </w:p>
    <w:p w14:paraId="5623CA0F" w14:textId="77777777" w:rsidR="00B517CB" w:rsidRPr="008B715F" w:rsidRDefault="00B517CB" w:rsidP="00467C1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A0D0E0" w14:textId="77777777" w:rsidR="00584019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1. Ընթացիկ իրավիճակը </w:t>
      </w:r>
      <w:r w:rsidR="000E42E2"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իրավական ակտի ընդունման անհրաժեշտությունը</w:t>
      </w:r>
    </w:p>
    <w:p w14:paraId="0652FA5A" w14:textId="2BF637E0" w:rsidR="00790BF3" w:rsidRDefault="00790BF3" w:rsidP="00695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2B2A7D">
        <w:rPr>
          <w:rFonts w:ascii="GHEA Grapalat" w:hAnsi="GHEA Grapalat"/>
          <w:sz w:val="24"/>
          <w:szCs w:val="24"/>
          <w:lang w:val="hy-AM"/>
        </w:rPr>
        <w:t>Հ</w:t>
      </w:r>
      <w:r w:rsidR="002B2A7D" w:rsidRPr="002B2A7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B2A7D">
        <w:rPr>
          <w:rFonts w:ascii="GHEA Grapalat" w:hAnsi="GHEA Grapalat"/>
          <w:sz w:val="24"/>
          <w:szCs w:val="24"/>
          <w:lang w:val="hy-AM"/>
        </w:rPr>
        <w:t>Հ</w:t>
      </w:r>
      <w:r w:rsidR="002B2A7D" w:rsidRPr="002B2A7D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2023 թվականի դեկտեմբերի 28-ի </w:t>
      </w:r>
      <w:r w:rsidR="002B2A7D">
        <w:rPr>
          <w:rFonts w:ascii="GHEA Grapalat" w:hAnsi="GHEA Grapalat"/>
          <w:sz w:val="24"/>
          <w:szCs w:val="24"/>
          <w:lang w:val="hy-AM"/>
        </w:rPr>
        <w:t>N</w:t>
      </w:r>
      <w:r w:rsidR="002B2A7D" w:rsidRPr="002B2A7D">
        <w:rPr>
          <w:rFonts w:ascii="GHEA Grapalat" w:hAnsi="GHEA Grapalat"/>
          <w:sz w:val="24"/>
          <w:szCs w:val="24"/>
          <w:lang w:val="hy-AM"/>
        </w:rPr>
        <w:t xml:space="preserve"> 2307 – </w:t>
      </w:r>
      <w:r w:rsidR="002B2A7D">
        <w:rPr>
          <w:rFonts w:ascii="GHEA Grapalat" w:hAnsi="GHEA Grapalat"/>
          <w:sz w:val="24"/>
          <w:szCs w:val="24"/>
          <w:lang w:val="hy-AM"/>
        </w:rPr>
        <w:t>Ն</w:t>
      </w:r>
      <w:r w:rsidR="002B2A7D" w:rsidRPr="002B2A7D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 w:rsidR="009C04D5">
        <w:rPr>
          <w:rFonts w:ascii="GHEA Grapalat" w:hAnsi="GHEA Grapalat"/>
          <w:sz w:val="24"/>
          <w:szCs w:val="24"/>
          <w:lang w:val="hy-AM"/>
        </w:rPr>
        <w:t xml:space="preserve"> </w:t>
      </w:r>
      <w:r w:rsidR="002B2A7D" w:rsidRPr="002B2A7D">
        <w:rPr>
          <w:rFonts w:ascii="GHEA Grapalat" w:hAnsi="GHEA Grapalat"/>
          <w:sz w:val="24"/>
          <w:szCs w:val="24"/>
          <w:lang w:val="hy-AM"/>
        </w:rPr>
        <w:t xml:space="preserve">կատարելու մասին» 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90BF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790BF3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D173F">
        <w:rPr>
          <w:rFonts w:ascii="GHEA Grapalat" w:hAnsi="GHEA Grapalat"/>
          <w:sz w:val="24"/>
          <w:szCs w:val="24"/>
          <w:lang w:val="hy-AM"/>
        </w:rPr>
        <w:t xml:space="preserve">/այսուհետ՝ նախագիծ/ </w:t>
      </w:r>
      <w:r w:rsidR="002B2A7D">
        <w:rPr>
          <w:rFonts w:ascii="GHEA Grapalat" w:hAnsi="GHEA Grapalat"/>
          <w:sz w:val="24"/>
          <w:szCs w:val="24"/>
          <w:lang w:val="hy-AM"/>
        </w:rPr>
        <w:t>ընդունումը</w:t>
      </w:r>
      <w:r w:rsidR="002B2A7D" w:rsidRPr="00790B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0BF3">
        <w:rPr>
          <w:rFonts w:ascii="GHEA Grapalat" w:hAnsi="GHEA Grapalat"/>
          <w:sz w:val="24"/>
          <w:szCs w:val="24"/>
          <w:lang w:val="hy-AM"/>
        </w:rPr>
        <w:t>պայմանավորված է Եվրասիական տնտեսական հանձնաժողովի Խորհրդի 202</w:t>
      </w:r>
      <w:r w:rsidR="002D173F">
        <w:rPr>
          <w:rFonts w:ascii="GHEA Grapalat" w:hAnsi="GHEA Grapalat"/>
          <w:sz w:val="24"/>
          <w:szCs w:val="24"/>
          <w:lang w:val="hy-AM"/>
        </w:rPr>
        <w:t>3</w:t>
      </w:r>
      <w:r w:rsidRPr="00790BF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1AFF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2D173F">
        <w:rPr>
          <w:rFonts w:ascii="GHEA Grapalat" w:hAnsi="GHEA Grapalat"/>
          <w:sz w:val="24"/>
          <w:szCs w:val="24"/>
          <w:lang w:val="hy-AM"/>
        </w:rPr>
        <w:t>նոյեմբերի 24</w:t>
      </w:r>
      <w:r w:rsidRPr="00790BF3">
        <w:rPr>
          <w:rFonts w:ascii="GHEA Grapalat" w:hAnsi="GHEA Grapalat"/>
          <w:sz w:val="24"/>
          <w:szCs w:val="24"/>
          <w:lang w:val="hy-AM"/>
        </w:rPr>
        <w:t>-ի N</w:t>
      </w:r>
      <w:r w:rsidR="002B2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73F">
        <w:rPr>
          <w:rFonts w:ascii="GHEA Grapalat" w:hAnsi="GHEA Grapalat"/>
          <w:sz w:val="24"/>
          <w:szCs w:val="24"/>
          <w:lang w:val="hy-AM"/>
        </w:rPr>
        <w:t>134</w:t>
      </w:r>
      <w:r w:rsidRPr="00790BF3">
        <w:rPr>
          <w:rFonts w:ascii="GHEA Grapalat" w:hAnsi="GHEA Grapalat"/>
          <w:sz w:val="24"/>
          <w:szCs w:val="24"/>
          <w:lang w:val="hy-AM"/>
        </w:rPr>
        <w:t xml:space="preserve"> որոշման դրույթների կատարման անհրաժեշտությամբ։</w:t>
      </w:r>
    </w:p>
    <w:p w14:paraId="21D8FC76" w14:textId="32D01571" w:rsidR="002D173F" w:rsidRPr="00E31AFF" w:rsidRDefault="002D173F" w:rsidP="002D173F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31AFF">
        <w:rPr>
          <w:rFonts w:ascii="GHEA Grapalat" w:hAnsi="GHEA Grapalat" w:cs="GHEA Grapalat"/>
          <w:color w:val="000000"/>
          <w:sz w:val="24"/>
          <w:szCs w:val="24"/>
          <w:lang w:val="hy-AM"/>
        </w:rPr>
        <w:t>Վերոնշյալ</w:t>
      </w:r>
      <w:r w:rsidRPr="00E31AF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համաձայն՝ Հայաստանի Հանրապետությանը 2024 և 2025 թվականների համար հատկացվել է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Pr="00E31AF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D63B8D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8</w:t>
      </w:r>
      <w:r w:rsidRPr="00E31AFF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hy-AM"/>
        </w:rPr>
        <w:t>․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0 հազ</w:t>
      </w:r>
      <w:r w:rsidRPr="00E31AFF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hy-AM"/>
        </w:rPr>
        <w:t>․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չափաքանակով /յուրաքանչյուր</w:t>
      </w:r>
      <w:r w:rsidRPr="00E31AFF">
        <w:rPr>
          <w:rFonts w:ascii="GHEA Grapalat" w:eastAsia="Microsoft JhengHei" w:hAnsi="GHEA Grapalat" w:cs="Microsoft JhengHei"/>
          <w:bCs/>
          <w:color w:val="000000"/>
          <w:sz w:val="24"/>
          <w:szCs w:val="24"/>
          <w:lang w:val="hy-AM"/>
        </w:rPr>
        <w:t xml:space="preserve"> տարի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/, որի շրջանակներում նախատեսվում է կիրառել ներմուծման մաքսատուրքի 0 տոկոս դրույքաչափ։</w:t>
      </w:r>
    </w:p>
    <w:p w14:paraId="3FD9CEA2" w14:textId="4D5F0380" w:rsidR="002D173F" w:rsidRPr="006A4B8E" w:rsidRDefault="002D7947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6A4B8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Ներկայումս գործող՝ </w:t>
      </w:r>
      <w:r w:rsidRPr="006A4B8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դեկտեմբերի 28-ի N2307-Ն որոշմամբ սահմանվել է սակագնային արտոնություն՝ 2024 թվականի ընթացքում Հայաստանի Հանրապետության տարածք ներմուծվող ԵԱՏՄ ԱՏԳ ԱԱ 8703 80 000 2 ծածկագրին դասվող </w:t>
      </w:r>
      <w:r w:rsidR="00D63B8D" w:rsidRPr="006A4B8E">
        <w:rPr>
          <w:rFonts w:ascii="GHEA Grapalat" w:hAnsi="GHEA Grapalat" w:cs="Sylfaen"/>
          <w:sz w:val="24"/>
          <w:szCs w:val="24"/>
          <w:lang w:val="hy-AM"/>
        </w:rPr>
        <w:t xml:space="preserve">7400 հատ քանակությամբ </w:t>
      </w:r>
      <w:r w:rsidRPr="006A4B8E">
        <w:rPr>
          <w:rFonts w:ascii="GHEA Grapalat" w:hAnsi="GHEA Grapalat" w:cs="Sylfaen"/>
          <w:sz w:val="24"/>
          <w:szCs w:val="24"/>
          <w:lang w:val="hy-AM"/>
        </w:rPr>
        <w:t>էլեկտրաշարժիչով շարժիչային տրանսպորտային միջոցների ներմուծման հանդեպ</w:t>
      </w:r>
      <w:r w:rsidR="006A4B8E" w:rsidRPr="006A4B8E">
        <w:rPr>
          <w:rFonts w:ascii="GHEA Grapalat" w:hAnsi="GHEA Grapalat" w:cs="Sylfaen"/>
          <w:sz w:val="24"/>
          <w:szCs w:val="24"/>
          <w:lang w:val="hy-AM"/>
        </w:rPr>
        <w:t>, որի գործողության ժամկետն ավարտվում է ս</w:t>
      </w:r>
      <w:r w:rsidR="006A4B8E" w:rsidRPr="006A4B8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6A4B8E" w:rsidRPr="006A4B8E">
        <w:rPr>
          <w:rFonts w:ascii="GHEA Grapalat" w:eastAsia="Microsoft JhengHei" w:hAnsi="GHEA Grapalat" w:cs="Microsoft JhengHei"/>
          <w:sz w:val="24"/>
          <w:szCs w:val="24"/>
          <w:lang w:val="hy-AM"/>
        </w:rPr>
        <w:t>թ</w:t>
      </w:r>
      <w:r w:rsidR="006A4B8E" w:rsidRPr="006A4B8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6A4B8E" w:rsidRPr="006A4B8E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դեկտեմբերի 31-ին</w:t>
      </w:r>
      <w:r w:rsidRPr="006A4B8E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180FA032" w14:textId="77777777" w:rsidR="00A33BDD" w:rsidRPr="00A33BDD" w:rsidRDefault="00A33BDD" w:rsidP="00A33BDD">
      <w:pPr>
        <w:keepNext/>
        <w:suppressAutoHyphens/>
        <w:spacing w:after="0" w:line="360" w:lineRule="auto"/>
        <w:ind w:firstLine="450"/>
        <w:jc w:val="both"/>
        <w:rPr>
          <w:rFonts w:ascii="GHEA Grapalat" w:eastAsia="NSimSun" w:hAnsi="GHEA Grapalat" w:cs="Lucida Sans"/>
          <w:color w:val="000000"/>
          <w:sz w:val="24"/>
          <w:szCs w:val="24"/>
          <w:lang w:val="hy-AM" w:eastAsia="zh-CN" w:bidi="hi-IN"/>
          <w14:ligatures w14:val="none"/>
        </w:rPr>
      </w:pPr>
      <w:r w:rsidRPr="00A33BDD">
        <w:rPr>
          <w:rFonts w:ascii="GHEA Grapalat" w:eastAsia="NSimSun" w:hAnsi="GHEA Grapalat" w:cs="Lucida Sans"/>
          <w:color w:val="000000"/>
          <w:sz w:val="24"/>
          <w:szCs w:val="24"/>
          <w:lang w:val="hy-AM" w:eastAsia="zh-CN" w:bidi="hi-IN"/>
          <w14:ligatures w14:val="none"/>
        </w:rPr>
        <w:lastRenderedPageBreak/>
        <w:t xml:space="preserve">Հարկ է նշել, որ վերոնշյալ </w:t>
      </w:r>
      <w:r w:rsidRPr="00A33BDD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>ԵՏՀ Խորհրդի ո</w:t>
      </w:r>
      <w:r w:rsidRPr="00A33BDD">
        <w:rPr>
          <w:rFonts w:ascii="GHEA Grapalat" w:eastAsia="NSimSun" w:hAnsi="GHEA Grapalat" w:cs="Lucida Sans"/>
          <w:color w:val="000000"/>
          <w:sz w:val="24"/>
          <w:szCs w:val="24"/>
          <w:lang w:val="hy-AM" w:eastAsia="zh-CN" w:bidi="hi-IN"/>
          <w14:ligatures w14:val="none"/>
        </w:rPr>
        <w:t>րոշմամբ 2024 թվականի համար Հայաստանի Հանրապետությանը հատկացված չափաքանակից մնացած 600 հատ քանակությամբ էլեկտրամոբիլների մասով նախատեսվել է պահել ռեզերվ՝ անմիջապես արտադրողից դիլերական/դիստրիբյուտորական պայմանագրերի հիման վրա ներմուծումներ՝ պաշտոնական ներկայացուցիչներին ապահովագրելու նպատակով։</w:t>
      </w:r>
    </w:p>
    <w:p w14:paraId="2A815610" w14:textId="024883A8" w:rsidR="00A33BDD" w:rsidRPr="00A33BDD" w:rsidRDefault="00A33BDD" w:rsidP="00A33BDD">
      <w:pPr>
        <w:keepNext/>
        <w:suppressAutoHyphens/>
        <w:spacing w:after="0" w:line="360" w:lineRule="auto"/>
        <w:ind w:firstLine="450"/>
        <w:jc w:val="both"/>
        <w:rPr>
          <w:rFonts w:ascii="GHEA Grapalat" w:eastAsia="NSimSun" w:hAnsi="GHEA Grapalat" w:cs="Lucida Sans"/>
          <w:color w:val="000000"/>
          <w:sz w:val="24"/>
          <w:szCs w:val="24"/>
          <w:lang w:val="hy-AM" w:eastAsia="zh-CN" w:bidi="hi-IN"/>
          <w14:ligatures w14:val="none"/>
        </w:rPr>
      </w:pPr>
      <w:r w:rsidRPr="00A33BDD">
        <w:rPr>
          <w:rFonts w:ascii="GHEA Grapalat" w:eastAsia="NSimSun" w:hAnsi="GHEA Grapalat" w:cs="Lucida Sans"/>
          <w:color w:val="000000"/>
          <w:sz w:val="24"/>
          <w:szCs w:val="24"/>
          <w:lang w:val="hy-AM" w:eastAsia="zh-CN" w:bidi="hi-IN"/>
          <w14:ligatures w14:val="none"/>
        </w:rPr>
        <w:t>Համաձայն Պետական եկամուտների կոմիտեի կողմից իրականացված ուսումնասիրության՝ 2024 թվականի սեպտեմբերի 16-ի դրությամբ ձևակերպվել և բաց է թողնվել 6524 հատ էլեկտրաշարժիչով շարժիչային տրանսպորտային միջոցներ, որոնցից 4658-ը ներմուծվել են ֆիզիկական անձանց կողմից (71.4%), իսկ մնացած 1866-ը (28.6%) իրավաբանական անձանց կողմից, այսինքն` նախորդ ժամանակահատվածի վիճակագրությունը ցույց է տալիս, որ ներմուծումները իրականացվել են հիմնականում ֆիզիկական անձանց կողմից</w:t>
      </w:r>
      <w:r w:rsidR="00BD4567">
        <w:rPr>
          <w:rFonts w:ascii="GHEA Grapalat" w:eastAsia="NSimSun" w:hAnsi="GHEA Grapalat" w:cs="Lucida Sans"/>
          <w:color w:val="000000"/>
          <w:sz w:val="24"/>
          <w:szCs w:val="24"/>
          <w:lang w:val="hy-AM" w:eastAsia="zh-CN" w:bidi="hi-IN"/>
          <w14:ligatures w14:val="none"/>
        </w:rPr>
        <w:t>։</w:t>
      </w:r>
      <w:r w:rsidRPr="00A33BDD">
        <w:rPr>
          <w:rFonts w:ascii="GHEA Grapalat" w:eastAsia="NSimSun" w:hAnsi="GHEA Grapalat" w:cs="Lucida Sans"/>
          <w:color w:val="000000"/>
          <w:sz w:val="24"/>
          <w:szCs w:val="24"/>
          <w:lang w:val="hy-AM" w:eastAsia="zh-CN" w:bidi="hi-IN"/>
          <w14:ligatures w14:val="none"/>
        </w:rPr>
        <w:t xml:space="preserve">  </w:t>
      </w:r>
    </w:p>
    <w:p w14:paraId="47CB92D5" w14:textId="0531B4E7" w:rsidR="00A33BDD" w:rsidRPr="00A33BDD" w:rsidRDefault="00BD4567" w:rsidP="00A33BDD">
      <w:pPr>
        <w:suppressAutoHyphens/>
        <w:spacing w:after="0" w:line="360" w:lineRule="auto"/>
        <w:ind w:firstLine="540"/>
        <w:jc w:val="both"/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</w:pPr>
      <w:bookmarkStart w:id="0" w:name="_Hlk178759585"/>
      <w:r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>Միաժամանակ հ</w:t>
      </w:r>
      <w:r w:rsidR="00A33BDD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>աշվի առնելով</w:t>
      </w:r>
      <w:r w:rsidR="00A33BDD" w:rsidRPr="00A33BDD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 xml:space="preserve"> այն հանգամանքը, որ համաձայն Պետական եկամուտների կոմիտեի տեղեկատվության՝ </w:t>
      </w:r>
      <w:r w:rsidR="00451458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>ներկա դրությամբ,</w:t>
      </w:r>
      <w:r w:rsidR="00451458">
        <w:rPr>
          <w:rFonts w:ascii="Cambria Math" w:eastAsia="NSimSun" w:hAnsi="Cambria Math" w:cs="Lucida Sans"/>
          <w:sz w:val="24"/>
          <w:szCs w:val="24"/>
          <w:lang w:val="hy-AM" w:eastAsia="zh-CN" w:bidi="hi-IN"/>
          <w14:ligatures w14:val="none"/>
        </w:rPr>
        <w:t xml:space="preserve"> </w:t>
      </w:r>
      <w:r w:rsidR="00451458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 xml:space="preserve">նախատեսված </w:t>
      </w:r>
      <w:r w:rsidR="00A33BDD" w:rsidRPr="00A33BDD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>7400 հատ չափաքանակով էլեկտրաշարժիչով շարժիչային տրանսպորտային միջոցների</w:t>
      </w:r>
      <w:r w:rsidR="00451458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 xml:space="preserve"> սակագնային քվոտան սպառվել է</w:t>
      </w:r>
      <w:r w:rsidR="00A33BDD" w:rsidRPr="00A33BDD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>, որոշում է կայացվել իրականացնել  600 հատ չափաքանակով ռեզեր</w:t>
      </w:r>
      <w:r w:rsidR="00D054BE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>վ</w:t>
      </w:r>
      <w:r w:rsidR="00A33BDD" w:rsidRPr="00A33BDD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 xml:space="preserve"> պահված  էլեկտրաշարժիչով շարժիչային տրանսպորտային միջոցների բաշխման գործընթացը</w:t>
      </w:r>
      <w:r w:rsidR="00A33BDD">
        <w:rPr>
          <w:rFonts w:ascii="GHEA Grapalat" w:eastAsia="NSimSun" w:hAnsi="GHEA Grapalat" w:cs="Lucida Sans"/>
          <w:sz w:val="24"/>
          <w:szCs w:val="24"/>
          <w:lang w:val="hy-AM" w:eastAsia="zh-CN" w:bidi="hi-IN"/>
          <w14:ligatures w14:val="none"/>
        </w:rPr>
        <w:t xml:space="preserve">՝ ապահովելով  </w:t>
      </w:r>
      <w:r w:rsidR="00A33BDD" w:rsidRPr="006712B8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A33BDD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33BDD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</w:t>
      </w:r>
      <w:r w:rsidR="00A33BDD">
        <w:rPr>
          <w:rFonts w:ascii="GHEA Grapalat" w:hAnsi="GHEA Grapalat"/>
          <w:color w:val="000000"/>
          <w:sz w:val="24"/>
          <w:szCs w:val="24"/>
          <w:lang w:val="hy-AM"/>
        </w:rPr>
        <w:t xml:space="preserve"> ՀՀ-ին </w:t>
      </w:r>
      <w:r w:rsidR="00A33BDD" w:rsidRPr="006712B8">
        <w:rPr>
          <w:rFonts w:ascii="GHEA Grapalat" w:hAnsi="GHEA Grapalat"/>
          <w:color w:val="000000"/>
          <w:sz w:val="24"/>
          <w:szCs w:val="24"/>
          <w:lang w:val="hy-AM"/>
        </w:rPr>
        <w:t>հատկացվ</w:t>
      </w:r>
      <w:r w:rsidR="00A33BDD"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="00A33BDD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3BDD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="00A33BDD"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A33BDD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A33BDD">
        <w:rPr>
          <w:rFonts w:ascii="GHEA Grapalat" w:hAnsi="GHEA Grapalat"/>
          <w:bCs/>
          <w:color w:val="000000"/>
          <w:sz w:val="24"/>
          <w:szCs w:val="24"/>
          <w:lang w:val="hy-AM"/>
        </w:rPr>
        <w:t>յի շրջանակներում 8000</w:t>
      </w:r>
      <w:r w:rsidR="00A33BDD" w:rsidRPr="002B5D1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33BDD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A33BDD">
        <w:rPr>
          <w:rFonts w:ascii="GHEA Grapalat" w:hAnsi="GHEA Grapalat"/>
          <w:bCs/>
          <w:color w:val="000000"/>
          <w:sz w:val="24"/>
          <w:szCs w:val="24"/>
          <w:lang w:val="hy-AM"/>
        </w:rPr>
        <w:t>տրանսպորտային միջոցի</w:t>
      </w:r>
      <w:r w:rsidR="00A33BDD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ներմուծ</w:t>
      </w:r>
      <w:r w:rsidR="00A33BDD">
        <w:rPr>
          <w:rFonts w:ascii="GHEA Grapalat" w:hAnsi="GHEA Grapalat"/>
          <w:bCs/>
          <w:color w:val="000000"/>
          <w:sz w:val="24"/>
          <w:szCs w:val="24"/>
          <w:lang w:val="hy-AM"/>
        </w:rPr>
        <w:t>ումը</w:t>
      </w:r>
      <w:r w:rsidR="00A33BDD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մաքսատուրքի 0 տոկոս դրույքաչափ</w:t>
      </w:r>
      <w:r w:rsidR="00A33BDD">
        <w:rPr>
          <w:rFonts w:ascii="GHEA Grapalat" w:hAnsi="GHEA Grapalat"/>
          <w:bCs/>
          <w:color w:val="000000"/>
          <w:sz w:val="24"/>
          <w:szCs w:val="24"/>
          <w:lang w:val="hy-AM"/>
        </w:rPr>
        <w:t>ի կիրառմամբ։</w:t>
      </w:r>
    </w:p>
    <w:bookmarkEnd w:id="0"/>
    <w:p w14:paraId="17A4F415" w14:textId="77777777" w:rsidR="0010679E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2E348B6B" w14:textId="27C725C9" w:rsidR="007E6542" w:rsidRPr="006712B8" w:rsidRDefault="003B4E5B" w:rsidP="007E65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ախագծով առաջարկվում է</w:t>
      </w:r>
      <w:r w:rsidR="008B71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ապահովել</w:t>
      </w:r>
      <w:r w:rsidR="007E65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Հանրապետությանը 202</w:t>
      </w:r>
      <w:r w:rsidR="002B2A7D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</w:t>
      </w:r>
      <w:r w:rsidR="007E6542"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="007E6542"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F1744B">
        <w:rPr>
          <w:rFonts w:ascii="GHEA Grapalat" w:hAnsi="GHEA Grapalat"/>
          <w:bCs/>
          <w:color w:val="000000"/>
          <w:sz w:val="24"/>
          <w:szCs w:val="24"/>
          <w:lang w:val="hy-AM"/>
        </w:rPr>
        <w:t>յ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շրջանակներում </w:t>
      </w:r>
      <w:r w:rsidR="002B2A7D">
        <w:rPr>
          <w:rFonts w:ascii="GHEA Grapalat" w:hAnsi="GHEA Grapalat"/>
          <w:bCs/>
          <w:color w:val="000000"/>
          <w:sz w:val="24"/>
          <w:szCs w:val="24"/>
          <w:lang w:val="hy-AM"/>
        </w:rPr>
        <w:t>8000</w:t>
      </w:r>
      <w:r w:rsidR="002B5D18" w:rsidRPr="002B5D1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տրանսպորտային միջոցի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ներմուծ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ումը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մաքսատուրքի 0 տոկոս դրույքաչափ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>ի կիրառմամբ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։</w:t>
      </w:r>
    </w:p>
    <w:p w14:paraId="30D54DC8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lastRenderedPageBreak/>
        <w:t>3. Նախագծի մշակման գործընթացում ներգրավված ինստիտուտները</w:t>
      </w:r>
    </w:p>
    <w:p w14:paraId="0215B732" w14:textId="77777777" w:rsidR="00584019" w:rsidRPr="0055096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8F1E9A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Էկոնոմիկայի նախարարության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կողմից:</w:t>
      </w:r>
    </w:p>
    <w:p w14:paraId="16219BDC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2264FE39" w14:textId="4996AAE3" w:rsidR="00584019" w:rsidRPr="00550963" w:rsidRDefault="003C09BF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584019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ընդունմամբ </w:t>
      </w:r>
      <w:r w:rsidR="008A428A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կապահովվի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ԵՏՀ </w:t>
      </w:r>
      <w:r w:rsidR="00893B5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որհ</w:t>
      </w:r>
      <w:r w:rsidR="00F174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2D7947" w:rsidRP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2023</w:t>
      </w:r>
      <w:r w:rsidR="00E31AF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թվականի </w:t>
      </w:r>
      <w:r w:rsidR="002D7947" w:rsidRP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նոյեմբերի 24-ի N 134 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որոշմանը համապատասխան</w:t>
      </w:r>
      <w:r w:rsid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41A78">
        <w:rPr>
          <w:rFonts w:ascii="GHEA Grapalat" w:hAnsi="GHEA Grapalat"/>
          <w:sz w:val="24"/>
          <w:szCs w:val="24"/>
          <w:lang w:val="hy-AM"/>
        </w:rPr>
        <w:t>ու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ն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14C87" w:rsidRPr="004C14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էլեկտրաշարժիչով շարժիչային տրանսպորտային միջոցների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947" w:rsidRPr="002D7947">
        <w:rPr>
          <w:rFonts w:ascii="GHEA Grapalat" w:hAnsi="GHEA Grapalat"/>
          <w:sz w:val="24"/>
          <w:szCs w:val="24"/>
          <w:lang w:val="hy-AM"/>
        </w:rPr>
        <w:t xml:space="preserve">0 տոկոս ներմուծման մաքսատուրքի դրույքաչափի կիրառման պայմանով նախատեսված </w:t>
      </w:r>
      <w:r w:rsidR="00F41A78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17799D23" w14:textId="77777777" w:rsidR="007E6E53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2F8E05AF" w14:textId="77777777" w:rsidR="00584019" w:rsidRPr="003455E0" w:rsidRDefault="00933BE8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կանաչ տնտեսության 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կայուն զարգացման երկարաժամկետ նպատակի խթանմանն ուղղված քաղաքականության մշակումն ու իրականացումը:</w:t>
      </w:r>
    </w:p>
    <w:p w14:paraId="767CC65D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BD2DC0A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3504805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9E7C03B" w14:textId="7EEBC8D9" w:rsidR="00D2521A" w:rsidRPr="00DA3172" w:rsidRDefault="002D7947" w:rsidP="008A6A1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Ն</w:t>
      </w:r>
      <w:r w:rsidR="00D2521A" w:rsidRPr="00D2521A">
        <w:rPr>
          <w:rFonts w:ascii="GHEA Grapalat" w:hAnsi="GHEA Grapalat"/>
          <w:iCs/>
          <w:sz w:val="24"/>
          <w:szCs w:val="24"/>
          <w:lang w:val="hy-AM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5AC67E29" w14:textId="77777777" w:rsidR="00695042" w:rsidRPr="00550963" w:rsidRDefault="00695042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p w14:paraId="0BE2C5DC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</w:p>
    <w:sectPr w:rsidR="00D843D3" w:rsidRPr="00550963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6266770">
    <w:abstractNumId w:val="1"/>
  </w:num>
  <w:num w:numId="2" w16cid:durableId="545485993">
    <w:abstractNumId w:val="2"/>
  </w:num>
  <w:num w:numId="3" w16cid:durableId="2073967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9"/>
    <w:rsid w:val="00002F33"/>
    <w:rsid w:val="00073EC2"/>
    <w:rsid w:val="00093E49"/>
    <w:rsid w:val="000A7B60"/>
    <w:rsid w:val="000B3079"/>
    <w:rsid w:val="000D0507"/>
    <w:rsid w:val="000D1A95"/>
    <w:rsid w:val="000D7D20"/>
    <w:rsid w:val="000E42E2"/>
    <w:rsid w:val="00103D80"/>
    <w:rsid w:val="0010679E"/>
    <w:rsid w:val="00115286"/>
    <w:rsid w:val="00172F52"/>
    <w:rsid w:val="00176026"/>
    <w:rsid w:val="001A1F46"/>
    <w:rsid w:val="001B083D"/>
    <w:rsid w:val="001C686A"/>
    <w:rsid w:val="001E2F89"/>
    <w:rsid w:val="001E3DAE"/>
    <w:rsid w:val="001F4DA2"/>
    <w:rsid w:val="001F76DA"/>
    <w:rsid w:val="00253980"/>
    <w:rsid w:val="00254C9A"/>
    <w:rsid w:val="00265922"/>
    <w:rsid w:val="00276D89"/>
    <w:rsid w:val="0028617C"/>
    <w:rsid w:val="002B2A7D"/>
    <w:rsid w:val="002B5D18"/>
    <w:rsid w:val="002D173F"/>
    <w:rsid w:val="002D49B6"/>
    <w:rsid w:val="002D7947"/>
    <w:rsid w:val="002E1D69"/>
    <w:rsid w:val="002F16D3"/>
    <w:rsid w:val="00300B37"/>
    <w:rsid w:val="003018C7"/>
    <w:rsid w:val="0032646B"/>
    <w:rsid w:val="003300C2"/>
    <w:rsid w:val="003455E0"/>
    <w:rsid w:val="00383F2D"/>
    <w:rsid w:val="003963A6"/>
    <w:rsid w:val="003A1508"/>
    <w:rsid w:val="003A5F75"/>
    <w:rsid w:val="003B4E5B"/>
    <w:rsid w:val="003C09BF"/>
    <w:rsid w:val="003E754C"/>
    <w:rsid w:val="00430192"/>
    <w:rsid w:val="00451458"/>
    <w:rsid w:val="00467C15"/>
    <w:rsid w:val="00471414"/>
    <w:rsid w:val="004C3AE6"/>
    <w:rsid w:val="00521B5B"/>
    <w:rsid w:val="0052230D"/>
    <w:rsid w:val="005376C8"/>
    <w:rsid w:val="00544704"/>
    <w:rsid w:val="00550963"/>
    <w:rsid w:val="00560C5B"/>
    <w:rsid w:val="00584019"/>
    <w:rsid w:val="00585B4D"/>
    <w:rsid w:val="005B1DD3"/>
    <w:rsid w:val="005D1565"/>
    <w:rsid w:val="005F721B"/>
    <w:rsid w:val="006235B9"/>
    <w:rsid w:val="00626871"/>
    <w:rsid w:val="0062694F"/>
    <w:rsid w:val="0068503E"/>
    <w:rsid w:val="00695042"/>
    <w:rsid w:val="006A4B8E"/>
    <w:rsid w:val="006A7DD7"/>
    <w:rsid w:val="006B346C"/>
    <w:rsid w:val="006C740C"/>
    <w:rsid w:val="006D192F"/>
    <w:rsid w:val="006D7243"/>
    <w:rsid w:val="007234D9"/>
    <w:rsid w:val="00723F0F"/>
    <w:rsid w:val="007334F2"/>
    <w:rsid w:val="007749B0"/>
    <w:rsid w:val="00790BF3"/>
    <w:rsid w:val="007B0C26"/>
    <w:rsid w:val="007D4914"/>
    <w:rsid w:val="007D4BC8"/>
    <w:rsid w:val="007E6542"/>
    <w:rsid w:val="007E6E53"/>
    <w:rsid w:val="007F1FDB"/>
    <w:rsid w:val="007F5AFE"/>
    <w:rsid w:val="007F6A63"/>
    <w:rsid w:val="00814C87"/>
    <w:rsid w:val="00823FBD"/>
    <w:rsid w:val="008267C5"/>
    <w:rsid w:val="008360E5"/>
    <w:rsid w:val="008442C5"/>
    <w:rsid w:val="00855E43"/>
    <w:rsid w:val="00873B1F"/>
    <w:rsid w:val="00874602"/>
    <w:rsid w:val="008844AC"/>
    <w:rsid w:val="00893B59"/>
    <w:rsid w:val="008A428A"/>
    <w:rsid w:val="008A4CFC"/>
    <w:rsid w:val="008A512D"/>
    <w:rsid w:val="008A6A1E"/>
    <w:rsid w:val="008B715F"/>
    <w:rsid w:val="008F1E9A"/>
    <w:rsid w:val="008F2B8B"/>
    <w:rsid w:val="00903F32"/>
    <w:rsid w:val="00933BE8"/>
    <w:rsid w:val="0093559F"/>
    <w:rsid w:val="00975146"/>
    <w:rsid w:val="00991C0F"/>
    <w:rsid w:val="009B020F"/>
    <w:rsid w:val="009C04D5"/>
    <w:rsid w:val="009C2111"/>
    <w:rsid w:val="009D7F21"/>
    <w:rsid w:val="009F304B"/>
    <w:rsid w:val="00A30E07"/>
    <w:rsid w:val="00A33BDD"/>
    <w:rsid w:val="00A576F3"/>
    <w:rsid w:val="00A60B3C"/>
    <w:rsid w:val="00A610B0"/>
    <w:rsid w:val="00A677AA"/>
    <w:rsid w:val="00AC64BE"/>
    <w:rsid w:val="00AE0EFB"/>
    <w:rsid w:val="00B20A9E"/>
    <w:rsid w:val="00B241B2"/>
    <w:rsid w:val="00B517CB"/>
    <w:rsid w:val="00B55BE7"/>
    <w:rsid w:val="00B6398A"/>
    <w:rsid w:val="00B66706"/>
    <w:rsid w:val="00BD4567"/>
    <w:rsid w:val="00C20130"/>
    <w:rsid w:val="00C378BD"/>
    <w:rsid w:val="00C670F3"/>
    <w:rsid w:val="00C82C8C"/>
    <w:rsid w:val="00CA0F63"/>
    <w:rsid w:val="00CA3E75"/>
    <w:rsid w:val="00CC26E3"/>
    <w:rsid w:val="00CC6711"/>
    <w:rsid w:val="00D054BE"/>
    <w:rsid w:val="00D14155"/>
    <w:rsid w:val="00D2521A"/>
    <w:rsid w:val="00D323F2"/>
    <w:rsid w:val="00D350D7"/>
    <w:rsid w:val="00D4713D"/>
    <w:rsid w:val="00D63B8D"/>
    <w:rsid w:val="00D7640C"/>
    <w:rsid w:val="00D843D3"/>
    <w:rsid w:val="00D865C8"/>
    <w:rsid w:val="00DA3172"/>
    <w:rsid w:val="00DD1A72"/>
    <w:rsid w:val="00DD2D72"/>
    <w:rsid w:val="00DE563C"/>
    <w:rsid w:val="00DE724A"/>
    <w:rsid w:val="00DF2F6B"/>
    <w:rsid w:val="00DF5C38"/>
    <w:rsid w:val="00E01DD8"/>
    <w:rsid w:val="00E31AFF"/>
    <w:rsid w:val="00E36FB7"/>
    <w:rsid w:val="00E40637"/>
    <w:rsid w:val="00E544AD"/>
    <w:rsid w:val="00E65EE4"/>
    <w:rsid w:val="00E71A0F"/>
    <w:rsid w:val="00E83CD8"/>
    <w:rsid w:val="00E910BC"/>
    <w:rsid w:val="00E9327E"/>
    <w:rsid w:val="00EA7932"/>
    <w:rsid w:val="00EB3F28"/>
    <w:rsid w:val="00EB5800"/>
    <w:rsid w:val="00EE39FB"/>
    <w:rsid w:val="00EE47E9"/>
    <w:rsid w:val="00EE7E55"/>
    <w:rsid w:val="00F04B66"/>
    <w:rsid w:val="00F0738C"/>
    <w:rsid w:val="00F1744B"/>
    <w:rsid w:val="00F3314C"/>
    <w:rsid w:val="00F41A78"/>
    <w:rsid w:val="00F654D2"/>
    <w:rsid w:val="00F85D21"/>
    <w:rsid w:val="00FC42FF"/>
    <w:rsid w:val="00FD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04D9"/>
  <w15:chartTrackingRefBased/>
  <w15:docId w15:val="{E378ECF2-E02F-4B25-8B43-BFB23FE0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  <w:style w:type="paragraph" w:customStyle="1" w:styleId="Default">
    <w:name w:val="Default"/>
    <w:basedOn w:val="Normal"/>
    <w:rsid w:val="00DE724A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>https://mul2.gov.am/tasks/1046521/oneclick/62f7e8e16c33b511ad46e4eda8be5b2230f047db4640702969f3dc55ada8258a.docx?token=1b3465e5ee9da8996c33cba9849b8fd6</cp:keywords>
  <dc:description/>
  <cp:lastModifiedBy>Azgush A. Elazyan</cp:lastModifiedBy>
  <cp:revision>85</cp:revision>
  <cp:lastPrinted>2024-10-02T06:47:00Z</cp:lastPrinted>
  <dcterms:created xsi:type="dcterms:W3CDTF">2023-04-12T08:38:00Z</dcterms:created>
  <dcterms:modified xsi:type="dcterms:W3CDTF">2024-10-08T10:11:00Z</dcterms:modified>
</cp:coreProperties>
</file>