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515" w:rsidRPr="00370206" w:rsidRDefault="000B3515" w:rsidP="000B3515">
      <w:pPr>
        <w:jc w:val="center"/>
        <w:rPr>
          <w:rFonts w:ascii="GHEA Grapalat" w:hAnsi="GHEA Grapalat" w:cs="Sylfaen"/>
          <w:sz w:val="22"/>
          <w:szCs w:val="22"/>
        </w:rPr>
      </w:pPr>
      <w:r w:rsidRPr="00370206">
        <w:rPr>
          <w:rFonts w:ascii="GHEA Grapalat" w:hAnsi="GHEA Grapalat" w:cs="Sylfaen"/>
          <w:sz w:val="22"/>
          <w:szCs w:val="22"/>
        </w:rPr>
        <w:t>ԱՄՓՈՓԱԹԵՐԹ</w:t>
      </w:r>
    </w:p>
    <w:p w:rsidR="000B3515" w:rsidRDefault="003005AD" w:rsidP="000B3515">
      <w:pPr>
        <w:spacing w:after="0" w:line="240" w:lineRule="auto"/>
        <w:jc w:val="center"/>
        <w:rPr>
          <w:rFonts w:ascii="GHEA Grapalat" w:hAnsi="GHEA Grapalat"/>
          <w:sz w:val="22"/>
          <w:szCs w:val="22"/>
          <w:lang w:val="hy-AM"/>
        </w:rPr>
      </w:pPr>
      <w:r w:rsidRPr="003005AD">
        <w:rPr>
          <w:rFonts w:ascii="GHEA Grapalat" w:hAnsi="GHEA Grapalat"/>
          <w:sz w:val="22"/>
          <w:szCs w:val="22"/>
          <w:lang w:val="hy-AM"/>
        </w:rPr>
        <w:t xml:space="preserve">«ԿԵՆՍԱԲԱՆՈՒԹՅԱՆ </w:t>
      </w:r>
      <w:r w:rsidR="007B2E48">
        <w:rPr>
          <w:rFonts w:ascii="GHEA Grapalat" w:hAnsi="GHEA Grapalat"/>
          <w:sz w:val="22"/>
          <w:szCs w:val="22"/>
          <w:lang w:val="hy-AM"/>
        </w:rPr>
        <w:t>ԵՎ</w:t>
      </w:r>
      <w:r w:rsidRPr="003005AD">
        <w:rPr>
          <w:rFonts w:ascii="GHEA Grapalat" w:hAnsi="GHEA Grapalat"/>
          <w:sz w:val="22"/>
          <w:szCs w:val="22"/>
          <w:lang w:val="hy-AM"/>
        </w:rPr>
        <w:t xml:space="preserve"> ԲԺՇԿՈՒԹՅԱՆ ՆՎԱՃՈՒՄՆԵՐԻ ԿԻՐԱՌՄԱՆ ԱՌՆՉՈՒԹՅԱՄԲ ՄԱՐԴՈՒ ԻՐԱՎՈՒՆՔՆԵՐԻ </w:t>
      </w:r>
      <w:r w:rsidR="007B2E48">
        <w:rPr>
          <w:rFonts w:ascii="GHEA Grapalat" w:hAnsi="GHEA Grapalat"/>
          <w:sz w:val="22"/>
          <w:szCs w:val="22"/>
          <w:lang w:val="hy-AM"/>
        </w:rPr>
        <w:t>ԵՎ</w:t>
      </w:r>
      <w:r w:rsidRPr="003005AD">
        <w:rPr>
          <w:rFonts w:ascii="GHEA Grapalat" w:hAnsi="GHEA Grapalat"/>
          <w:sz w:val="22"/>
          <w:szCs w:val="22"/>
          <w:lang w:val="hy-AM"/>
        </w:rPr>
        <w:t xml:space="preserve"> ԱՐԺԱՆԱՊԱՏՎՈՒԹՅԱՆ ՊԱՇՏՊԱՆՈՒԹՅԱՆ ՄԱՍԻՆ» ԿՈՆՎԵՆՑԻԱ</w:t>
      </w:r>
      <w:r w:rsidR="009035EC">
        <w:rPr>
          <w:rFonts w:ascii="GHEA Grapalat" w:hAnsi="GHEA Grapalat"/>
          <w:sz w:val="22"/>
          <w:szCs w:val="22"/>
          <w:lang w:val="hy-AM"/>
        </w:rPr>
        <w:t xml:space="preserve">Ն ՎԱՎԵՐԱՑՆԵԼՈՒ </w:t>
      </w:r>
      <w:r>
        <w:rPr>
          <w:rFonts w:ascii="GHEA Grapalat" w:hAnsi="GHEA Grapalat"/>
          <w:sz w:val="22"/>
          <w:szCs w:val="22"/>
          <w:lang w:val="hy-AM"/>
        </w:rPr>
        <w:t xml:space="preserve">ՎԵՐԱԲԵՐՅԱԼ ՆԵՐԿԱՅԱՑՎԱԾ ԵԶՐԱԿԱՑՈՒԹՅՈՒՆՆԵՐԻ </w:t>
      </w:r>
    </w:p>
    <w:p w:rsidR="000B3515" w:rsidRDefault="000B3515" w:rsidP="000B3515">
      <w:pPr>
        <w:spacing w:after="0" w:line="240" w:lineRule="auto"/>
        <w:jc w:val="center"/>
        <w:rPr>
          <w:rFonts w:ascii="GHEA Grapalat" w:hAnsi="GHEA Grapalat"/>
          <w:sz w:val="22"/>
          <w:szCs w:val="22"/>
          <w:lang w:val="hy-AM"/>
        </w:rPr>
      </w:pPr>
    </w:p>
    <w:tbl>
      <w:tblPr>
        <w:tblW w:w="1049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48"/>
        <w:gridCol w:w="2142"/>
      </w:tblGrid>
      <w:tr w:rsidR="000B3515" w:rsidRPr="003005AD" w:rsidTr="009035EC">
        <w:trPr>
          <w:trHeight w:val="559"/>
        </w:trPr>
        <w:tc>
          <w:tcPr>
            <w:tcW w:w="8348" w:type="dxa"/>
            <w:vMerge w:val="restart"/>
            <w:shd w:val="clear" w:color="auto" w:fill="BFBFBF" w:themeFill="background1" w:themeFillShade="BF"/>
          </w:tcPr>
          <w:p w:rsidR="000B3515" w:rsidRPr="00410EEB" w:rsidRDefault="000B3515" w:rsidP="00FD692A">
            <w:pPr>
              <w:pStyle w:val="ListParagraph"/>
              <w:numPr>
                <w:ilvl w:val="0"/>
                <w:numId w:val="1"/>
              </w:numPr>
              <w:spacing w:line="30" w:lineRule="atLeast"/>
              <w:ind w:left="0" w:firstLine="559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10EEB">
              <w:rPr>
                <w:rFonts w:ascii="GHEA Grapalat" w:hAnsi="GHEA Grapalat" w:cs="Sylfaen"/>
                <w:sz w:val="22"/>
                <w:szCs w:val="22"/>
                <w:lang w:val="hy-AM"/>
              </w:rPr>
              <w:t>ՀՀ արտաքին գործերի նախարարություն</w:t>
            </w:r>
          </w:p>
        </w:tc>
        <w:tc>
          <w:tcPr>
            <w:tcW w:w="2142" w:type="dxa"/>
            <w:shd w:val="clear" w:color="auto" w:fill="BFBFBF" w:themeFill="background1" w:themeFillShade="BF"/>
          </w:tcPr>
          <w:p w:rsidR="000B3515" w:rsidRPr="00410EEB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410EEB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</w:p>
        </w:tc>
      </w:tr>
      <w:tr w:rsidR="000B3515" w:rsidRPr="003005AD" w:rsidTr="009035EC">
        <w:trPr>
          <w:trHeight w:val="527"/>
        </w:trPr>
        <w:tc>
          <w:tcPr>
            <w:tcW w:w="8348" w:type="dxa"/>
            <w:vMerge/>
            <w:shd w:val="clear" w:color="auto" w:fill="BFBFBF" w:themeFill="background1" w:themeFillShade="BF"/>
          </w:tcPr>
          <w:p w:rsidR="000B3515" w:rsidRPr="00410EEB" w:rsidRDefault="000B3515" w:rsidP="00FD692A">
            <w:pPr>
              <w:spacing w:after="0" w:line="30" w:lineRule="atLeast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2142" w:type="dxa"/>
            <w:shd w:val="clear" w:color="auto" w:fill="BFBFBF" w:themeFill="background1" w:themeFillShade="BF"/>
          </w:tcPr>
          <w:p w:rsidR="000B3515" w:rsidRPr="00410EEB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</w:tr>
      <w:tr w:rsidR="000B3515" w:rsidRPr="00410EEB" w:rsidTr="009035EC">
        <w:trPr>
          <w:trHeight w:val="333"/>
        </w:trPr>
        <w:tc>
          <w:tcPr>
            <w:tcW w:w="8348" w:type="dxa"/>
          </w:tcPr>
          <w:p w:rsidR="009035EC" w:rsidRDefault="009035EC" w:rsidP="00FD692A">
            <w:pPr>
              <w:spacing w:after="0" w:line="3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437">
              <w:rPr>
                <w:rFonts w:ascii="GHEA Grapalat" w:hAnsi="GHEA Grapalat"/>
                <w:sz w:val="24"/>
                <w:szCs w:val="24"/>
                <w:lang w:val="hy-AM"/>
              </w:rPr>
              <w:t>«Կենսաբանության և բժշկության նվաճումների կիրառման առնչությամբ մարդու իրավունքների և արժանապատվության պաշտպանության մասին» կոնվենցիա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6F5437">
              <w:rPr>
                <w:rFonts w:ascii="GHEA Grapalat" w:hAnsi="GHEA Grapalat"/>
                <w:sz w:val="24"/>
                <w:szCs w:val="24"/>
                <w:lang w:val="hy-AM"/>
              </w:rPr>
              <w:t xml:space="preserve"> (Մարդու իրավունքների և կենսաբժշկության մասին կոնվենցիա)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միջազգային իրավական միակ փաստաթուղթն է, որն անդրադառնում և ապահովում է կենսաբժշկության ոլորտում՝ բժշկական տեխնոլոգիաների առաջընթացին ու զարգացմանը զուգընթաց, մարդու իրավունքների պաշտպանությունը: Կոնվենցիային կից ընդունվել է 4 լրացուցիչ արձանագրություն: </w:t>
            </w:r>
          </w:p>
          <w:p w:rsidR="009035EC" w:rsidRDefault="009035EC" w:rsidP="00FD692A">
            <w:pPr>
              <w:spacing w:after="0" w:line="3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Եվրոպայի խորհրդի 46 անդամ երկրներից 3</w:t>
            </w:r>
            <w:r w:rsidRPr="007A77B1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-ը ստորագրել են Կոնվենցիան, ուժի մեջ է մտել 30 պետության համար: Կոնվենցիայի՝ Հայաստանի կողմից ստորագրումն ու վավերացումն ընդգրկված է եղել ինչպես Հայաստան-Եվրոպայի խորհուրդ 2019-2022թթ., այնպես էլ ընթացիկ 2023-20206թթ. Գործողությունների ծրագրում: </w:t>
            </w:r>
          </w:p>
          <w:p w:rsidR="009035EC" w:rsidRDefault="009035EC" w:rsidP="00FD692A">
            <w:pPr>
              <w:spacing w:after="0" w:line="30" w:lineRule="atLeast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Կոնվենցիան ուժի մեջ է մտել 1999թ. դեկտեմբերի 1-ին:</w:t>
            </w:r>
          </w:p>
          <w:p w:rsidR="009035EC" w:rsidRDefault="009035EC" w:rsidP="00FD692A">
            <w:pPr>
              <w:spacing w:after="0" w:line="3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Եվրոպայի խորհուրդը մեծապես աջակցել է Հայաստանի Հանրապետության իշխանություններին՝ Կոնվենցիային միանալու ջանքերում, մասնավորապես՝ </w:t>
            </w:r>
            <w:r w:rsidRPr="003C1AA8">
              <w:rPr>
                <w:rFonts w:ascii="GHEA Grapalat" w:hAnsi="GHEA Grapalat"/>
                <w:sz w:val="24"/>
                <w:lang w:val="hy-AM"/>
              </w:rPr>
              <w:t xml:space="preserve">2022թ. ՀՀ-ում ստեղծվել է Բժշկական էթիկայի կոմիտե,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առաջին անգամ ՀՀ կառավարության որոշմամբ </w:t>
            </w:r>
            <w:r w:rsidRPr="003C1AA8">
              <w:rPr>
                <w:rFonts w:ascii="GHEA Grapalat" w:hAnsi="GHEA Grapalat"/>
                <w:sz w:val="24"/>
                <w:lang w:val="hy-AM"/>
              </w:rPr>
              <w:t>սահմանվել են բուժաշխատողի մասնագիտական էթիկայի կանոնները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՝ նպատակաուղղված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կենսաբժշկության ոլորտի իրավական նորմերը և իրավական պրակտիկան մարդու իրավունքների և էթիկայի եվրոպական չափանիշներին ավելի մոտեցնելու, ինչպես նաև իրավաբանների, առողջապահության ոլորտի մասնագետների շրջանում համապատասխան կարողությունների զարգացման և իրազեկվածության բարձրացմանը: Հարկ է նկատել 2023-2026թթ. Գործողությունների ծրագրում շարունակվող ԵԽ </w:t>
            </w:r>
            <w:r w:rsidRPr="00784D11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Մարդու իրավունքները կենսաբժշկության մեջ</w:t>
            </w:r>
            <w:r w:rsidRPr="00784D11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թեմայով </w:t>
            </w:r>
            <w:r w:rsidRPr="0082359A">
              <w:rPr>
                <w:rFonts w:ascii="GHEA Grapalat" w:hAnsi="GHEA Grapalat"/>
                <w:sz w:val="24"/>
                <w:szCs w:val="24"/>
                <w:lang w:val="hy-AM"/>
              </w:rPr>
              <w:t>«HELP»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դասընթացների կարևորությունը՝ ուղղված </w:t>
            </w:r>
            <w:r w:rsidRPr="00CB6F7A">
              <w:rPr>
                <w:rFonts w:ascii="GHEA Grapalat" w:hAnsi="GHEA Grapalat"/>
                <w:sz w:val="24"/>
                <w:szCs w:val="24"/>
                <w:lang w:val="hy-AM"/>
              </w:rPr>
              <w:t>մարդու իրավունքների սկզբունքների վերաբերյալ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B6F7A">
              <w:rPr>
                <w:rFonts w:ascii="GHEA Grapalat" w:hAnsi="GHEA Grapalat"/>
                <w:sz w:val="24"/>
                <w:szCs w:val="24"/>
                <w:lang w:val="hy-AM"/>
              </w:rPr>
              <w:t>կենսաբժշկության ոլորտ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ում ներգրավված և առնչվող մասնագետների իրազեկվածության բարձրացմանը:</w:t>
            </w:r>
          </w:p>
          <w:p w:rsidR="009035EC" w:rsidRDefault="009035EC" w:rsidP="00FD692A">
            <w:pPr>
              <w:spacing w:after="0" w:line="30" w:lineRule="atLeast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Վերոնշյալ միջոցների ձեռնարկման շնորհիվ՝ Հայաստանը Կոնվենցիան ստորագրել է 2024թ. մայիսի 16-ին</w:t>
            </w:r>
            <w:r w:rsidRPr="001F0A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Ստրասբուրգում՝ ԵԽ 133-րդ Նախարարական համաժողովին ՀՀ ԱԳ նախարար Արարատ Միրզոյանի մասնակցության շրջանակում: Կոնվենցիան ստորագրելիս </w:t>
            </w:r>
            <w:r w:rsidRPr="003C1AA8">
              <w:rPr>
                <w:rFonts w:ascii="GHEA Grapalat" w:hAnsi="GHEA Grapalat"/>
                <w:sz w:val="24"/>
                <w:lang w:val="hy-AM"/>
              </w:rPr>
              <w:t>Հայաստանը վերապահում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է ներկայացրել </w:t>
            </w:r>
            <w:r w:rsidRPr="003C1AA8">
              <w:rPr>
                <w:rFonts w:ascii="GHEA Grapalat" w:hAnsi="GHEA Grapalat"/>
                <w:sz w:val="24"/>
                <w:lang w:val="hy-AM"/>
              </w:rPr>
              <w:t>վերարտադրողական բժշկության ոլորտում երեխայի սեռի ընտրությունն արգելող Կոնվեցիա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յի </w:t>
            </w:r>
            <w:r w:rsidRPr="003C1AA8">
              <w:rPr>
                <w:rFonts w:ascii="GHEA Grapalat" w:hAnsi="GHEA Grapalat"/>
                <w:sz w:val="24"/>
                <w:lang w:val="hy-AM"/>
              </w:rPr>
              <w:lastRenderedPageBreak/>
              <w:t>14-րդ հոդվածի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առնչությամբ՝ հ</w:t>
            </w:r>
            <w:r w:rsidRPr="003C1AA8">
              <w:rPr>
                <w:rFonts w:ascii="GHEA Grapalat" w:hAnsi="GHEA Grapalat"/>
                <w:sz w:val="24"/>
                <w:lang w:val="hy-AM"/>
              </w:rPr>
              <w:t>իմնավորելով, որ ՀՀ օրենսդրությունը նույն արգելքը նախատեսելով հանդերձ՝ բացառություն է կատարում այն դեպքերի համար, երբ</w:t>
            </w:r>
            <w:r>
              <w:rPr>
                <w:rFonts w:ascii="GHEA Grapalat" w:hAnsi="GHEA Grapalat"/>
                <w:sz w:val="24"/>
                <w:lang w:val="hy-AM"/>
              </w:rPr>
              <w:t>,</w:t>
            </w:r>
            <w:r w:rsidRPr="003C1AA8">
              <w:rPr>
                <w:rFonts w:ascii="GHEA Grapalat" w:hAnsi="GHEA Grapalat"/>
                <w:sz w:val="24"/>
                <w:lang w:val="hy-AM"/>
              </w:rPr>
              <w:t xml:space="preserve"> սեռով պայմանավորված</w:t>
            </w:r>
            <w:r>
              <w:rPr>
                <w:rFonts w:ascii="GHEA Grapalat" w:hAnsi="GHEA Grapalat"/>
                <w:sz w:val="24"/>
                <w:lang w:val="hy-AM"/>
              </w:rPr>
              <w:t>,</w:t>
            </w:r>
            <w:r w:rsidRPr="003C1AA8">
              <w:rPr>
                <w:rFonts w:ascii="GHEA Grapalat" w:hAnsi="GHEA Grapalat"/>
                <w:sz w:val="24"/>
                <w:lang w:val="hy-AM"/>
              </w:rPr>
              <w:t xml:space="preserve"> ժառանգական հիվանդության ռիսկ է առկա կամ ընտանիքում արդեն նույն սեռի երեք երեխաներ կան:</w:t>
            </w:r>
          </w:p>
          <w:p w:rsidR="000B3515" w:rsidRPr="00410EEB" w:rsidRDefault="009035EC" w:rsidP="00FD692A">
            <w:pPr>
              <w:spacing w:after="0" w:line="30" w:lineRule="atLeast"/>
              <w:ind w:left="-8" w:firstLine="567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F5437">
              <w:rPr>
                <w:rFonts w:ascii="GHEA Grapalat" w:hAnsi="GHEA Grapalat"/>
                <w:sz w:val="24"/>
                <w:szCs w:val="24"/>
                <w:lang w:val="hy-AM"/>
              </w:rPr>
              <w:t>«Կենսաբանության և բժշկության նվաճումների կիրառման առնչությամբ մարդու իրավունքների և արժանապատվության պաշտպանության մասին» կոնվենցիա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 </w:t>
            </w:r>
            <w:r w:rsidRPr="006F5437">
              <w:rPr>
                <w:rFonts w:ascii="GHEA Grapalat" w:hAnsi="GHEA Grapalat"/>
                <w:sz w:val="24"/>
                <w:szCs w:val="24"/>
                <w:lang w:val="hy-AM"/>
              </w:rPr>
              <w:t>(Մարդու իրավունքների և կենսաբժշկության մասին կոնվենցիա)</w:t>
            </w:r>
            <w:r w:rsidRPr="006F5437">
              <w:rPr>
                <w:rFonts w:ascii="GHEA Grapalat" w:hAnsi="GHEA Grapalat" w:cs="Arial,Bold"/>
                <w:sz w:val="24"/>
                <w:szCs w:val="24"/>
                <w:lang w:val="hy-AM"/>
              </w:rPr>
              <w:t xml:space="preserve"> </w:t>
            </w:r>
            <w:r w:rsidRPr="00F6698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ստորագրելու հաջորդ քայլը դրա վավերացումն է, և </w:t>
            </w:r>
            <w:r w:rsidRPr="008D790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 2021թ. վերլուծության, ՀՀ օրենսդրությունը, հիմնականում համապատասխանում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Pr="008D7901">
              <w:rPr>
                <w:rFonts w:ascii="GHEA Grapalat" w:hAnsi="GHEA Grapalat"/>
                <w:sz w:val="24"/>
                <w:szCs w:val="24"/>
                <w:lang w:val="hy-AM"/>
              </w:rPr>
              <w:t xml:space="preserve">ոնվենցիային՝ բացառությամբ որոշ օրենսդրական բացերի և անհամապատասխանությունների,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վերջինիս</w:t>
            </w:r>
            <w:r w:rsidRPr="00F6698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6698D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վավերացումը կամ հաստատումը </w:t>
            </w:r>
            <w:r w:rsidRPr="00F6698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վարած արտաքին քաղաքականության առումով նպատակահարմար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է, որը միջազգային տիրույթում կնպաստի նաև մարդու իրավունքների և հիմնարար ազատությունների պաշտպանության ոլորտում Հայաստանի Հանրապետության դրական վարկանիշի շարունակական բարելավմանը:</w:t>
            </w:r>
          </w:p>
        </w:tc>
        <w:tc>
          <w:tcPr>
            <w:tcW w:w="2142" w:type="dxa"/>
          </w:tcPr>
          <w:p w:rsidR="000B3515" w:rsidRPr="00647BE8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Ընդունվել է</w:t>
            </w:r>
          </w:p>
        </w:tc>
      </w:tr>
      <w:tr w:rsidR="000B3515" w:rsidRPr="003005AD" w:rsidTr="009035EC">
        <w:trPr>
          <w:trHeight w:val="365"/>
        </w:trPr>
        <w:tc>
          <w:tcPr>
            <w:tcW w:w="8348" w:type="dxa"/>
            <w:vMerge w:val="restart"/>
            <w:shd w:val="clear" w:color="auto" w:fill="BFBFBF" w:themeFill="background1" w:themeFillShade="BF"/>
          </w:tcPr>
          <w:p w:rsidR="000B3515" w:rsidRPr="00410EEB" w:rsidRDefault="000B3515" w:rsidP="00FD692A">
            <w:pPr>
              <w:pStyle w:val="ListParagraph"/>
              <w:numPr>
                <w:ilvl w:val="0"/>
                <w:numId w:val="1"/>
              </w:numPr>
              <w:spacing w:after="0" w:line="30" w:lineRule="atLeast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410EEB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ՀՀ արդարադատության նախարարություն</w:t>
            </w:r>
          </w:p>
        </w:tc>
        <w:tc>
          <w:tcPr>
            <w:tcW w:w="2142" w:type="dxa"/>
            <w:shd w:val="clear" w:color="auto" w:fill="BFBFBF" w:themeFill="background1" w:themeFillShade="BF"/>
          </w:tcPr>
          <w:p w:rsidR="000B3515" w:rsidRPr="00410EEB" w:rsidRDefault="003005AD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18.03.2024</w:t>
            </w:r>
            <w:r w:rsidR="000B3515" w:rsidRPr="00410EEB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թ.</w:t>
            </w:r>
          </w:p>
        </w:tc>
      </w:tr>
      <w:tr w:rsidR="000B3515" w:rsidRPr="003005AD" w:rsidTr="009035EC">
        <w:trPr>
          <w:trHeight w:val="279"/>
        </w:trPr>
        <w:tc>
          <w:tcPr>
            <w:tcW w:w="8348" w:type="dxa"/>
            <w:vMerge/>
            <w:shd w:val="clear" w:color="auto" w:fill="BFBFBF" w:themeFill="background1" w:themeFillShade="BF"/>
          </w:tcPr>
          <w:p w:rsidR="000B3515" w:rsidRPr="00410EEB" w:rsidRDefault="000B3515" w:rsidP="00FD692A">
            <w:pPr>
              <w:pStyle w:val="ListParagraph"/>
              <w:numPr>
                <w:ilvl w:val="0"/>
                <w:numId w:val="1"/>
              </w:numPr>
              <w:spacing w:after="0" w:line="30" w:lineRule="atLeast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142" w:type="dxa"/>
            <w:shd w:val="clear" w:color="auto" w:fill="BFBFBF" w:themeFill="background1" w:themeFillShade="BF"/>
          </w:tcPr>
          <w:p w:rsidR="000B3515" w:rsidRPr="00410EEB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914933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N </w:t>
            </w:r>
            <w:r w:rsidR="00651C7D" w:rsidRPr="00651C7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//10028-2024</w:t>
            </w:r>
          </w:p>
        </w:tc>
      </w:tr>
      <w:tr w:rsidR="000B3515" w:rsidRPr="00FD692A" w:rsidTr="00FD692A">
        <w:trPr>
          <w:trHeight w:val="699"/>
        </w:trPr>
        <w:tc>
          <w:tcPr>
            <w:tcW w:w="8348" w:type="dxa"/>
          </w:tcPr>
          <w:p w:rsidR="00FD692A" w:rsidRPr="00496716" w:rsidRDefault="00FD692A" w:rsidP="00FD692A">
            <w:pPr>
              <w:spacing w:after="0"/>
              <w:ind w:left="38" w:right="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6716">
              <w:rPr>
                <w:rFonts w:ascii="GHEA Grapalat" w:hAnsi="GHEA Grapalat"/>
                <w:sz w:val="24"/>
                <w:szCs w:val="24"/>
                <w:lang w:val="hy-AM"/>
              </w:rPr>
              <w:t>Կոնվենցիան պարունակում է Հայաստանի Հանրապետության օրենսդրությանը հակասող և նոր օրենքի ընդունում կամ օրենքի փոփոխություն նախատեսող դրույթներ:</w:t>
            </w:r>
          </w:p>
          <w:p w:rsidR="00FD692A" w:rsidRPr="00496716" w:rsidRDefault="00FD692A" w:rsidP="00FD692A">
            <w:pPr>
              <w:pStyle w:val="BodyText1"/>
              <w:shd w:val="clear" w:color="auto" w:fill="auto"/>
              <w:tabs>
                <w:tab w:val="left" w:pos="1134"/>
              </w:tabs>
              <w:spacing w:after="0" w:line="276" w:lineRule="auto"/>
              <w:ind w:left="38" w:right="2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9671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Կոնվենցիայի</w:t>
            </w:r>
            <w:r w:rsidRPr="0049671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6-րդ հոդվածի 1-ին մասը սահմանում է, որ</w:t>
            </w:r>
            <w:r w:rsidRPr="0049671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համաձայն ստորև նշված 17-րդ և 20-րդ հոդվածների՝ համաձայնություն տալու կարողություն չունեցող անձի դեպքում միջամտությունը հնարավոր է՝ ելնելով </w:t>
            </w:r>
            <w:r w:rsidRPr="0049671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բացառապես նրա ուղղակի շահից</w:t>
            </w:r>
            <w:r w:rsidRPr="00496716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FD692A" w:rsidRPr="00D94016" w:rsidRDefault="00FD692A" w:rsidP="00FD692A">
            <w:pPr>
              <w:spacing w:after="0"/>
              <w:ind w:left="38" w:right="22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49671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«Բնակչության բժշկական օգնության և սպասարկման մասին» օրենքի 16-րդ հոդվածի 3-րդ մասի համաձայն՝ 16 տարին չլրացած կամ օրենքով սահմանված կարգով անգործունակ ճանաչված պացիենտի բժշկական միջամտության համար գրավոր համաձայնությունը</w:t>
            </w:r>
            <w:r w:rsidRPr="00D9401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տալիս է նրա օրինական ներկայացուցիչը, եթե բացակայում են սույն օրենքի 15-րդ հոդվածի 2-րդ մասով նախատեսված պայմանները: Նույն հոդվածի 5-րդ մասով օրինական ներկայացուցչի կամ կոնտակտային անձի բացակայության դեպքում, եթե բժշկի կարծիքով բժշկական միջամտությունը հետաձգման ենթակա չէ, և պացիենտի վիճակը թույլ չի տալիս արտահայտել իր կամքը, ապա բժշկական միջամտության վերաբերյալ որոշումը, ելնելով պացիենտի շահերից, կայացվում է բժշկական խորհրդակցության (կոնսիլիումի), իսկ դրա անհնարինության դեպքում՝ բժշկի կողմից: Սույն հոդվածը կարգավորում է բացառապես </w:t>
            </w:r>
            <w:r w:rsidRPr="009F036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օրինական ներկայացուցչի կամ կոնտակտային անձի բացակայության դեպքում բժշկական միջամտության թույլատրելիության </w:t>
            </w:r>
            <w:r w:rsidRPr="009F036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նախապայմանները։</w:t>
            </w:r>
            <w:r w:rsidRPr="00D9401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Այսպիսով, թեև ՀՀ օրենսդրությունը կարգավորում է երեխայի կամ անգործունակ ճանաչված անձի նկատմամբ բժշկական միջամտության համար համաձայնություն ստանալու կարգը և պայմանները, սակայն բավարար կերպով չի հստակեցնում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 թե</w:t>
            </w:r>
            <w:r w:rsidRPr="00D9401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որ դեպքերում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է</w:t>
            </w:r>
            <w:r w:rsidRPr="00D9401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համաձայնություն տալու կարողություն չունեցող անձի նկատմամբ բժշկական միջամտությունը թույլատրելի, մասնավորապես օրինական ներկայացուցչի կամ կոնտակտային անձի ներկայության պայմաններում։  </w:t>
            </w:r>
          </w:p>
          <w:p w:rsidR="00FD692A" w:rsidRPr="00D94016" w:rsidRDefault="00FD692A" w:rsidP="00FD692A">
            <w:pPr>
              <w:spacing w:after="0"/>
              <w:ind w:left="38" w:right="22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94016">
              <w:rPr>
                <w:rFonts w:ascii="GHEA Grapalat" w:hAnsi="GHEA Grapalat"/>
                <w:sz w:val="24"/>
                <w:szCs w:val="24"/>
                <w:lang w:val="hy-AM"/>
              </w:rPr>
              <w:t>Կոնվենցիայի 9-րդ հոդված</w:t>
            </w:r>
            <w:r w:rsidRPr="006E79F3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D9401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E79F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համաձայն՝ բժշկական միջամտության վերաբերյալ բուժառուի </w:t>
            </w:r>
            <w:r w:rsidRPr="006E79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նախկինում հայտնած ցանկությունները</w:t>
            </w:r>
            <w:r w:rsidRPr="006E79F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հաշվի են առնվում, եթե միջամտության պահին նա ի վիճակի չէ հայտնելու իր ցանկությունները: </w:t>
            </w:r>
            <w:r w:rsidRPr="00D9401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Այս կարգավորումը բացակայում է ՀՀ օր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</w:t>
            </w:r>
            <w:r w:rsidRPr="00D9401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նսդրությունում։</w:t>
            </w:r>
          </w:p>
          <w:p w:rsidR="00FD692A" w:rsidRPr="00D94016" w:rsidRDefault="00FD692A" w:rsidP="00FD692A">
            <w:pPr>
              <w:spacing w:after="0"/>
              <w:ind w:left="38" w:right="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94016">
              <w:rPr>
                <w:rFonts w:ascii="GHEA Grapalat" w:hAnsi="GHEA Grapalat"/>
                <w:sz w:val="24"/>
                <w:szCs w:val="24"/>
                <w:lang w:val="hy-AM"/>
              </w:rPr>
              <w:t xml:space="preserve">Կոնվենցիայի 12-րդ հոդվածով սահմանված </w:t>
            </w:r>
            <w:r w:rsidRPr="00D9401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Գենետիկական թեստավորման կարգը և պայմանները, Կոնվենցիայի 13-րդ հոդվածով կարգավորվող մարդու գենոմի հետ կապված միջամտությունները Կոնվենցիայի դրույթներին համապատասխան ՀՀ օրենսդրությամբ կարգավորված չեն</w:t>
            </w:r>
            <w:r w:rsidRPr="00D94016">
              <w:rPr>
                <w:rFonts w:ascii="GHEA Grapalat" w:hAnsi="GHEA Grapalat"/>
                <w:sz w:val="24"/>
                <w:szCs w:val="24"/>
                <w:lang w:val="hy-AM"/>
              </w:rPr>
              <w:t xml:space="preserve">։ </w:t>
            </w:r>
          </w:p>
          <w:p w:rsidR="00FD692A" w:rsidRPr="006E79F3" w:rsidRDefault="00FD692A" w:rsidP="00FD692A">
            <w:pPr>
              <w:spacing w:after="0"/>
              <w:ind w:left="38" w:right="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94016">
              <w:rPr>
                <w:rFonts w:ascii="GHEA Grapalat" w:hAnsi="GHEA Grapalat"/>
                <w:sz w:val="24"/>
                <w:szCs w:val="24"/>
                <w:lang w:val="hy-AM"/>
              </w:rPr>
              <w:t xml:space="preserve">Կոնվենցիայի 5-րդ բաժնում սահմանվում են կենսաբժշկական հետազոտությունների ենթարկվող անձանց պաշտպանության պայմանները։ «Բնակչության բժշկական օգնության և սպասարկման մասին» օրենքի 38-րդ հոդվածի 1-ին մասի համաձայն Հայաստանի Հանրապետությունում բժշկական օգնություն և սպասարկում իրականացնելիս թույլատրվում է նոր դեղերի, մեթոդների, ձևերի, միջոցների կիրառում և </w:t>
            </w:r>
            <w:r w:rsidRPr="00D9401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կենսաբժշկական հետազոտությունների անցկացում՝ Կառավարության սահմանած կարգով</w:t>
            </w:r>
            <w:r w:rsidRPr="00D94016">
              <w:rPr>
                <w:rFonts w:ascii="GHEA Grapalat" w:hAnsi="GHEA Grapalat"/>
                <w:sz w:val="24"/>
                <w:szCs w:val="24"/>
                <w:lang w:val="hy-AM"/>
              </w:rPr>
              <w:t xml:space="preserve">: Նույն հոդվածի </w:t>
            </w:r>
            <w:r w:rsidRPr="006E79F3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Pr="00D94016">
              <w:rPr>
                <w:rFonts w:ascii="GHEA Grapalat" w:hAnsi="GHEA Grapalat"/>
                <w:sz w:val="24"/>
                <w:szCs w:val="24"/>
                <w:lang w:val="hy-AM"/>
              </w:rPr>
              <w:t>3-րդ մասի համաձայն մարդկանց բուժման նպատակով սույն հոդվածով նախատեսված հետազոտությունները և փորձարկումները կարող են իրականացվել միայն նրանց իրազեկված գրավոր համաձայնության դեպքում: Միևնույն ժամանակ Կոնվենցիայի 16-րդ հոդվածով սահմանվում է մարդու նկատմամբ հետազոտություն իրականացնելու 5 նախապայման։ Համապատասխան համաձայնություն տալու կարողություն չունեցող անձի նկատմամբ հետազոտություն իրականացնելու համար Կոնվենցիայի 17-րդ հոդվածով սահմանված են հավելյալ նախապայմաններ</w:t>
            </w:r>
            <w:r w:rsidRPr="006E79F3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որոնց առնչությամբ </w:t>
            </w:r>
            <w:r w:rsidRPr="00D94016">
              <w:rPr>
                <w:rFonts w:ascii="GHEA Grapalat" w:hAnsi="GHEA Grapalat"/>
                <w:sz w:val="24"/>
                <w:szCs w:val="24"/>
                <w:lang w:val="hy-AM"/>
              </w:rPr>
              <w:t>ՀՀ օրենսդրությունում կարգավորումները առկա չեն։</w:t>
            </w:r>
          </w:p>
          <w:p w:rsidR="00FD692A" w:rsidRPr="00D94016" w:rsidRDefault="00FD692A" w:rsidP="00FD692A">
            <w:pPr>
              <w:spacing w:after="0"/>
              <w:ind w:left="38" w:right="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94016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Միևնույն ժամանակ Ձեր ուշադրությունն եմ հրավիրում այն հանգամանքին, որ Կոնվենցիայի 17-րդ հոդվածը կարող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խնդրահարույց լինել</w:t>
            </w:r>
            <w:r w:rsidRPr="00D9401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9401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Սահմանադրության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ը համապատասխանության տեսանկյունից՝ հաշվի առնելով, որ ՀՀ </w:t>
            </w:r>
            <w:r w:rsidRPr="00D9401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Սահմանադրության 25-րդ </w:t>
            </w:r>
            <w:r w:rsidRPr="00D9401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հոդվածի 4-րդ մասի համաձայն ոչ ոք չի կարող առանց իր ազատ և հստակ արտահայտած համաձայնության ենթարկվել գիտական, բժշկական կամ այլ փորձերի</w:t>
            </w:r>
            <w:r w:rsidRPr="00D94016">
              <w:rPr>
                <w:rFonts w:ascii="GHEA Grapalat" w:hAnsi="GHEA Grapalat"/>
                <w:sz w:val="24"/>
                <w:szCs w:val="24"/>
                <w:lang w:val="hy-AM"/>
              </w:rPr>
              <w:t xml:space="preserve">:   </w:t>
            </w:r>
          </w:p>
          <w:p w:rsidR="00FD692A" w:rsidRPr="00D94016" w:rsidRDefault="00FD692A" w:rsidP="00FD692A">
            <w:pPr>
              <w:spacing w:after="0"/>
              <w:ind w:left="38" w:right="22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9401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Կոնվենցիայի 20-րդ հոդվածի 1-ին մասի համաձայն</w:t>
            </w:r>
            <w:r w:rsidRPr="006E79F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՝ </w:t>
            </w:r>
            <w:r w:rsidRPr="006E79F3">
              <w:rPr>
                <w:rFonts w:ascii="GHEA Grapalat" w:hAnsi="GHEA Grapalat"/>
                <w:sz w:val="24"/>
                <w:szCs w:val="24"/>
                <w:lang w:val="hy-AM"/>
              </w:rPr>
              <w:t>արգելվում է օրգան կամ հյուսվածք վերցնելն այն անձից, որը չունի 5-րդ հոդվածով նախատեսված անհրաժեշտ համաձայնությունը տալու կարողություն:</w:t>
            </w:r>
            <w:r w:rsidRPr="00D9401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Կոնվենցիայի 20-րդ հոդվածի 2-րդ մասը</w:t>
            </w:r>
            <w:r w:rsidRPr="006E79F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D9401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սակայն</w:t>
            </w:r>
            <w:r w:rsidRPr="006E79F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</w:t>
            </w:r>
            <w:r w:rsidRPr="00D9401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սահմանում է այն բացառիկ դեպքերը, երբ թույլատրելի է օրգան կամ հյուսվածք վերցնել անձից, ով չունի համապատասխան համաձայնությունը տալու կարողություն։ Միևնույն ժամանակ «Մարդու օրգաններ և (կամ) հյուսվածքներ փոխպատվաստելու մասին» օրենքի 10-րդ հոդվածի 1-ին մասի «բ» կետը, որպես կենդանի դոնորից օրգաններ և (կամ) հյուսվածքներ վերցնելու թույլատրելիության նախապայման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</w:t>
            </w:r>
            <w:r w:rsidRPr="00D9401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սահմանում է դոնորի կողմից </w:t>
            </w:r>
            <w:r w:rsidRPr="00D94016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կամովին և գիտակցաբար տրված գրավոր համաձայնության առկայությունը</w:t>
            </w:r>
            <w:r w:rsidRPr="00D9401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։ Սույն օրենքը չի սահմանում կամովին և գիտակցաբար տրված գրավոր համաձայնության պահանջի որևիցե բացառություն։ Այսպիսով, Կոնվենցիայի 20-րդ հոդվածի 2-րդ մասի և ՀՀ օրենսդրության միջև առկա է անհամապատասխանություն։ </w:t>
            </w:r>
          </w:p>
          <w:p w:rsidR="00FD692A" w:rsidRPr="006E79F3" w:rsidRDefault="00FD692A" w:rsidP="00FD692A">
            <w:pPr>
              <w:pStyle w:val="BodyText1"/>
              <w:shd w:val="clear" w:color="auto" w:fill="auto"/>
              <w:tabs>
                <w:tab w:val="left" w:pos="450"/>
              </w:tabs>
              <w:spacing w:after="0" w:line="276" w:lineRule="auto"/>
              <w:ind w:left="38" w:right="2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9401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Կոնվենցիայի 22-րդ հոդվածի համաձայն</w:t>
            </w:r>
            <w:r w:rsidRPr="006E79F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 եթե</w:t>
            </w:r>
            <w:r w:rsidRPr="006E79F3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միջամտության արդյունքում վերցվում է մարդու մարմնի որևէ մաս, ապա այն կարող է պահվել և օգտագործվել սկզբնական նպատակից տարբերվող այլ նպատակով միայն այն դեպքում, երբ դա արվում է տեղեկություններ տրամադրելու և համաձայնություն տալու պատշաճ ընթացակարգերի պահպանմամբ: </w:t>
            </w:r>
          </w:p>
          <w:p w:rsidR="003005AD" w:rsidRPr="00FD692A" w:rsidRDefault="00FD692A" w:rsidP="00FD692A">
            <w:pPr>
              <w:pStyle w:val="ListParagraph"/>
              <w:spacing w:after="0"/>
              <w:ind w:left="38" w:right="2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94016">
              <w:rPr>
                <w:rFonts w:ascii="GHEA Grapalat" w:hAnsi="GHEA Grapalat" w:cs="Sylfaen"/>
                <w:sz w:val="24"/>
                <w:szCs w:val="24"/>
                <w:lang w:val="hy-AM"/>
              </w:rPr>
              <w:t>Ելնելով վերոգրյալից՝ Կոնվենցիան ենթակա է վավերացման ՀՀ Սահմանադրության 116-րդ հոդվածի 1-ին մասի</w:t>
            </w:r>
            <w:r w:rsidRPr="006E79F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1-ին, </w:t>
            </w:r>
            <w:r w:rsidRPr="00D9401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5-րդ և «Միջազգային պայմանագրերի մասին» օրենքի 10-րդ հոդվածի 2-րդ մասի </w:t>
            </w:r>
            <w:r w:rsidRPr="006E79F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1-ին, </w:t>
            </w:r>
            <w:r w:rsidRPr="00D9401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5-րդ, ինչպես նաև ՀՀ Սահմանադրության 116-րդ հոդվածի 1-ին մասի 1-ին և «Միջազգային պայմանագրերի մասին» օրենքի 10-րդ հոդվածի 2-րդ մասի 1-ին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կետերով</w:t>
            </w:r>
            <w:r w:rsidRPr="006E79F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իսկ </w:t>
            </w:r>
            <w:r w:rsidRPr="0035618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Հայաստանի Հանրապետության համար </w:t>
            </w:r>
            <w:r w:rsidRPr="00356185">
              <w:rPr>
                <w:rFonts w:ascii="GHEA Grapalat" w:hAnsi="GHEA Grapalat"/>
                <w:sz w:val="24"/>
                <w:szCs w:val="24"/>
                <w:lang w:val="hy-AM"/>
              </w:rPr>
              <w:t xml:space="preserve">ֆինանսական կամ գույքային պարտավորություններ նախատեսելու դեպքում </w:t>
            </w:r>
            <w:r w:rsidRPr="006E79F3">
              <w:rPr>
                <w:rFonts w:ascii="GHEA Grapalat" w:hAnsi="GHEA Grapalat"/>
                <w:sz w:val="24"/>
                <w:szCs w:val="24"/>
                <w:lang w:val="hy-AM"/>
              </w:rPr>
              <w:t>Կոնվենցիան</w:t>
            </w:r>
            <w:r w:rsidRPr="003561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5618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ենթակա կլինի վավերացման նաև </w:t>
            </w:r>
            <w:r w:rsidRPr="0035618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Սահմանադրության 116-րդ հոդվածի 1-ին մասի 4-րդ և «Միջազգային պայմանագրերի մասին» օրենքի 10-րդ հոդվածի 2-րդ մասի 4-րդ կետերով:</w:t>
            </w:r>
          </w:p>
          <w:p w:rsidR="00914933" w:rsidRPr="00914933" w:rsidRDefault="00914933" w:rsidP="00FD692A">
            <w:pPr>
              <w:spacing w:after="0" w:line="30" w:lineRule="atLeast"/>
              <w:ind w:firstLine="559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2142" w:type="dxa"/>
          </w:tcPr>
          <w:p w:rsidR="003005AD" w:rsidRPr="003005AD" w:rsidRDefault="003005AD" w:rsidP="003005AD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  <w:p w:rsidR="003005AD" w:rsidRPr="003005AD" w:rsidRDefault="003005AD" w:rsidP="003005AD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  <w:p w:rsidR="00846242" w:rsidRDefault="002C1AFF" w:rsidP="003005AD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Ընդունվել է</w:t>
            </w:r>
            <w:bookmarkStart w:id="0" w:name="_GoBack"/>
            <w:bookmarkEnd w:id="0"/>
          </w:p>
          <w:p w:rsidR="0005112A" w:rsidRDefault="0005112A" w:rsidP="003005AD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  <w:p w:rsidR="0005112A" w:rsidRDefault="0005112A" w:rsidP="003005AD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  <w:p w:rsidR="003005AD" w:rsidRPr="003005AD" w:rsidRDefault="003005AD" w:rsidP="003005AD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  <w:p w:rsidR="003005AD" w:rsidRPr="003005AD" w:rsidRDefault="003005AD" w:rsidP="003005AD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  <w:p w:rsidR="003005AD" w:rsidRPr="003005AD" w:rsidRDefault="003005AD" w:rsidP="003005AD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  <w:p w:rsidR="003005AD" w:rsidRPr="003005AD" w:rsidRDefault="003005AD" w:rsidP="003005AD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  <w:p w:rsidR="003005AD" w:rsidRPr="003005AD" w:rsidRDefault="003005AD" w:rsidP="003005AD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  <w:p w:rsidR="007B2E48" w:rsidRDefault="007B2E48" w:rsidP="003005AD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  <w:p w:rsidR="003005AD" w:rsidRPr="003005AD" w:rsidRDefault="003005AD" w:rsidP="003005AD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  <w:p w:rsidR="003005AD" w:rsidRPr="003005AD" w:rsidRDefault="003005AD" w:rsidP="003005AD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  <w:p w:rsidR="003005AD" w:rsidRPr="003005AD" w:rsidRDefault="003005AD" w:rsidP="003005AD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  <w:p w:rsidR="003005AD" w:rsidRPr="003005AD" w:rsidRDefault="003005AD" w:rsidP="003005AD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  <w:p w:rsidR="003005AD" w:rsidRPr="003005AD" w:rsidRDefault="003005AD" w:rsidP="003005AD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  <w:p w:rsidR="003005AD" w:rsidRPr="003005AD" w:rsidRDefault="003005AD" w:rsidP="003005AD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  <w:p w:rsidR="003005AD" w:rsidRPr="003005AD" w:rsidRDefault="003005AD" w:rsidP="003005AD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  <w:p w:rsidR="003005AD" w:rsidRPr="003005AD" w:rsidRDefault="003005AD" w:rsidP="003005AD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  <w:p w:rsidR="003005AD" w:rsidRPr="003005AD" w:rsidRDefault="003005AD" w:rsidP="003005AD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  <w:p w:rsidR="00972E60" w:rsidRPr="00410EEB" w:rsidRDefault="003005AD" w:rsidP="0005112A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3005A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</w:p>
        </w:tc>
      </w:tr>
      <w:tr w:rsidR="000B3515" w:rsidRPr="004241D7" w:rsidTr="009035EC">
        <w:trPr>
          <w:trHeight w:val="322"/>
        </w:trPr>
        <w:tc>
          <w:tcPr>
            <w:tcW w:w="8348" w:type="dxa"/>
            <w:vMerge w:val="restart"/>
            <w:shd w:val="clear" w:color="auto" w:fill="BFBFBF" w:themeFill="background1" w:themeFillShade="BF"/>
          </w:tcPr>
          <w:p w:rsidR="000B3515" w:rsidRPr="00410EEB" w:rsidRDefault="000B3515" w:rsidP="000B351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410EEB"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>ՀՀ ֆինանսների նախարարություն</w:t>
            </w:r>
          </w:p>
        </w:tc>
        <w:tc>
          <w:tcPr>
            <w:tcW w:w="2142" w:type="dxa"/>
            <w:shd w:val="clear" w:color="auto" w:fill="BFBFBF" w:themeFill="background1" w:themeFillShade="BF"/>
          </w:tcPr>
          <w:p w:rsidR="000B3515" w:rsidRPr="00410EEB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</w:tr>
      <w:tr w:rsidR="000B3515" w:rsidRPr="004241D7" w:rsidTr="009035EC">
        <w:trPr>
          <w:trHeight w:val="333"/>
        </w:trPr>
        <w:tc>
          <w:tcPr>
            <w:tcW w:w="8348" w:type="dxa"/>
            <w:vMerge/>
            <w:shd w:val="clear" w:color="auto" w:fill="BFBFBF" w:themeFill="background1" w:themeFillShade="BF"/>
          </w:tcPr>
          <w:p w:rsidR="000B3515" w:rsidRPr="00410EEB" w:rsidRDefault="000B3515" w:rsidP="000B351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2142" w:type="dxa"/>
            <w:shd w:val="clear" w:color="auto" w:fill="BFBFBF" w:themeFill="background1" w:themeFillShade="BF"/>
          </w:tcPr>
          <w:p w:rsidR="000B3515" w:rsidRPr="00410EEB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</w:tr>
      <w:tr w:rsidR="000B3515" w:rsidRPr="00410EEB" w:rsidTr="00FD692A">
        <w:trPr>
          <w:trHeight w:val="2253"/>
        </w:trPr>
        <w:tc>
          <w:tcPr>
            <w:tcW w:w="8348" w:type="dxa"/>
          </w:tcPr>
          <w:p w:rsidR="0062640F" w:rsidRPr="00410EEB" w:rsidRDefault="00FD692A" w:rsidP="004241D7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2D1C5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«Կենսաբանության և բժշկության նվաճումների կիրառման առնչությամբ մարդու իրավունքների և արժանապատվության պաշտպանության մասին» 1997թ. ապրիլի 4-ի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կոնվենցիայում Հայաստանի Հանրապետության համար ֆինանսական պարտավորություններ նախատեսող դրույթներ առկա չեն</w:t>
            </w:r>
            <w:r w:rsidRPr="005B0443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2142" w:type="dxa"/>
          </w:tcPr>
          <w:p w:rsidR="000B3515" w:rsidRPr="00410EEB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Ընդունվել է</w:t>
            </w:r>
          </w:p>
        </w:tc>
      </w:tr>
      <w:tr w:rsidR="000B3515" w:rsidRPr="00232AC2" w:rsidTr="009035EC">
        <w:trPr>
          <w:trHeight w:val="349"/>
        </w:trPr>
        <w:tc>
          <w:tcPr>
            <w:tcW w:w="8348" w:type="dxa"/>
            <w:vMerge w:val="restart"/>
            <w:shd w:val="clear" w:color="auto" w:fill="BFBFBF" w:themeFill="background1" w:themeFillShade="BF"/>
          </w:tcPr>
          <w:p w:rsidR="000B3515" w:rsidRPr="00410EEB" w:rsidRDefault="000B3515" w:rsidP="000B351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417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410EEB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142" w:type="dxa"/>
            <w:shd w:val="clear" w:color="auto" w:fill="BFBFBF" w:themeFill="background1" w:themeFillShade="BF"/>
          </w:tcPr>
          <w:p w:rsidR="000B3515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</w:tr>
      <w:tr w:rsidR="000B3515" w:rsidRPr="00232AC2" w:rsidTr="009035EC">
        <w:trPr>
          <w:trHeight w:val="387"/>
        </w:trPr>
        <w:tc>
          <w:tcPr>
            <w:tcW w:w="8348" w:type="dxa"/>
            <w:vMerge/>
            <w:shd w:val="clear" w:color="auto" w:fill="BFBFBF" w:themeFill="background1" w:themeFillShade="BF"/>
          </w:tcPr>
          <w:p w:rsidR="000B3515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2142" w:type="dxa"/>
            <w:shd w:val="clear" w:color="auto" w:fill="BFBFBF" w:themeFill="background1" w:themeFillShade="BF"/>
          </w:tcPr>
          <w:p w:rsidR="000B3515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</w:tr>
      <w:tr w:rsidR="000B3515" w:rsidRPr="00410EEB" w:rsidTr="00FD692A">
        <w:trPr>
          <w:trHeight w:val="3492"/>
        </w:trPr>
        <w:tc>
          <w:tcPr>
            <w:tcW w:w="8348" w:type="dxa"/>
          </w:tcPr>
          <w:p w:rsidR="0062640F" w:rsidRPr="00FE782B" w:rsidRDefault="00FE782B" w:rsidP="00FE782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E782B">
              <w:rPr>
                <w:rFonts w:ascii="GHEA Grapalat" w:hAnsi="GHEA Grapalat"/>
                <w:sz w:val="24"/>
                <w:szCs w:val="24"/>
                <w:lang w:val="hy-AM"/>
              </w:rPr>
              <w:t>Ի պատասխան Հայաստանի Հանրապետության առողջապահության նախարարության 2024 թվականի հուլիսի 16-ի թիվ ԱԱ/10.2/20157-2024 գրության և ի կատարումն Հայաստանի Հանրապետության վարչապետի 2019 թվականի ապրիլի 17-ի թիվ 02/06.5/18499-2019 հանձնարարականի՝ հայտնում ենք, որ 2024 թվականի մայիսի 16-ին Հայաստանի Հանրապետության կողմից ստորագրված «Կենսաբանության և բժշկության նվաճումների կիրառման առնչությամբ մարդու իրավունքների և արժանապատվության պաշտպանության մասին» 1997 թվականի ապրիլի 4-ի կոնվենցիայով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142" w:type="dxa"/>
          </w:tcPr>
          <w:p w:rsidR="000B3515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Ընդունվել է</w:t>
            </w:r>
          </w:p>
        </w:tc>
      </w:tr>
    </w:tbl>
    <w:p w:rsidR="009700E5" w:rsidRDefault="009700E5"/>
    <w:sectPr w:rsidR="009700E5" w:rsidSect="00FD692A">
      <w:pgSz w:w="11906" w:h="16838" w:code="9"/>
      <w:pgMar w:top="510" w:right="90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824E4"/>
    <w:multiLevelType w:val="hybridMultilevel"/>
    <w:tmpl w:val="F0709E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F34"/>
    <w:rsid w:val="0005112A"/>
    <w:rsid w:val="000B3515"/>
    <w:rsid w:val="000E5638"/>
    <w:rsid w:val="001F766F"/>
    <w:rsid w:val="00232AC2"/>
    <w:rsid w:val="002B5F34"/>
    <w:rsid w:val="002C1AFF"/>
    <w:rsid w:val="003005AD"/>
    <w:rsid w:val="00370206"/>
    <w:rsid w:val="003939CD"/>
    <w:rsid w:val="004241D7"/>
    <w:rsid w:val="0062640F"/>
    <w:rsid w:val="00651C7D"/>
    <w:rsid w:val="006F55BE"/>
    <w:rsid w:val="007B2E48"/>
    <w:rsid w:val="00846242"/>
    <w:rsid w:val="008D0ECA"/>
    <w:rsid w:val="009035EC"/>
    <w:rsid w:val="00914933"/>
    <w:rsid w:val="009700E5"/>
    <w:rsid w:val="00972E60"/>
    <w:rsid w:val="00A72D90"/>
    <w:rsid w:val="00AD626F"/>
    <w:rsid w:val="00D41B97"/>
    <w:rsid w:val="00DC28FF"/>
    <w:rsid w:val="00DD3042"/>
    <w:rsid w:val="00DF1EAA"/>
    <w:rsid w:val="00E84C1F"/>
    <w:rsid w:val="00F82A12"/>
    <w:rsid w:val="00FD692A"/>
    <w:rsid w:val="00FE7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B44AB"/>
  <w15:chartTrackingRefBased/>
  <w15:docId w15:val="{0440C129-8328-4A29-B05E-DE935E767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3515"/>
    <w:pPr>
      <w:spacing w:before="100" w:after="200" w:line="276" w:lineRule="auto"/>
    </w:pPr>
    <w:rPr>
      <w:rFonts w:ascii="Calibri" w:eastAsia="Times New Roman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3515"/>
    <w:pPr>
      <w:ind w:left="720"/>
      <w:contextualSpacing/>
    </w:pPr>
  </w:style>
  <w:style w:type="character" w:customStyle="1" w:styleId="Bodytext">
    <w:name w:val="Body text_"/>
    <w:basedOn w:val="DefaultParagraphFont"/>
    <w:link w:val="BodyText1"/>
    <w:rsid w:val="00FD692A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BodyText1">
    <w:name w:val="Body Text1"/>
    <w:basedOn w:val="Normal"/>
    <w:link w:val="Bodytext"/>
    <w:qFormat/>
    <w:rsid w:val="00FD692A"/>
    <w:pPr>
      <w:widowControl w:val="0"/>
      <w:shd w:val="clear" w:color="auto" w:fill="FFFFFF"/>
      <w:spacing w:before="0" w:after="220" w:line="240" w:lineRule="auto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2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89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16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88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58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36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2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096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6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B0D2DA-A3F3-4DA4-9BFC-1863A5C13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1418</Words>
  <Characters>8086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/>
  <dc:description/>
  <cp:lastModifiedBy>Kristine Grigoryan</cp:lastModifiedBy>
  <cp:revision>3</cp:revision>
  <dcterms:created xsi:type="dcterms:W3CDTF">2024-10-03T21:02:00Z</dcterms:created>
  <dcterms:modified xsi:type="dcterms:W3CDTF">2024-10-03T21:03:00Z</dcterms:modified>
</cp:coreProperties>
</file>