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80610A" w14:textId="77777777" w:rsidR="00EB4068" w:rsidRPr="00106220" w:rsidRDefault="00EB4068" w:rsidP="00EB4068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ՀԻՄՆԱՎՈՐՈՒՄ</w:t>
      </w:r>
    </w:p>
    <w:p w14:paraId="0F422AEA" w14:textId="4E615D9B" w:rsidR="00C726CA" w:rsidRDefault="00EB4068" w:rsidP="00EB4068">
      <w:pPr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EB406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ԱՊՐԻԼԻ 22-Ի N 607-Ն ՈՐՈՇՄԱՆ ՄԵՋ </w:t>
      </w:r>
      <w:r w:rsidR="006346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ԼՐԱՑՈՒՄ</w:t>
      </w:r>
      <w:r w:rsidRPr="00EB406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ԿԱՏԱՐԵԼՈՒ ՄԱՍԻՆ</w:t>
      </w: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14:paraId="3580AA7B" w14:textId="77777777" w:rsidR="00EB4068" w:rsidRPr="007522B9" w:rsidRDefault="00EB4068" w:rsidP="003C683A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02F4B152" w14:textId="2D88F1CF" w:rsidR="00EB4068" w:rsidRPr="007522B9" w:rsidRDefault="00EB4068" w:rsidP="003C683A">
      <w:pPr>
        <w:spacing w:after="0" w:line="360" w:lineRule="auto"/>
        <w:ind w:firstLine="360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1. </w:t>
      </w:r>
      <w:r w:rsidRPr="007522B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  <w:r w:rsidR="00153DF1">
        <w:rPr>
          <w:rFonts w:ascii="GHEA Grapalat" w:eastAsia="Times New Roman" w:hAnsi="GHEA Grapalat"/>
          <w:b/>
          <w:sz w:val="24"/>
          <w:szCs w:val="24"/>
          <w:lang w:val="hy-AM" w:eastAsia="ru-RU"/>
        </w:rPr>
        <w:t>.</w:t>
      </w:r>
    </w:p>
    <w:p w14:paraId="269EF639" w14:textId="205ACCFC" w:rsidR="000B531C" w:rsidRPr="007522B9" w:rsidRDefault="00EB4068" w:rsidP="000B531C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«Հայաստանի Հանրապետության կառավարության 2021 թվականի ապրիլի 22-ի N 607-</w:t>
      </w:r>
      <w:r w:rsidR="001063FA"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մեջ </w:t>
      </w:r>
      <w:r w:rsidR="006346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լրացում 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կատարելու մասին» Հայաստանի Հանրապետության կառավարության որոշման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ընդուն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ու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մ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է </w:t>
      </w:r>
      <w:r w:rsidR="009F2A09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նշված տեխնիկական կանոնակարգի օբյեկտ հանդիսացող արտադրանքում 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նոր ձեռք բերված սարքավորումներով (գազաանալիզատորներով) 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գազերի (O</w:t>
      </w:r>
      <w:r w:rsidR="00CD4B54">
        <w:rPr>
          <w:rFonts w:ascii="GHEA Grapalat" w:eastAsia="Times New Roman" w:hAnsi="GHEA Grapalat"/>
          <w:sz w:val="24"/>
          <w:szCs w:val="24"/>
          <w:vertAlign w:val="subscript"/>
          <w:lang w:val="hy-AM" w:eastAsia="ru-RU"/>
        </w:rPr>
        <w:t>2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, N, H</w:t>
      </w:r>
      <w:r w:rsidR="00CD4B54">
        <w:rPr>
          <w:rFonts w:ascii="GHEA Grapalat" w:eastAsia="Times New Roman" w:hAnsi="GHEA Grapalat"/>
          <w:sz w:val="24"/>
          <w:szCs w:val="24"/>
          <w:vertAlign w:val="subscript"/>
          <w:lang w:val="hy-AM" w:eastAsia="ru-RU"/>
        </w:rPr>
        <w:t>2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) 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առավել արագ 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որոշ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ման </w:t>
      </w:r>
      <w:r w:rsidR="009F2A09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մեթոդիկայի</w:t>
      </w:r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9F2A09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bookmarkStart w:id="0" w:name="_Hlk154495607"/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միջպետական ԳՕՍՏ 17745 ստանդարտի</w:t>
      </w:r>
      <w:bookmarkEnd w:id="0"/>
      <w:r w:rsidR="00E9339F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9F2A09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նշված տեխնիկական կանոնակարգում</w:t>
      </w:r>
      <w:r w:rsidR="001063FA"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ներառման անհրաժեշտությամբ։</w:t>
      </w:r>
    </w:p>
    <w:p w14:paraId="3F7A92F5" w14:textId="2511FE40" w:rsidR="00D7704B" w:rsidRPr="007522B9" w:rsidRDefault="00D7704B" w:rsidP="003C683A">
      <w:pPr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2. 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հարաբերությունների ներկա վիճակը և առկա խնդիրները</w:t>
      </w:r>
      <w:r w:rsidR="00153DF1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.</w:t>
      </w:r>
    </w:p>
    <w:p w14:paraId="0367A885" w14:textId="04715F02" w:rsidR="004D481C" w:rsidRDefault="004D481C" w:rsidP="003C683A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1" w:name="_Hlk154495769"/>
      <w:r w:rsidRPr="007574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կառավարության 2021 թվականի ապրիլի 22-ի </w:t>
      </w:r>
      <w:r w:rsidR="00757447" w:rsidRPr="007574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7574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</w:t>
      </w:r>
      <w:r w:rsidR="00757447" w:rsidRPr="0075744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ետոնի ամրանավորման համար օգտագործվող պողպատե արտադրանքներին ներկայացվող պահանջների տեխնիկական կանոնակարգը հաստատելու </w:t>
      </w:r>
      <w:r w:rsidR="0075744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և</w:t>
      </w:r>
      <w:r w:rsidR="00757447" w:rsidRPr="0075744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75744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="00757447" w:rsidRPr="0075744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այաստանի </w:t>
      </w:r>
      <w:r w:rsidR="0075744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="00757447" w:rsidRPr="0075744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անրապետության կառավարության 2006 թվականի փետրվարի 2-ի N 179-Ն որոշումն ուժը կորցրած ճանաչելու մասին</w:t>
      </w:r>
      <w:r w:rsidR="00757447" w:rsidRPr="00757447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Pr="007574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607</w:t>
      </w:r>
      <w:r w:rsidR="00C743F1" w:rsidRPr="0075744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C743F1"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End w:id="1"/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</w:t>
      </w:r>
      <w:r w:rsidR="00C743F1"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մբ հաստատված տեխնիկական կանոնակարգում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C3EB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բացակայում է </w:t>
      </w:r>
      <w:bookmarkStart w:id="2" w:name="_Hlk154496320"/>
      <w:r w:rsidR="000C3EB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գազաանալիզատորներով 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գազերի (O</w:t>
      </w:r>
      <w:r w:rsidR="00CD4B54">
        <w:rPr>
          <w:rFonts w:ascii="GHEA Grapalat" w:hAnsi="GHEA Grapalat" w:cs="Sylfaen"/>
          <w:color w:val="000000" w:themeColor="text1"/>
          <w:sz w:val="24"/>
          <w:szCs w:val="24"/>
          <w:vertAlign w:val="subscript"/>
          <w:lang w:val="hy-AM"/>
        </w:rPr>
        <w:t>2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N, H</w:t>
      </w:r>
      <w:r w:rsidR="00CD4B54">
        <w:rPr>
          <w:rFonts w:ascii="GHEA Grapalat" w:hAnsi="GHEA Grapalat" w:cs="Sylfaen"/>
          <w:color w:val="000000" w:themeColor="text1"/>
          <w:sz w:val="24"/>
          <w:szCs w:val="24"/>
          <w:vertAlign w:val="subscript"/>
          <w:lang w:val="hy-AM"/>
        </w:rPr>
        <w:t>2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) որոշման </w:t>
      </w:r>
      <w:r w:rsidR="000C3EB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մեթոդիկան </w:t>
      </w:r>
      <w:r w:rsidR="00F43FBE"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(միջպետական ԳՕՍՏ 17745 ստանդարտ</w:t>
      </w:r>
      <w:r w:rsidR="000C3EB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="00F43FBE"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0C3EB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որը հնարավորություն է տալիս </w:t>
      </w:r>
      <w:r w:rsidR="005821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քիմիական ցուցանիշները </w:t>
      </w:r>
      <w:r w:rsidR="000C3EB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այդ սարքավորումներով որոշել</w:t>
      </w:r>
      <w:r w:rsidR="005821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արագ և անվտանգ</w:t>
      </w:r>
      <w:r w:rsidR="000C3EB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  <w:r w:rsidR="00F43FBE"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End w:id="2"/>
    </w:p>
    <w:p w14:paraId="1F2F50A1" w14:textId="1FF2AD9B" w:rsidR="000B531C" w:rsidRPr="00603F9C" w:rsidRDefault="000B531C" w:rsidP="005A46DA">
      <w:pPr>
        <w:keepNext/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3F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Միևնույն ժամանակ ՀՀ էկոնոմիկայի նախարարությ</w:t>
      </w:r>
      <w:r w:rsidR="006A5C57" w:rsidRPr="00603F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Pr="00603F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6A5C57" w:rsidRPr="00603F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603F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06/14054-2024 գրությամբ դիմել էր ՀՀ քաղաքաշինության կոմիտե՝ հարցի վերաբերյալ </w:t>
      </w:r>
      <w:r w:rsidR="005A46DA">
        <w:rPr>
          <w:rFonts w:ascii="GHEA Grapalat" w:hAnsi="GHEA Grapalat" w:cs="Sylfaen"/>
          <w:sz w:val="24"/>
          <w:szCs w:val="24"/>
          <w:lang w:val="hy-AM"/>
        </w:rPr>
        <w:t>պարզաբանում</w:t>
      </w:r>
      <w:r w:rsidR="00603F9C" w:rsidRPr="00603F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03F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ստանալու նպատակով, որին ի պատասխան ստացվել է դրական </w:t>
      </w:r>
      <w:r w:rsidR="005A46D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դիրքորոշում</w:t>
      </w:r>
      <w:r w:rsidRPr="00603F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համաձյան որի «ազոտի փորձարկման նոր մեթոդի ԳՕՍՏ 17745-90 «Պողպատներ և համահալվածքներ. Գազերի որոշման մեթոդներ» միջպետական ստանդարտի ներառումը ՀՀ քաղաքաշինության կոմիտեն գտնում է նպատակահարմար»:</w:t>
      </w:r>
    </w:p>
    <w:p w14:paraId="183A9020" w14:textId="6DBF92EA" w:rsidR="004D481C" w:rsidRPr="007522B9" w:rsidRDefault="004D481C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7522B9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7522B9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7522B9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7522B9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>Առկա խնդիրների առաջարկվող լուծումները.</w:t>
      </w:r>
    </w:p>
    <w:p w14:paraId="25956054" w14:textId="6CE7483A" w:rsidR="00292D42" w:rsidRPr="007522B9" w:rsidRDefault="00292D42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</w:pPr>
      <w:r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Նախագծով առաջարկվում է </w:t>
      </w:r>
      <w:r w:rsidR="00C136F3"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ՀՀ կառավարության 2021 թվականի ապրիլի 22-ի N 607-Ն </w:t>
      </w:r>
      <w:r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որոշմա</w:t>
      </w:r>
      <w:r w:rsidR="00C136F3"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մբ հաստատված տեխնիկական կանոնակարգում</w:t>
      </w:r>
      <w:r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C136F3"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ներառել նաև նոր սարքավորումներով (գազաանալիզատորներով) գազերի </w:t>
      </w:r>
      <w:r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(O</w:t>
      </w:r>
      <w:r w:rsidR="00CD4B54">
        <w:rPr>
          <w:rFonts w:ascii="GHEA Grapalat" w:hAnsi="GHEA Grapalat" w:cs="GHEA Grapalat"/>
          <w:bCs/>
          <w:iCs/>
          <w:color w:val="000000"/>
          <w:sz w:val="24"/>
          <w:szCs w:val="24"/>
          <w:vertAlign w:val="subscript"/>
          <w:lang w:val="hy-AM"/>
        </w:rPr>
        <w:t>2</w:t>
      </w:r>
      <w:r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, N, H</w:t>
      </w:r>
      <w:r w:rsidR="00CD4B54">
        <w:rPr>
          <w:rFonts w:ascii="GHEA Grapalat" w:hAnsi="GHEA Grapalat" w:cs="GHEA Grapalat"/>
          <w:bCs/>
          <w:iCs/>
          <w:color w:val="000000"/>
          <w:sz w:val="24"/>
          <w:szCs w:val="24"/>
          <w:vertAlign w:val="subscript"/>
          <w:lang w:val="hy-AM"/>
        </w:rPr>
        <w:t>2</w:t>
      </w:r>
      <w:r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C136F3" w:rsidRPr="007522B9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որոշման մեթոդիկան (միջպետական ԳՕՍՏ 17745 ստանդարտ), ինչը առավել արագ գործընթաց է։</w:t>
      </w:r>
    </w:p>
    <w:p w14:paraId="1A7F3725" w14:textId="77777777" w:rsidR="00CF6CE9" w:rsidRPr="007522B9" w:rsidRDefault="00CF6CE9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նպատակը.</w:t>
      </w:r>
    </w:p>
    <w:p w14:paraId="3B3726F1" w14:textId="6EB8053B" w:rsidR="00CF6CE9" w:rsidRPr="007522B9" w:rsidRDefault="00CF6CE9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Նախագծի կարգավորման նպատակը՝ </w:t>
      </w:r>
      <w:r w:rsidR="00C136F3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ՀՀ կառավարության 2021 թվականի ապրիլի 22-ի N 607-Ն որոշմամբ հաստատված տեխնիկական կանոնակարգում ներառել նաև միջպետական ԳՕՍՏ 17745 ստանդարտը, որով սահմանված է գազաանալիզատորներով գազերի (O</w:t>
      </w:r>
      <w:r w:rsidR="00CD4B54">
        <w:rPr>
          <w:rFonts w:ascii="GHEA Grapalat" w:hAnsi="GHEA Grapalat" w:cs="GHEA Grapalat"/>
          <w:iCs/>
          <w:sz w:val="24"/>
          <w:szCs w:val="24"/>
          <w:vertAlign w:val="subscript"/>
          <w:lang w:val="hy-AM" w:eastAsia="ru-RU"/>
        </w:rPr>
        <w:t>2</w:t>
      </w:r>
      <w:r w:rsidR="00C136F3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, N, H</w:t>
      </w:r>
      <w:r w:rsidR="00CD4B54">
        <w:rPr>
          <w:rFonts w:ascii="GHEA Grapalat" w:hAnsi="GHEA Grapalat" w:cs="GHEA Grapalat"/>
          <w:iCs/>
          <w:sz w:val="24"/>
          <w:szCs w:val="24"/>
          <w:vertAlign w:val="subscript"/>
          <w:lang w:val="hy-AM" w:eastAsia="ru-RU"/>
        </w:rPr>
        <w:t>2</w:t>
      </w:r>
      <w:r w:rsidR="00C136F3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) որոշման մեթոդիկան՝ ապահովելով առավել արագ և անվտանգ գործընթաց</w:t>
      </w: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։</w:t>
      </w:r>
    </w:p>
    <w:p w14:paraId="356C9F55" w14:textId="464CBF25" w:rsidR="00CF6CE9" w:rsidRPr="007522B9" w:rsidRDefault="00CF6CE9" w:rsidP="003C683A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5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անձինք.</w:t>
      </w:r>
    </w:p>
    <w:p w14:paraId="55419B97" w14:textId="77777777" w:rsidR="00CF6CE9" w:rsidRPr="007522B9" w:rsidRDefault="00CF6CE9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14:paraId="6419ACD5" w14:textId="77777777" w:rsidR="00292574" w:rsidRPr="007522B9" w:rsidRDefault="00292574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6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արդյունքը.</w:t>
      </w:r>
    </w:p>
    <w:p w14:paraId="25EDE865" w14:textId="5CAD1C20" w:rsidR="00C136F3" w:rsidRPr="007522B9" w:rsidRDefault="00C136F3" w:rsidP="003C683A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«Հայաստանի Հանրապետության կառավարության 2021 թվականի ապրիլի 22-ի N 607-Ն որոշման մեջ </w:t>
      </w:r>
      <w:r w:rsidR="0063463E">
        <w:rPr>
          <w:rFonts w:ascii="GHEA Grapalat" w:hAnsi="GHEA Grapalat" w:cs="GHEA Grapalat"/>
          <w:iCs/>
          <w:sz w:val="24"/>
          <w:szCs w:val="24"/>
          <w:lang w:val="hy-AM" w:eastAsia="ru-RU"/>
        </w:rPr>
        <w:t>լրացում</w:t>
      </w:r>
      <w:r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կատարելու մասին» Հայաստանի Հանրապետության կառավարության որոշման նախագծի ընդունման արդյունքում </w:t>
      </w:r>
      <w:r w:rsidR="00631178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տվյալ տեխնիկական կանոնակարգում կներառվի միջպետական ԳՕՍՏ 17745 ստանդարտը, որով նախատեսված է գազաանալիզատորներով տեխնիկական կանոնակարգման օբյեկտ </w:t>
      </w:r>
      <w:r w:rsidR="00631178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lastRenderedPageBreak/>
        <w:t>հանդիսացող արտադրանքում գազերի (O</w:t>
      </w:r>
      <w:r w:rsidR="00CD4B54">
        <w:rPr>
          <w:rFonts w:ascii="GHEA Grapalat" w:hAnsi="GHEA Grapalat" w:cs="GHEA Grapalat"/>
          <w:iCs/>
          <w:sz w:val="24"/>
          <w:szCs w:val="24"/>
          <w:vertAlign w:val="subscript"/>
          <w:lang w:val="hy-AM" w:eastAsia="ru-RU"/>
        </w:rPr>
        <w:t>2</w:t>
      </w:r>
      <w:r w:rsidR="00631178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, N, H</w:t>
      </w:r>
      <w:r w:rsidR="00CD4B54">
        <w:rPr>
          <w:rFonts w:ascii="GHEA Grapalat" w:hAnsi="GHEA Grapalat" w:cs="GHEA Grapalat"/>
          <w:iCs/>
          <w:sz w:val="24"/>
          <w:szCs w:val="24"/>
          <w:vertAlign w:val="subscript"/>
          <w:lang w:val="hy-AM" w:eastAsia="ru-RU"/>
        </w:rPr>
        <w:t>2</w:t>
      </w:r>
      <w:r w:rsidR="00631178" w:rsidRPr="007522B9">
        <w:rPr>
          <w:rFonts w:ascii="GHEA Grapalat" w:hAnsi="GHEA Grapalat" w:cs="GHEA Grapalat"/>
          <w:iCs/>
          <w:sz w:val="24"/>
          <w:szCs w:val="24"/>
          <w:lang w:val="hy-AM" w:eastAsia="ru-RU"/>
        </w:rPr>
        <w:t>) որոշումը՝ առավել արագ և անվտանգ։</w:t>
      </w:r>
    </w:p>
    <w:p w14:paraId="1BF4C51C" w14:textId="52E72674" w:rsidR="004D481C" w:rsidRPr="007522B9" w:rsidRDefault="001246CF" w:rsidP="003C683A">
      <w:pPr>
        <w:spacing w:after="0" w:line="360" w:lineRule="auto"/>
        <w:ind w:firstLine="360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7522B9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7522B9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Pr="007522B9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0B83E65D" w14:textId="529FBFB2" w:rsidR="00EA4DAF" w:rsidRPr="007522B9" w:rsidRDefault="00EA4DAF" w:rsidP="003C683A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3" w:name="_Hlk154496254"/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«Հայաստանի Հանրապետության կառավարության 2021 թվականի ապրիլի 22-ի N 607-</w:t>
      </w:r>
      <w:r w:rsidR="00C136F3"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մեջ </w:t>
      </w:r>
      <w:r w:rsidR="006346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լրացում</w:t>
      </w:r>
      <w:r w:rsidRPr="007522B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կատարելու մասին» Հայաստանի Հանրապետության կառավարության որոշման</w:t>
      </w: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նախագծի ընդունմամբ </w:t>
      </w:r>
      <w:bookmarkEnd w:id="3"/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պետական բյուջեի եկամուտների նվազեցում կամ ծախսերի ավելացում չի ակնկալվում:</w:t>
      </w:r>
    </w:p>
    <w:p w14:paraId="6E59B7FF" w14:textId="02C9B4BB" w:rsidR="00EB4068" w:rsidRPr="007522B9" w:rsidRDefault="00EA4DAF" w:rsidP="003C683A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522B9">
        <w:rPr>
          <w:rFonts w:ascii="GHEA Grapalat" w:eastAsia="Times New Roman" w:hAnsi="GHEA Grapalat"/>
          <w:sz w:val="24"/>
          <w:szCs w:val="24"/>
          <w:lang w:val="hy-AM" w:eastAsia="ru-RU"/>
        </w:rPr>
        <w:t>Նախագծի վերաբերյալ հասարակությանն իրազեկումն իրականացվում է իրավական ակտերի նախագծերի հրապարակման միասնական կայքում` հետևյալ հղումով https://www.e-draft.am/projects/4537 տեղադրելու միջոցով։</w:t>
      </w:r>
    </w:p>
    <w:p w14:paraId="0CA4ED51" w14:textId="77777777" w:rsidR="00EA4DAF" w:rsidRPr="007522B9" w:rsidRDefault="00EA4DAF" w:rsidP="003C683A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22B9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Pr="007522B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522B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522B9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</w:t>
      </w:r>
      <w:r w:rsidRPr="007522B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1282BA7" w14:textId="3D894714" w:rsidR="00EA4DAF" w:rsidRPr="007522B9" w:rsidRDefault="007522B9" w:rsidP="003C683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22B9">
        <w:rPr>
          <w:rFonts w:ascii="GHEA Grapalat" w:hAnsi="GHEA Grapalat"/>
          <w:sz w:val="24"/>
          <w:szCs w:val="24"/>
          <w:lang w:val="hy-AM"/>
        </w:rPr>
        <w:t>Ներկայացվող նախագծի կապը ռազմավարական փաստաթղթերի հետ բացակայում է։</w:t>
      </w:r>
    </w:p>
    <w:sectPr w:rsidR="00EA4DAF" w:rsidRPr="00752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D60"/>
    <w:rsid w:val="000B531C"/>
    <w:rsid w:val="000C3EBA"/>
    <w:rsid w:val="00100E1A"/>
    <w:rsid w:val="001063FA"/>
    <w:rsid w:val="001246CF"/>
    <w:rsid w:val="00153DF1"/>
    <w:rsid w:val="001B4EAD"/>
    <w:rsid w:val="00292574"/>
    <w:rsid w:val="00292D42"/>
    <w:rsid w:val="00361EA4"/>
    <w:rsid w:val="003C683A"/>
    <w:rsid w:val="004033CE"/>
    <w:rsid w:val="00480D64"/>
    <w:rsid w:val="004D481C"/>
    <w:rsid w:val="0058211D"/>
    <w:rsid w:val="005A46DA"/>
    <w:rsid w:val="00603F9C"/>
    <w:rsid w:val="00631178"/>
    <w:rsid w:val="0063463E"/>
    <w:rsid w:val="006A5C57"/>
    <w:rsid w:val="006F44EB"/>
    <w:rsid w:val="00743D60"/>
    <w:rsid w:val="007522B9"/>
    <w:rsid w:val="00757447"/>
    <w:rsid w:val="007627D9"/>
    <w:rsid w:val="00764047"/>
    <w:rsid w:val="008C45CB"/>
    <w:rsid w:val="00943AFC"/>
    <w:rsid w:val="009A3C13"/>
    <w:rsid w:val="009F2A09"/>
    <w:rsid w:val="00B043BA"/>
    <w:rsid w:val="00B07AE2"/>
    <w:rsid w:val="00B43B29"/>
    <w:rsid w:val="00C136F3"/>
    <w:rsid w:val="00C726CA"/>
    <w:rsid w:val="00C743F1"/>
    <w:rsid w:val="00CD4B54"/>
    <w:rsid w:val="00CE4B0A"/>
    <w:rsid w:val="00CF6CE9"/>
    <w:rsid w:val="00CF6E7F"/>
    <w:rsid w:val="00D15F3F"/>
    <w:rsid w:val="00D7704B"/>
    <w:rsid w:val="00D864CC"/>
    <w:rsid w:val="00DE4094"/>
    <w:rsid w:val="00E46BCB"/>
    <w:rsid w:val="00E9339F"/>
    <w:rsid w:val="00EA4DAF"/>
    <w:rsid w:val="00EB4068"/>
    <w:rsid w:val="00EE1A11"/>
    <w:rsid w:val="00F43FBE"/>
    <w:rsid w:val="00F8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1BB07"/>
  <w15:chartTrackingRefBased/>
  <w15:docId w15:val="{0A59A299-C3B8-47AF-B13F-8C71D798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06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74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Sargsyan</dc:creator>
  <cp:keywords>https://mul2.gov.am/tasks/1042642/oneclick/Himnavorum (6).docx?token=df3df8224df916d565c137b2ba625599</cp:keywords>
  <dc:description/>
  <cp:lastModifiedBy>Hranush G. Gevorgyan</cp:lastModifiedBy>
  <cp:revision>2</cp:revision>
  <dcterms:created xsi:type="dcterms:W3CDTF">2024-09-27T12:57:00Z</dcterms:created>
  <dcterms:modified xsi:type="dcterms:W3CDTF">2024-09-27T12:57:00Z</dcterms:modified>
</cp:coreProperties>
</file>