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4511" w:rsidRDefault="00034511" w:rsidP="00E743D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:rsidR="00A9577A" w:rsidRPr="00E743DC" w:rsidRDefault="00BC21BB" w:rsidP="00E743DC">
      <w:pPr>
        <w:spacing w:line="360" w:lineRule="auto"/>
        <w:jc w:val="center"/>
        <w:rPr>
          <w:rFonts w:ascii="GHEA Grapalat" w:hAnsi="GHEA Grapalat" w:cs="Times Armenian"/>
          <w:b/>
          <w:bCs/>
          <w:sz w:val="24"/>
          <w:szCs w:val="24"/>
        </w:rPr>
      </w:pPr>
      <w:r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5B6A7E" w:rsidRPr="009434BF" w:rsidRDefault="00790795" w:rsidP="00E743D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9434BF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Pr="009434BF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Pr="009434BF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="00BC21BB" w:rsidRPr="009434BF">
        <w:rPr>
          <w:rFonts w:ascii="GHEA Grapalat" w:hAnsi="GHEA Grapalat"/>
          <w:b/>
          <w:sz w:val="24"/>
          <w:szCs w:val="24"/>
          <w:lang w:val="hy-AM"/>
        </w:rPr>
        <w:t>«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Ռազմական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դրության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ժամանակ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ռազմատրանսպորտային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պարտականություն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ունեցող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մարմիններին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պատկանող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տրանսպորտային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միջոցների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ներգրավման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ժամանակահատվածում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տրանսպորտային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միջոցներին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հասցված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նյութական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վնասի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դիմաց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ֆիզիկական և իրավաբանական անձանց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համարժեք</w:t>
      </w:r>
      <w:r w:rsidR="00BC21BB" w:rsidRPr="009434BF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 xml:space="preserve"> փոխհատուցում տրամադրելու, ինչպես նաև </w:t>
      </w:r>
      <w:r w:rsidR="00EF43D0">
        <w:rPr>
          <w:rFonts w:ascii="GHEA Grapalat" w:hAnsi="GHEA Grapalat"/>
          <w:b/>
          <w:color w:val="000000"/>
          <w:sz w:val="24"/>
          <w:szCs w:val="24"/>
          <w:lang w:val="hy-AM"/>
        </w:rPr>
        <w:t>«Հայաստանի Հանրապետության 202</w:t>
      </w:r>
      <w:r w:rsidR="00A337A8">
        <w:rPr>
          <w:rFonts w:ascii="GHEA Grapalat" w:hAnsi="GHEA Grapalat"/>
          <w:b/>
          <w:color w:val="000000"/>
          <w:sz w:val="24"/>
          <w:szCs w:val="24"/>
        </w:rPr>
        <w:t>4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թվականի պետական բյուջեի մասին» օրենքում վերաբաշխում, Հայաստանի Հ</w:t>
      </w:r>
      <w:r w:rsidR="00EF43D0">
        <w:rPr>
          <w:rFonts w:ascii="GHEA Grapalat" w:hAnsi="GHEA Grapalat"/>
          <w:b/>
          <w:color w:val="000000"/>
          <w:sz w:val="24"/>
          <w:szCs w:val="24"/>
          <w:lang w:val="hy-AM"/>
        </w:rPr>
        <w:t>անրապետության կառավարության 202</w:t>
      </w:r>
      <w:r w:rsidR="00A337A8">
        <w:rPr>
          <w:rFonts w:ascii="GHEA Grapalat" w:hAnsi="GHEA Grapalat"/>
          <w:b/>
          <w:color w:val="000000"/>
          <w:sz w:val="24"/>
          <w:szCs w:val="24"/>
        </w:rPr>
        <w:t>3</w:t>
      </w:r>
      <w:r w:rsidR="00EF43D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թվականի դեկտեմբերի 2</w:t>
      </w:r>
      <w:r w:rsidR="00A337A8">
        <w:rPr>
          <w:rFonts w:ascii="GHEA Grapalat" w:hAnsi="GHEA Grapalat"/>
          <w:b/>
          <w:color w:val="000000"/>
          <w:sz w:val="24"/>
          <w:szCs w:val="24"/>
        </w:rPr>
        <w:t>8</w:t>
      </w:r>
      <w:r w:rsidR="00EF43D0">
        <w:rPr>
          <w:rFonts w:ascii="GHEA Grapalat" w:hAnsi="GHEA Grapalat"/>
          <w:b/>
          <w:color w:val="000000"/>
          <w:sz w:val="24"/>
          <w:szCs w:val="24"/>
          <w:lang w:val="hy-AM"/>
        </w:rPr>
        <w:t>-ի N 2</w:t>
      </w:r>
      <w:r w:rsidR="00A337A8">
        <w:rPr>
          <w:rFonts w:ascii="GHEA Grapalat" w:hAnsi="GHEA Grapalat"/>
          <w:b/>
          <w:color w:val="000000"/>
          <w:sz w:val="24"/>
          <w:szCs w:val="24"/>
        </w:rPr>
        <w:t>323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-Ն որոշման մեջ փոփոխություններ և լրացումներ կատարելու ու Հայաստանի Հանրապետության պաշտպանության նախարարությանը գումար հատկացնելու մասին</w:t>
      </w:r>
      <w:r w:rsidR="00BC21BB" w:rsidRPr="009434BF">
        <w:rPr>
          <w:rFonts w:ascii="GHEA Grapalat" w:hAnsi="GHEA Grapalat"/>
          <w:b/>
          <w:sz w:val="24"/>
          <w:szCs w:val="24"/>
          <w:lang w:val="hy-AM"/>
        </w:rPr>
        <w:t>»</w:t>
      </w:r>
      <w:r w:rsidR="00BC21BB" w:rsidRPr="009434BF">
        <w:rPr>
          <w:rFonts w:ascii="GHEA Grapalat" w:hAnsi="GHEA Grapalat"/>
          <w:b/>
          <w:sz w:val="24"/>
          <w:szCs w:val="24"/>
        </w:rPr>
        <w:t xml:space="preserve"> </w:t>
      </w:r>
      <w:r w:rsidR="00BA309E" w:rsidRPr="009434BF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  <w:r w:rsidR="00BA309E" w:rsidRPr="009434BF">
        <w:rPr>
          <w:rFonts w:ascii="GHEA Grapalat" w:hAnsi="GHEA Grapalat" w:cs="Sylfaen"/>
          <w:b/>
          <w:sz w:val="24"/>
          <w:szCs w:val="24"/>
        </w:rPr>
        <w:t xml:space="preserve"> կ</w:t>
      </w:r>
      <w:r w:rsidR="00BA309E" w:rsidRPr="009434BF">
        <w:rPr>
          <w:rFonts w:ascii="GHEA Grapalat" w:hAnsi="GHEA Grapalat" w:cs="Sylfaen"/>
          <w:b/>
          <w:sz w:val="24"/>
          <w:szCs w:val="24"/>
          <w:lang w:val="ru-RU"/>
        </w:rPr>
        <w:t>առավարության</w:t>
      </w:r>
      <w:r w:rsidR="00BA309E" w:rsidRPr="009434BF">
        <w:rPr>
          <w:rFonts w:ascii="GHEA Grapalat" w:hAnsi="GHEA Grapalat" w:cs="Sylfaen"/>
          <w:b/>
          <w:sz w:val="24"/>
          <w:szCs w:val="24"/>
        </w:rPr>
        <w:t xml:space="preserve"> </w:t>
      </w:r>
      <w:r w:rsidR="00BA309E" w:rsidRPr="009434BF">
        <w:rPr>
          <w:rFonts w:ascii="GHEA Grapalat" w:hAnsi="GHEA Grapalat" w:cs="Sylfaen"/>
          <w:b/>
          <w:sz w:val="24"/>
          <w:szCs w:val="24"/>
          <w:lang w:val="ru-RU"/>
        </w:rPr>
        <w:t>որոշման</w:t>
      </w:r>
      <w:r w:rsidR="00BA309E" w:rsidRPr="009434BF">
        <w:rPr>
          <w:rFonts w:ascii="GHEA Grapalat" w:hAnsi="GHEA Grapalat" w:cs="Sylfaen"/>
          <w:b/>
          <w:sz w:val="24"/>
          <w:szCs w:val="24"/>
        </w:rPr>
        <w:t xml:space="preserve"> </w:t>
      </w:r>
      <w:r w:rsidR="00BA309E" w:rsidRPr="009434BF">
        <w:rPr>
          <w:rFonts w:ascii="GHEA Grapalat" w:hAnsi="GHEA Grapalat"/>
          <w:b/>
          <w:sz w:val="24"/>
          <w:szCs w:val="24"/>
          <w:lang w:val="ru-RU"/>
        </w:rPr>
        <w:t>նախագծի</w:t>
      </w:r>
      <w:r w:rsidR="00BA309E" w:rsidRPr="009434BF">
        <w:rPr>
          <w:rFonts w:ascii="GHEA Grapalat" w:hAnsi="GHEA Grapalat"/>
          <w:b/>
          <w:sz w:val="24"/>
          <w:szCs w:val="24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առնչությամբ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շահա</w:t>
      </w:r>
      <w:r w:rsidR="008F6C42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>գ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 w:rsidR="008F6C42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>գ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իռ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մարմինների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կողմից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արված</w:t>
      </w:r>
      <w:r w:rsidR="00E13CAF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առաջարկությունների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վերաբերյալ</w:t>
      </w:r>
    </w:p>
    <w:p w:rsidR="00E743DC" w:rsidRPr="009434BF" w:rsidRDefault="00E743DC" w:rsidP="00E743D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tbl>
      <w:tblPr>
        <w:tblW w:w="1601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8872"/>
        <w:gridCol w:w="1645"/>
        <w:gridCol w:w="14"/>
        <w:gridCol w:w="5485"/>
      </w:tblGrid>
      <w:tr w:rsidR="000C4352" w:rsidRPr="009434BF">
        <w:trPr>
          <w:tblCellSpacing w:w="0" w:type="dxa"/>
          <w:jc w:val="center"/>
        </w:trPr>
        <w:tc>
          <w:tcPr>
            <w:tcW w:w="10517" w:type="dxa"/>
            <w:gridSpan w:val="2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C4352" w:rsidRPr="009434BF" w:rsidRDefault="000C4352" w:rsidP="00E743DC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1.</w:t>
            </w: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Արդարադատության նախարարություն</w:t>
            </w:r>
          </w:p>
        </w:tc>
        <w:tc>
          <w:tcPr>
            <w:tcW w:w="5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633E7E" w:rsidRPr="009434BF" w:rsidRDefault="004D0075" w:rsidP="00633E7E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>01.09.2022թ.</w:t>
            </w:r>
          </w:p>
        </w:tc>
      </w:tr>
      <w:tr w:rsidR="000C4352" w:rsidRPr="009434BF">
        <w:trPr>
          <w:tblCellSpacing w:w="0" w:type="dxa"/>
          <w:jc w:val="center"/>
        </w:trPr>
        <w:tc>
          <w:tcPr>
            <w:tcW w:w="10517" w:type="dxa"/>
            <w:gridSpan w:val="2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C4352" w:rsidRPr="009434BF" w:rsidRDefault="000C4352" w:rsidP="00E743DC">
            <w:pPr>
              <w:spacing w:line="360" w:lineRule="auto"/>
              <w:ind w:left="161"/>
              <w:rPr>
                <w:rFonts w:ascii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5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0C4352" w:rsidRPr="009434BF" w:rsidRDefault="004D0075" w:rsidP="00E743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N 27.4/38637-</w:t>
            </w: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2022</w:t>
            </w:r>
          </w:p>
        </w:tc>
      </w:tr>
      <w:tr w:rsidR="00FB66DC" w:rsidRPr="00633E7E" w:rsidTr="00524EC8">
        <w:trPr>
          <w:trHeight w:val="2679"/>
          <w:tblCellSpacing w:w="0" w:type="dxa"/>
          <w:jc w:val="center"/>
        </w:trPr>
        <w:tc>
          <w:tcPr>
            <w:tcW w:w="887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4EC8" w:rsidRPr="00E16A50" w:rsidRDefault="00E16A50" w:rsidP="00524EC8">
            <w:pPr>
              <w:spacing w:line="360" w:lineRule="auto"/>
              <w:ind w:firstLine="720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ՀՀ կառավարության </w:t>
            </w:r>
            <w:r w:rsidR="00B5425E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որոշման նախագծի վերաբերյալ ՀՀ արդարադատության նախարարության կողմից պետական փորձագիտական եզրակացություն չի տրամադվում` ելնելով  «Նորմատիվ իրավական ակտերի մասին» օրենքի 7-րդ հոդվածի 2-րդ մասի պահանջներից, համաձայն որոնց` փորձաքննության չեն ենթարկվում պարտադիր </w:t>
            </w:r>
            <w:r w:rsidR="004F4FE3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պահուստավորման նորմատիվի կամ հատուկ տնտեսական նորմատիվների սահմանմանը, Կենտրոնական բանկի կողմից բանկային տոկոսի հաշվարկային դրույքի և բանկերի կապիտալի հակացիկլիկ շեմի չափը սահմանելուն ուղղված` Կենտրոնական բանկի խորհրդի որոշումների նախագծերը, պետական և համայնքային բյուջեների վերաբշխման, </w:t>
            </w:r>
            <w:r w:rsidR="004F4FE3">
              <w:rPr>
                <w:rFonts w:ascii="GHEA Grapalat" w:hAnsi="GHEA Grapalat" w:cs="Calibri"/>
                <w:color w:val="000000"/>
                <w:sz w:val="24"/>
                <w:szCs w:val="24"/>
              </w:rPr>
              <w:lastRenderedPageBreak/>
              <w:t xml:space="preserve">ինչպես նաև բյուջեյի կատարումն ապահովող միջոցառումների վերաբերյալ ենթաօրենսդրական նորմատիվիրավական ակտերի նախագծերը, հարյուր տոկոս պետությանը սեփականության իրավունքով պատկանող բաժնեմաս ունեցող փակ բաժնետիրական ընկերությունների և պետական ոչ առևտրային </w:t>
            </w:r>
            <w:r w:rsidR="002D6B21">
              <w:rPr>
                <w:rFonts w:ascii="GHEA Grapalat" w:hAnsi="GHEA Grapalat" w:cs="Calibri"/>
                <w:color w:val="000000"/>
                <w:sz w:val="24"/>
                <w:szCs w:val="24"/>
              </w:rPr>
              <w:t>կազմակերպությունների ստեղծման, վերակազմակերպման և լուծարման վերաբերյալ ենթաօրենսդրական նորմատիվ իրավական ակտերի նա</w:t>
            </w:r>
            <w:r w:rsidR="00A71D00">
              <w:rPr>
                <w:rFonts w:ascii="GHEA Grapalat" w:hAnsi="GHEA Grapalat" w:cs="Calibri"/>
                <w:color w:val="000000"/>
                <w:sz w:val="24"/>
                <w:szCs w:val="24"/>
              </w:rPr>
              <w:t>խ</w:t>
            </w:r>
            <w:r w:rsidR="002D6B21">
              <w:rPr>
                <w:rFonts w:ascii="GHEA Grapalat" w:hAnsi="GHEA Grapalat" w:cs="Calibri"/>
                <w:color w:val="000000"/>
                <w:sz w:val="24"/>
                <w:szCs w:val="24"/>
              </w:rPr>
              <w:t>ագծերը:</w:t>
            </w:r>
          </w:p>
        </w:tc>
        <w:tc>
          <w:tcPr>
            <w:tcW w:w="714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AE1C2D" w:rsidRPr="009434BF" w:rsidRDefault="00AE1C2D" w:rsidP="00AE1C2D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lastRenderedPageBreak/>
              <w:t>Ընդունվել է</w:t>
            </w: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E042ED" w:rsidRPr="00A859B1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E042ED" w:rsidRPr="00A859B1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E042ED" w:rsidRPr="00A859B1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E042ED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3D392E" w:rsidRDefault="003D392E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316AA3" w:rsidRDefault="00316AA3" w:rsidP="00524EC8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524EC8" w:rsidRPr="00A859B1" w:rsidRDefault="00524EC8" w:rsidP="00524EC8">
            <w:pPr>
              <w:spacing w:line="36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</w:tr>
      <w:tr w:rsidR="00FB66DC" w:rsidRPr="009434BF">
        <w:trPr>
          <w:tblCellSpacing w:w="0" w:type="dxa"/>
          <w:jc w:val="center"/>
        </w:trPr>
        <w:tc>
          <w:tcPr>
            <w:tcW w:w="10531" w:type="dxa"/>
            <w:gridSpan w:val="3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CCCCCC"/>
          </w:tcPr>
          <w:p w:rsidR="00FB66DC" w:rsidRPr="009434BF" w:rsidRDefault="00FB66DC" w:rsidP="00FB66DC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lastRenderedPageBreak/>
              <w:t xml:space="preserve">2. </w:t>
            </w:r>
            <w:r w:rsidRPr="009434BF">
              <w:rPr>
                <w:rFonts w:ascii="GHEA Grapalat" w:hAnsi="GHEA Grapalat" w:cs="Sylfaen"/>
                <w:b/>
                <w:bCs/>
                <w:sz w:val="24"/>
                <w:szCs w:val="24"/>
              </w:rPr>
              <w:t>Ֆինանսների նախարարություն</w:t>
            </w:r>
          </w:p>
          <w:p w:rsidR="00FB66DC" w:rsidRPr="009434BF" w:rsidRDefault="00FB66DC" w:rsidP="00FB66DC">
            <w:pPr>
              <w:spacing w:line="360" w:lineRule="auto"/>
              <w:ind w:left="27" w:right="76" w:firstLine="618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5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FB66DC" w:rsidRPr="004657D2" w:rsidRDefault="00424FB1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800080"/>
                <w:sz w:val="24"/>
                <w:szCs w:val="24"/>
                <w:lang w:val="hy-AM"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25</w:t>
            </w:r>
            <w:r w:rsidR="004657D2" w:rsidRPr="004657D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.</w:t>
            </w:r>
            <w:r w:rsidR="00A337A8"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0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9</w:t>
            </w:r>
            <w:r w:rsidR="004657D2" w:rsidRPr="004657D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.202</w:t>
            </w:r>
            <w:r w:rsidR="00A337A8"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4</w:t>
            </w:r>
            <w:r w:rsidR="004657D2" w:rsidRPr="004657D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թ.</w:t>
            </w:r>
          </w:p>
        </w:tc>
      </w:tr>
      <w:tr w:rsidR="00FB66DC" w:rsidRPr="009434BF">
        <w:trPr>
          <w:tblCellSpacing w:w="0" w:type="dxa"/>
          <w:jc w:val="center"/>
        </w:trPr>
        <w:tc>
          <w:tcPr>
            <w:tcW w:w="10531" w:type="dxa"/>
            <w:gridSpan w:val="3"/>
            <w:vMerge/>
            <w:tcBorders>
              <w:right w:val="outset" w:sz="6" w:space="0" w:color="auto"/>
            </w:tcBorders>
            <w:shd w:val="clear" w:color="auto" w:fill="CCCCCC"/>
          </w:tcPr>
          <w:p w:rsidR="00FB66DC" w:rsidRPr="009434BF" w:rsidRDefault="00FB66DC" w:rsidP="00FB66DC">
            <w:pPr>
              <w:spacing w:line="360" w:lineRule="auto"/>
              <w:ind w:left="27" w:right="76" w:firstLine="618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5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FB66DC" w:rsidRPr="004657D2" w:rsidRDefault="00424FB1" w:rsidP="00424FB1">
            <w:pPr>
              <w:widowControl w:val="0"/>
              <w:spacing w:line="276" w:lineRule="auto"/>
              <w:ind w:right="210"/>
              <w:contextualSpacing/>
              <w:jc w:val="center"/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01/34-1/20064-2024</w:t>
            </w:r>
          </w:p>
        </w:tc>
      </w:tr>
      <w:tr w:rsidR="005A1A5E" w:rsidRPr="00424FB1">
        <w:trPr>
          <w:tblCellSpacing w:w="0" w:type="dxa"/>
          <w:jc w:val="center"/>
        </w:trPr>
        <w:tc>
          <w:tcPr>
            <w:tcW w:w="10531" w:type="dxa"/>
            <w:gridSpan w:val="3"/>
            <w:tcBorders>
              <w:right w:val="outset" w:sz="6" w:space="0" w:color="auto"/>
            </w:tcBorders>
            <w:shd w:val="clear" w:color="auto" w:fill="FFFFFF"/>
          </w:tcPr>
          <w:p w:rsidR="00424FB1" w:rsidRDefault="00424FB1" w:rsidP="00424FB1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1736">
              <w:rPr>
                <w:rFonts w:ascii="GHEA Grapalat" w:hAnsi="GHEA Grapalat"/>
                <w:sz w:val="24"/>
                <w:szCs w:val="24"/>
                <w:lang w:val="hy-AM"/>
              </w:rPr>
              <w:t>Նախագծով նախատեսվում է հաստատել 2020 թվականին հայտարարված ռազմական դրության և զորահավաքի շրջանակներում ռազմատրանսպորտային պարտականություն ունեցող մարմիններից ներգրավված տրանսպորտային միջոցներին հասցված նյութական վնասի դիմաց այդ տրանսպորտային միջոցների սեփականատերեր հանդիսացող ֆիզիկական և իրավաբանական անձանց փոխհատուցման ցանկը (ներառյալ գույքի անվանումը և փոխհատուցման չափը) և համարժեք փոխհատուցման տրամադրման նպատակով՝ ՀՀ 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4117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պետական բյուջեով նախատեսված ՀՀ կառավարության պահուստային ֆոնդից ՀՀ պաշտպանության նախարարությանը հատկացնել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16</w:t>
            </w:r>
            <w:r w:rsidRPr="00411736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600.0</w:t>
            </w:r>
            <w:r w:rsidRPr="004117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հազար դրամ:</w:t>
            </w:r>
          </w:p>
          <w:p w:rsidR="00424FB1" w:rsidRDefault="00424FB1" w:rsidP="00424FB1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ind w:firstLine="562"/>
              <w:textAlignment w:val="baseline"/>
              <w:rPr>
                <w:rFonts w:ascii="GHEA Grapalat" w:hAnsi="GHEA Grapalat"/>
                <w:szCs w:val="24"/>
                <w:lang w:val="hy-AM" w:eastAsia="ru-RU"/>
              </w:rPr>
            </w:pPr>
            <w:r w:rsidRPr="00D86908">
              <w:rPr>
                <w:rFonts w:ascii="GHEA Grapalat" w:hAnsi="GHEA Grapalat"/>
                <w:szCs w:val="24"/>
                <w:lang w:val="hy-AM"/>
              </w:rPr>
              <w:t xml:space="preserve">Նկատի ունենալով, որ Նախագծով առաջարկվող 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կարգավորումը </w:t>
            </w:r>
            <w:r w:rsidRPr="00B336C2">
              <w:rPr>
                <w:rFonts w:ascii="GHEA Grapalat" w:hAnsi="GHEA Grapalat"/>
                <w:bCs/>
                <w:szCs w:val="24"/>
                <w:lang w:val="hy-AM"/>
              </w:rPr>
              <w:t xml:space="preserve">հանգեցնում </w:t>
            </w:r>
            <w:r w:rsidRPr="00D86908">
              <w:rPr>
                <w:rFonts w:ascii="GHEA Grapalat" w:hAnsi="GHEA Grapalat"/>
                <w:bCs/>
                <w:szCs w:val="24"/>
                <w:lang w:val="hy-AM"/>
              </w:rPr>
              <w:t>է</w:t>
            </w:r>
            <w:r w:rsidRPr="00B336C2">
              <w:rPr>
                <w:rFonts w:ascii="GHEA Grapalat" w:hAnsi="GHEA Grapalat"/>
                <w:bCs/>
                <w:szCs w:val="24"/>
                <w:lang w:val="hy-AM"/>
              </w:rPr>
              <w:t xml:space="preserve"> լրացուցիչ ծախսային պարտավորությունների</w:t>
            </w:r>
            <w:r w:rsidRPr="00D86908">
              <w:rPr>
                <w:rFonts w:ascii="GHEA Grapalat" w:hAnsi="GHEA Grapalat"/>
                <w:bCs/>
                <w:szCs w:val="24"/>
                <w:lang w:val="hy-AM"/>
              </w:rPr>
              <w:t>, ինչպես նաև</w:t>
            </w:r>
            <w:r w:rsidRPr="00B336C2">
              <w:rPr>
                <w:rFonts w:ascii="GHEA Grapalat" w:hAnsi="GHEA Grapalat"/>
                <w:bCs/>
                <w:szCs w:val="24"/>
                <w:lang w:val="hy-AM"/>
              </w:rPr>
              <w:t xml:space="preserve"> </w:t>
            </w:r>
            <w:r w:rsidRPr="00D86908">
              <w:rPr>
                <w:rFonts w:ascii="GHEA Grapalat" w:hAnsi="GHEA Grapalat"/>
                <w:bCs/>
                <w:szCs w:val="24"/>
                <w:lang w:val="hy-AM"/>
              </w:rPr>
              <w:t>հ</w:t>
            </w:r>
            <w:r w:rsidRPr="00B336C2">
              <w:rPr>
                <w:rFonts w:ascii="GHEA Grapalat" w:hAnsi="GHEA Grapalat"/>
                <w:szCs w:val="24"/>
                <w:lang w:val="hy-AM"/>
              </w:rPr>
              <w:t xml:space="preserve">աշվի առնելով </w:t>
            </w:r>
            <w:r w:rsidRPr="00D10AE4">
              <w:rPr>
                <w:rFonts w:ascii="GHEA Grapalat" w:hAnsi="GHEA Grapalat"/>
                <w:szCs w:val="24"/>
                <w:lang w:val="hy-AM" w:eastAsia="en-GB"/>
              </w:rPr>
              <w:t xml:space="preserve">առկա </w:t>
            </w:r>
            <w:proofErr w:type="spellStart"/>
            <w:r w:rsidRPr="00D10AE4">
              <w:rPr>
                <w:rFonts w:ascii="GHEA Grapalat" w:hAnsi="GHEA Grapalat"/>
                <w:szCs w:val="24"/>
                <w:lang w:val="hy-AM" w:eastAsia="en-GB"/>
              </w:rPr>
              <w:t>մարտահրավերները</w:t>
            </w:r>
            <w:proofErr w:type="spellEnd"/>
            <w:r w:rsidRPr="00D10AE4">
              <w:rPr>
                <w:rFonts w:ascii="GHEA Grapalat" w:hAnsi="GHEA Grapalat"/>
                <w:szCs w:val="24"/>
                <w:lang w:val="hy-AM" w:eastAsia="en-GB"/>
              </w:rPr>
              <w:t xml:space="preserve"> և դրանց դիմակայելու համար սահմանափակ հարկաբյուջետային հնարավորությունները</w:t>
            </w:r>
            <w:r>
              <w:rPr>
                <w:rFonts w:ascii="GHEA Grapalat" w:hAnsi="GHEA Grapalat"/>
                <w:szCs w:val="24"/>
                <w:lang w:val="hy-AM" w:eastAsia="en-GB"/>
              </w:rPr>
              <w:t>՝</w:t>
            </w:r>
            <w:r w:rsidRPr="00B336C2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B336C2">
              <w:rPr>
                <w:rFonts w:ascii="GHEA Grapalat" w:eastAsia="Arial Unicode MS" w:hAnsi="GHEA Grapalat" w:cs="Sylfaen"/>
                <w:bCs/>
                <w:kern w:val="32"/>
                <w:szCs w:val="24"/>
                <w:lang w:val="hy-AM" w:eastAsia="ru-RU"/>
              </w:rPr>
              <w:t xml:space="preserve">առաջարկում ենք </w:t>
            </w:r>
            <w:r w:rsidRPr="00B336C2">
              <w:rPr>
                <w:rFonts w:ascii="GHEA Grapalat" w:hAnsi="GHEA Grapalat"/>
                <w:bCs/>
                <w:szCs w:val="24"/>
                <w:lang w:val="hy-AM"/>
              </w:rPr>
              <w:t xml:space="preserve">ձեռնպահ մնալ բյուջետային քննարկումներից դուրս՝ բյուջետային տարվա ընթացքում լրացուցիչ ծախսային պարտավորությունների </w:t>
            </w:r>
            <w:r w:rsidRPr="00D86908">
              <w:rPr>
                <w:rFonts w:ascii="GHEA Grapalat" w:hAnsi="GHEA Grapalat"/>
                <w:bCs/>
                <w:szCs w:val="24"/>
                <w:lang w:val="hy-AM"/>
              </w:rPr>
              <w:t xml:space="preserve">հանգեցնող Նախագծերի </w:t>
            </w:r>
            <w:proofErr w:type="spellStart"/>
            <w:r w:rsidRPr="00D86908">
              <w:rPr>
                <w:rFonts w:ascii="GHEA Grapalat" w:hAnsi="GHEA Grapalat"/>
                <w:bCs/>
                <w:szCs w:val="24"/>
                <w:lang w:val="hy-AM"/>
              </w:rPr>
              <w:t>շրջանառումից</w:t>
            </w:r>
            <w:proofErr w:type="spellEnd"/>
            <w:r>
              <w:rPr>
                <w:rFonts w:ascii="GHEA Grapalat" w:hAnsi="GHEA Grapalat"/>
                <w:bCs/>
                <w:szCs w:val="24"/>
                <w:lang w:val="hy-AM"/>
              </w:rPr>
              <w:t xml:space="preserve">, իսկ </w:t>
            </w:r>
            <w:r w:rsidRPr="004C7709">
              <w:rPr>
                <w:rFonts w:ascii="GHEA Grapalat" w:hAnsi="GHEA Grapalat"/>
                <w:szCs w:val="24"/>
                <w:lang w:val="hy-AM" w:eastAsia="ru-RU"/>
              </w:rPr>
              <w:t>ներկայացված ծախսեր</w:t>
            </w:r>
            <w:r>
              <w:rPr>
                <w:rFonts w:ascii="GHEA Grapalat" w:hAnsi="GHEA Grapalat"/>
                <w:szCs w:val="24"/>
                <w:lang w:val="hy-AM" w:eastAsia="ru-RU"/>
              </w:rPr>
              <w:t>ը</w:t>
            </w:r>
            <w:r w:rsidRPr="004C7709">
              <w:rPr>
                <w:rFonts w:ascii="GHEA Grapalat" w:hAnsi="GHEA Grapalat"/>
                <w:szCs w:val="24"/>
                <w:lang w:val="hy-AM" w:eastAsia="ru-RU"/>
              </w:rPr>
              <w:t xml:space="preserve"> ՀՀ կառավարության կողմից առաջնահերթ և հրատապ համարվելու պարագայում </w:t>
            </w:r>
            <w:r>
              <w:rPr>
                <w:rFonts w:ascii="GHEA Grapalat" w:hAnsi="GHEA Grapalat"/>
                <w:szCs w:val="24"/>
                <w:lang w:val="hy-AM" w:eastAsia="ru-RU"/>
              </w:rPr>
              <w:t xml:space="preserve">դրանք իրականացնել </w:t>
            </w:r>
            <w:r w:rsidRPr="004C7709">
              <w:rPr>
                <w:rFonts w:ascii="GHEA Grapalat" w:hAnsi="GHEA Grapalat"/>
                <w:szCs w:val="24"/>
                <w:lang w:val="hy-AM" w:eastAsia="ru-RU"/>
              </w:rPr>
              <w:t>ՀՀ 2024թ պետական բյուջեով ՀՀ պաշտպանության նախարարության համար նախատեսված ընդհանուր հատկացումների շրջանակներում՝ ելնելով ոլորտային ծախսերի առաջնահերթություններից:</w:t>
            </w:r>
          </w:p>
          <w:p w:rsidR="00424FB1" w:rsidRDefault="00424FB1" w:rsidP="00424FB1">
            <w:pPr>
              <w:spacing w:line="360" w:lineRule="auto"/>
              <w:ind w:firstLine="708"/>
              <w:jc w:val="both"/>
              <w:rPr>
                <w:lang w:val="hy-AM"/>
              </w:rPr>
            </w:pPr>
            <w:r w:rsidRPr="00FA267C">
              <w:rPr>
                <w:rFonts w:ascii="GHEA Grapalat" w:hAnsi="GHEA Grapalat"/>
                <w:sz w:val="24"/>
                <w:szCs w:val="24"/>
                <w:lang w:val="hy-AM"/>
              </w:rPr>
              <w:t>Նախագծի տեխնիկական մասի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</w:t>
            </w:r>
            <w:r w:rsidRPr="00FA267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հայտնում ենք, որ Նախագծի N 2 և N 3 հավելվածներում անհրաժեշտ է զրոյացնել </w:t>
            </w:r>
            <w:r w:rsidRPr="00FA267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«Ընդամենը ծախսեր»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տողը, իսկ N 4 հավելվածում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1169 12003 միջոցառման արդյունքային չափորոշիչը ինն ամսում նախատեսելու անհրաժեշտությունը բացակայում է: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</w:p>
          <w:p w:rsidR="005A1A5E" w:rsidRPr="009434BF" w:rsidRDefault="005A1A5E" w:rsidP="00A337A8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708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D430CC" w:rsidRPr="004C1C2E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4C1C2E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4C1C2E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4C1C2E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4C1C2E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4C1C2E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A337A8" w:rsidRDefault="00A337A8" w:rsidP="00424FB1">
            <w:pPr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0F0963" w:rsidRPr="004C1C2E" w:rsidRDefault="000F096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0F0963" w:rsidRPr="00897043" w:rsidRDefault="000F0963" w:rsidP="000F0963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  <w:r w:rsidRPr="00897043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Չի ընդունվել</w:t>
            </w:r>
          </w:p>
          <w:p w:rsidR="000F0963" w:rsidRDefault="000F0963" w:rsidP="000F096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1736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2021 թվականի մայիսի 6-ի N 736-Ն որոշ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ումը չի նախատեսում նման ընթացակարգ:</w:t>
            </w: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0F0963" w:rsidRPr="004C1C2E" w:rsidRDefault="000F096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424FB1" w:rsidRDefault="00424FB1" w:rsidP="00424FB1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424FB1" w:rsidRDefault="00424FB1" w:rsidP="00424FB1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  <w:bookmarkStart w:id="0" w:name="_GoBack"/>
            <w:bookmarkEnd w:id="0"/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Ը</w:t>
            </w:r>
            <w:r w:rsidRPr="00897043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նդունվել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 xml:space="preserve"> է</w:t>
            </w: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897043" w:rsidRDefault="00897043" w:rsidP="00897043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</w:pPr>
          </w:p>
        </w:tc>
      </w:tr>
    </w:tbl>
    <w:p w:rsidR="004C1C2E" w:rsidRPr="00E743DC" w:rsidRDefault="004C1C2E">
      <w:pPr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sectPr w:rsidR="004C1C2E" w:rsidRPr="00E743DC" w:rsidSect="00037A34">
      <w:pgSz w:w="16838" w:h="11906" w:orient="landscape"/>
      <w:pgMar w:top="630" w:right="964" w:bottom="450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780C" w:rsidRDefault="00E1780C" w:rsidP="00DE0ACE">
      <w:r>
        <w:separator/>
      </w:r>
    </w:p>
  </w:endnote>
  <w:endnote w:type="continuationSeparator" w:id="0">
    <w:p w:rsidR="00E1780C" w:rsidRDefault="00E1780C" w:rsidP="00DE0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780C" w:rsidRDefault="00E1780C" w:rsidP="00DE0ACE">
      <w:r>
        <w:separator/>
      </w:r>
    </w:p>
  </w:footnote>
  <w:footnote w:type="continuationSeparator" w:id="0">
    <w:p w:rsidR="00E1780C" w:rsidRDefault="00E1780C" w:rsidP="00DE0A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E526CC"/>
    <w:multiLevelType w:val="hybridMultilevel"/>
    <w:tmpl w:val="E0329060"/>
    <w:lvl w:ilvl="0" w:tplc="59E62BD2">
      <w:start w:val="1"/>
      <w:numFmt w:val="decimal"/>
      <w:lvlText w:val="%1."/>
      <w:lvlJc w:val="left"/>
      <w:pPr>
        <w:ind w:left="-180" w:hanging="360"/>
      </w:pPr>
      <w:rPr>
        <w:rFonts w:ascii="GHEA Grapalat" w:eastAsia="Calibri" w:hAnsi="GHEA Grapalat" w:cs="Cambria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434AF3"/>
    <w:multiLevelType w:val="hybridMultilevel"/>
    <w:tmpl w:val="3B6058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7DE4B2C"/>
    <w:multiLevelType w:val="hybridMultilevel"/>
    <w:tmpl w:val="9000C420"/>
    <w:lvl w:ilvl="0" w:tplc="C8DE600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028592D"/>
    <w:multiLevelType w:val="hybridMultilevel"/>
    <w:tmpl w:val="9CAE43D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55487741"/>
    <w:multiLevelType w:val="hybridMultilevel"/>
    <w:tmpl w:val="D6D0761E"/>
    <w:lvl w:ilvl="0" w:tplc="E124E750">
      <w:start w:val="1"/>
      <w:numFmt w:val="decimal"/>
      <w:lvlText w:val="%1."/>
      <w:lvlJc w:val="left"/>
      <w:pPr>
        <w:ind w:left="108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5F52B70"/>
    <w:multiLevelType w:val="hybridMultilevel"/>
    <w:tmpl w:val="6ADAB796"/>
    <w:lvl w:ilvl="0" w:tplc="829E62C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FF4787B"/>
    <w:multiLevelType w:val="hybridMultilevel"/>
    <w:tmpl w:val="1D2A31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1EC"/>
    <w:rsid w:val="0000074F"/>
    <w:rsid w:val="000105C9"/>
    <w:rsid w:val="00010B41"/>
    <w:rsid w:val="00016939"/>
    <w:rsid w:val="00034511"/>
    <w:rsid w:val="00037A34"/>
    <w:rsid w:val="000438E2"/>
    <w:rsid w:val="00052818"/>
    <w:rsid w:val="00057499"/>
    <w:rsid w:val="00061B1E"/>
    <w:rsid w:val="00070657"/>
    <w:rsid w:val="000729C3"/>
    <w:rsid w:val="00072E2C"/>
    <w:rsid w:val="00074748"/>
    <w:rsid w:val="000765E8"/>
    <w:rsid w:val="000779EA"/>
    <w:rsid w:val="000A0443"/>
    <w:rsid w:val="000A0B36"/>
    <w:rsid w:val="000A6D19"/>
    <w:rsid w:val="000B1EDA"/>
    <w:rsid w:val="000B2CC5"/>
    <w:rsid w:val="000C4352"/>
    <w:rsid w:val="000C7A1F"/>
    <w:rsid w:val="000E32B8"/>
    <w:rsid w:val="000E5252"/>
    <w:rsid w:val="000E6E9E"/>
    <w:rsid w:val="000F0963"/>
    <w:rsid w:val="000F09B2"/>
    <w:rsid w:val="00113A6A"/>
    <w:rsid w:val="001258B8"/>
    <w:rsid w:val="00125AE0"/>
    <w:rsid w:val="00142D74"/>
    <w:rsid w:val="0014758E"/>
    <w:rsid w:val="00147ADF"/>
    <w:rsid w:val="00153286"/>
    <w:rsid w:val="0016423F"/>
    <w:rsid w:val="001646E5"/>
    <w:rsid w:val="001722CE"/>
    <w:rsid w:val="00172456"/>
    <w:rsid w:val="00172D1D"/>
    <w:rsid w:val="0018223A"/>
    <w:rsid w:val="00183EC5"/>
    <w:rsid w:val="00185E44"/>
    <w:rsid w:val="00186771"/>
    <w:rsid w:val="0019084D"/>
    <w:rsid w:val="00192C1A"/>
    <w:rsid w:val="00193391"/>
    <w:rsid w:val="0019514C"/>
    <w:rsid w:val="00195FFA"/>
    <w:rsid w:val="001A735F"/>
    <w:rsid w:val="001B1974"/>
    <w:rsid w:val="001B5A45"/>
    <w:rsid w:val="001B6E2C"/>
    <w:rsid w:val="001C09AC"/>
    <w:rsid w:val="001C5902"/>
    <w:rsid w:val="001D6D24"/>
    <w:rsid w:val="001E61EC"/>
    <w:rsid w:val="001F2D5B"/>
    <w:rsid w:val="001F45BA"/>
    <w:rsid w:val="00205EAC"/>
    <w:rsid w:val="00214695"/>
    <w:rsid w:val="002245B1"/>
    <w:rsid w:val="00224D2F"/>
    <w:rsid w:val="00225028"/>
    <w:rsid w:val="00230B26"/>
    <w:rsid w:val="00230DA8"/>
    <w:rsid w:val="00250D10"/>
    <w:rsid w:val="00261CD5"/>
    <w:rsid w:val="00264EEB"/>
    <w:rsid w:val="002731A0"/>
    <w:rsid w:val="0028275D"/>
    <w:rsid w:val="002873A1"/>
    <w:rsid w:val="00291881"/>
    <w:rsid w:val="002A0F19"/>
    <w:rsid w:val="002A2E4B"/>
    <w:rsid w:val="002A67C9"/>
    <w:rsid w:val="002B0D82"/>
    <w:rsid w:val="002B37E5"/>
    <w:rsid w:val="002B4F07"/>
    <w:rsid w:val="002C6EE5"/>
    <w:rsid w:val="002D6B21"/>
    <w:rsid w:val="002E2AEE"/>
    <w:rsid w:val="002F1126"/>
    <w:rsid w:val="003014C3"/>
    <w:rsid w:val="00301D51"/>
    <w:rsid w:val="003034AC"/>
    <w:rsid w:val="00303D1B"/>
    <w:rsid w:val="003042EE"/>
    <w:rsid w:val="0030573E"/>
    <w:rsid w:val="003159B5"/>
    <w:rsid w:val="00316AA3"/>
    <w:rsid w:val="00320F9F"/>
    <w:rsid w:val="00321809"/>
    <w:rsid w:val="00324393"/>
    <w:rsid w:val="003577A5"/>
    <w:rsid w:val="00360A80"/>
    <w:rsid w:val="00362451"/>
    <w:rsid w:val="00363F5B"/>
    <w:rsid w:val="003733A1"/>
    <w:rsid w:val="00377E2E"/>
    <w:rsid w:val="00380195"/>
    <w:rsid w:val="00383342"/>
    <w:rsid w:val="00383BB1"/>
    <w:rsid w:val="003869BC"/>
    <w:rsid w:val="00390AB1"/>
    <w:rsid w:val="003927E1"/>
    <w:rsid w:val="00395CE0"/>
    <w:rsid w:val="00396A22"/>
    <w:rsid w:val="00396A39"/>
    <w:rsid w:val="003A70C5"/>
    <w:rsid w:val="003A7341"/>
    <w:rsid w:val="003C4991"/>
    <w:rsid w:val="003C545D"/>
    <w:rsid w:val="003D392E"/>
    <w:rsid w:val="003D7BC2"/>
    <w:rsid w:val="003E16FF"/>
    <w:rsid w:val="003E43A6"/>
    <w:rsid w:val="003E7964"/>
    <w:rsid w:val="003F0179"/>
    <w:rsid w:val="003F7277"/>
    <w:rsid w:val="0040183D"/>
    <w:rsid w:val="00401AE1"/>
    <w:rsid w:val="00404617"/>
    <w:rsid w:val="00407B3E"/>
    <w:rsid w:val="00411B86"/>
    <w:rsid w:val="00413D09"/>
    <w:rsid w:val="00416238"/>
    <w:rsid w:val="00421F2D"/>
    <w:rsid w:val="004247E1"/>
    <w:rsid w:val="00424C11"/>
    <w:rsid w:val="00424C2C"/>
    <w:rsid w:val="00424FB1"/>
    <w:rsid w:val="00427357"/>
    <w:rsid w:val="0043786F"/>
    <w:rsid w:val="004465EA"/>
    <w:rsid w:val="004504A2"/>
    <w:rsid w:val="00464E1C"/>
    <w:rsid w:val="004657D2"/>
    <w:rsid w:val="00467C36"/>
    <w:rsid w:val="0047125D"/>
    <w:rsid w:val="00473287"/>
    <w:rsid w:val="00482282"/>
    <w:rsid w:val="00483A10"/>
    <w:rsid w:val="00483DEF"/>
    <w:rsid w:val="004915CB"/>
    <w:rsid w:val="00497D57"/>
    <w:rsid w:val="004B475E"/>
    <w:rsid w:val="004B5466"/>
    <w:rsid w:val="004B59C5"/>
    <w:rsid w:val="004B667F"/>
    <w:rsid w:val="004C1C2E"/>
    <w:rsid w:val="004D0075"/>
    <w:rsid w:val="004D400C"/>
    <w:rsid w:val="004D5686"/>
    <w:rsid w:val="004E2711"/>
    <w:rsid w:val="004E2953"/>
    <w:rsid w:val="004E7E3B"/>
    <w:rsid w:val="004F02F2"/>
    <w:rsid w:val="004F4FE3"/>
    <w:rsid w:val="004F77E8"/>
    <w:rsid w:val="005058B2"/>
    <w:rsid w:val="005116DF"/>
    <w:rsid w:val="0051539A"/>
    <w:rsid w:val="00521F6D"/>
    <w:rsid w:val="00524EC8"/>
    <w:rsid w:val="00525699"/>
    <w:rsid w:val="00537AB3"/>
    <w:rsid w:val="005625D2"/>
    <w:rsid w:val="005638D3"/>
    <w:rsid w:val="00567710"/>
    <w:rsid w:val="00570C25"/>
    <w:rsid w:val="00583D11"/>
    <w:rsid w:val="00585BFE"/>
    <w:rsid w:val="00595ACE"/>
    <w:rsid w:val="005A1A5E"/>
    <w:rsid w:val="005A41EC"/>
    <w:rsid w:val="005A48AD"/>
    <w:rsid w:val="005A551B"/>
    <w:rsid w:val="005A5F21"/>
    <w:rsid w:val="005B6A7E"/>
    <w:rsid w:val="005D7CE3"/>
    <w:rsid w:val="005E6C26"/>
    <w:rsid w:val="005F15B9"/>
    <w:rsid w:val="005F1642"/>
    <w:rsid w:val="005F49C3"/>
    <w:rsid w:val="005F62FB"/>
    <w:rsid w:val="006026BF"/>
    <w:rsid w:val="00622756"/>
    <w:rsid w:val="006330F5"/>
    <w:rsid w:val="00633E7E"/>
    <w:rsid w:val="00635942"/>
    <w:rsid w:val="006420F1"/>
    <w:rsid w:val="006471AE"/>
    <w:rsid w:val="00652271"/>
    <w:rsid w:val="0065745A"/>
    <w:rsid w:val="0066611B"/>
    <w:rsid w:val="00671924"/>
    <w:rsid w:val="00672624"/>
    <w:rsid w:val="006755E8"/>
    <w:rsid w:val="00677051"/>
    <w:rsid w:val="0068161B"/>
    <w:rsid w:val="00683969"/>
    <w:rsid w:val="00686351"/>
    <w:rsid w:val="006877D0"/>
    <w:rsid w:val="00693DA5"/>
    <w:rsid w:val="00694077"/>
    <w:rsid w:val="006955BC"/>
    <w:rsid w:val="0069699C"/>
    <w:rsid w:val="006A45CD"/>
    <w:rsid w:val="006B340D"/>
    <w:rsid w:val="006C3BFF"/>
    <w:rsid w:val="006C70C3"/>
    <w:rsid w:val="006D0ED1"/>
    <w:rsid w:val="006D4048"/>
    <w:rsid w:val="006F16A6"/>
    <w:rsid w:val="006F473B"/>
    <w:rsid w:val="00703D2E"/>
    <w:rsid w:val="0070413F"/>
    <w:rsid w:val="0070546F"/>
    <w:rsid w:val="0071125B"/>
    <w:rsid w:val="007247EB"/>
    <w:rsid w:val="00724BEE"/>
    <w:rsid w:val="00724C68"/>
    <w:rsid w:val="00730BE7"/>
    <w:rsid w:val="007327E5"/>
    <w:rsid w:val="00757120"/>
    <w:rsid w:val="00757E4F"/>
    <w:rsid w:val="00762B40"/>
    <w:rsid w:val="00771D68"/>
    <w:rsid w:val="00772B90"/>
    <w:rsid w:val="00773D4F"/>
    <w:rsid w:val="00780A97"/>
    <w:rsid w:val="00781F56"/>
    <w:rsid w:val="007822D7"/>
    <w:rsid w:val="00783BDD"/>
    <w:rsid w:val="00790795"/>
    <w:rsid w:val="0079721A"/>
    <w:rsid w:val="00797408"/>
    <w:rsid w:val="007A27D7"/>
    <w:rsid w:val="007C2D35"/>
    <w:rsid w:val="007C30B5"/>
    <w:rsid w:val="007C6DA2"/>
    <w:rsid w:val="007D315B"/>
    <w:rsid w:val="007D4A3B"/>
    <w:rsid w:val="007F431B"/>
    <w:rsid w:val="008002E9"/>
    <w:rsid w:val="008041C6"/>
    <w:rsid w:val="00805C8C"/>
    <w:rsid w:val="00807CE2"/>
    <w:rsid w:val="0081441E"/>
    <w:rsid w:val="0081622C"/>
    <w:rsid w:val="00822D08"/>
    <w:rsid w:val="008260A9"/>
    <w:rsid w:val="008327CC"/>
    <w:rsid w:val="00840D19"/>
    <w:rsid w:val="00844A07"/>
    <w:rsid w:val="00845D79"/>
    <w:rsid w:val="008477D8"/>
    <w:rsid w:val="0085356A"/>
    <w:rsid w:val="00863CC3"/>
    <w:rsid w:val="00864FDB"/>
    <w:rsid w:val="00866736"/>
    <w:rsid w:val="00871E3C"/>
    <w:rsid w:val="0087557A"/>
    <w:rsid w:val="008771F6"/>
    <w:rsid w:val="00880AD3"/>
    <w:rsid w:val="00880FCD"/>
    <w:rsid w:val="00884A59"/>
    <w:rsid w:val="00892914"/>
    <w:rsid w:val="00897043"/>
    <w:rsid w:val="008A554E"/>
    <w:rsid w:val="008C17D7"/>
    <w:rsid w:val="008C259F"/>
    <w:rsid w:val="008C6FA8"/>
    <w:rsid w:val="008C7D1E"/>
    <w:rsid w:val="008D59EE"/>
    <w:rsid w:val="008E4797"/>
    <w:rsid w:val="008F2C76"/>
    <w:rsid w:val="008F6009"/>
    <w:rsid w:val="008F6C42"/>
    <w:rsid w:val="00903F2A"/>
    <w:rsid w:val="00905142"/>
    <w:rsid w:val="00912A62"/>
    <w:rsid w:val="0091615B"/>
    <w:rsid w:val="009246A3"/>
    <w:rsid w:val="00924FA1"/>
    <w:rsid w:val="009434BF"/>
    <w:rsid w:val="00945977"/>
    <w:rsid w:val="00951603"/>
    <w:rsid w:val="00953292"/>
    <w:rsid w:val="00953E8A"/>
    <w:rsid w:val="009609FD"/>
    <w:rsid w:val="0096576A"/>
    <w:rsid w:val="009668E3"/>
    <w:rsid w:val="00972021"/>
    <w:rsid w:val="009803F7"/>
    <w:rsid w:val="00982310"/>
    <w:rsid w:val="00987A28"/>
    <w:rsid w:val="00992720"/>
    <w:rsid w:val="00996462"/>
    <w:rsid w:val="009A7DDA"/>
    <w:rsid w:val="009B1174"/>
    <w:rsid w:val="009B3303"/>
    <w:rsid w:val="009C344F"/>
    <w:rsid w:val="009D41BB"/>
    <w:rsid w:val="009E6A00"/>
    <w:rsid w:val="009F4354"/>
    <w:rsid w:val="00A0759F"/>
    <w:rsid w:val="00A2272B"/>
    <w:rsid w:val="00A240F7"/>
    <w:rsid w:val="00A26749"/>
    <w:rsid w:val="00A337A8"/>
    <w:rsid w:val="00A40833"/>
    <w:rsid w:val="00A47050"/>
    <w:rsid w:val="00A50562"/>
    <w:rsid w:val="00A6108F"/>
    <w:rsid w:val="00A62613"/>
    <w:rsid w:val="00A6533E"/>
    <w:rsid w:val="00A676FE"/>
    <w:rsid w:val="00A67DD2"/>
    <w:rsid w:val="00A71D00"/>
    <w:rsid w:val="00A83A90"/>
    <w:rsid w:val="00A85348"/>
    <w:rsid w:val="00A859B1"/>
    <w:rsid w:val="00A9139D"/>
    <w:rsid w:val="00A918F4"/>
    <w:rsid w:val="00A9577A"/>
    <w:rsid w:val="00AA72C8"/>
    <w:rsid w:val="00AB06D0"/>
    <w:rsid w:val="00AB1A20"/>
    <w:rsid w:val="00AB23DE"/>
    <w:rsid w:val="00AC270F"/>
    <w:rsid w:val="00AC5FAB"/>
    <w:rsid w:val="00AE1C2D"/>
    <w:rsid w:val="00AE3108"/>
    <w:rsid w:val="00B007DE"/>
    <w:rsid w:val="00B056E3"/>
    <w:rsid w:val="00B133F4"/>
    <w:rsid w:val="00B22628"/>
    <w:rsid w:val="00B24F5D"/>
    <w:rsid w:val="00B25E0E"/>
    <w:rsid w:val="00B32ACC"/>
    <w:rsid w:val="00B3315B"/>
    <w:rsid w:val="00B34BE9"/>
    <w:rsid w:val="00B35C55"/>
    <w:rsid w:val="00B40877"/>
    <w:rsid w:val="00B430BE"/>
    <w:rsid w:val="00B5425E"/>
    <w:rsid w:val="00B55996"/>
    <w:rsid w:val="00B62CEC"/>
    <w:rsid w:val="00B63A16"/>
    <w:rsid w:val="00B825F4"/>
    <w:rsid w:val="00B83FA1"/>
    <w:rsid w:val="00B876CB"/>
    <w:rsid w:val="00B87F07"/>
    <w:rsid w:val="00B94250"/>
    <w:rsid w:val="00B94298"/>
    <w:rsid w:val="00B95D5B"/>
    <w:rsid w:val="00BA309E"/>
    <w:rsid w:val="00BA38E0"/>
    <w:rsid w:val="00BA4CAE"/>
    <w:rsid w:val="00BA77BD"/>
    <w:rsid w:val="00BB637F"/>
    <w:rsid w:val="00BB65C8"/>
    <w:rsid w:val="00BC21BB"/>
    <w:rsid w:val="00BC55B3"/>
    <w:rsid w:val="00BD02BC"/>
    <w:rsid w:val="00BD0B23"/>
    <w:rsid w:val="00BD4C0E"/>
    <w:rsid w:val="00BD5BB7"/>
    <w:rsid w:val="00BE10EE"/>
    <w:rsid w:val="00BF1CE4"/>
    <w:rsid w:val="00C00A0C"/>
    <w:rsid w:val="00C01B4D"/>
    <w:rsid w:val="00C05E48"/>
    <w:rsid w:val="00C06533"/>
    <w:rsid w:val="00C110C5"/>
    <w:rsid w:val="00C125D2"/>
    <w:rsid w:val="00C12ED5"/>
    <w:rsid w:val="00C16D34"/>
    <w:rsid w:val="00C17E8C"/>
    <w:rsid w:val="00C23E51"/>
    <w:rsid w:val="00C31F6F"/>
    <w:rsid w:val="00C336A6"/>
    <w:rsid w:val="00C35B8A"/>
    <w:rsid w:val="00C41484"/>
    <w:rsid w:val="00C42E26"/>
    <w:rsid w:val="00C504F2"/>
    <w:rsid w:val="00C5499C"/>
    <w:rsid w:val="00C57E4D"/>
    <w:rsid w:val="00C640D6"/>
    <w:rsid w:val="00C651DD"/>
    <w:rsid w:val="00C71B97"/>
    <w:rsid w:val="00C85790"/>
    <w:rsid w:val="00C87CFA"/>
    <w:rsid w:val="00C92563"/>
    <w:rsid w:val="00C958CD"/>
    <w:rsid w:val="00C9706A"/>
    <w:rsid w:val="00CA7CD1"/>
    <w:rsid w:val="00CB2EA9"/>
    <w:rsid w:val="00CB73E4"/>
    <w:rsid w:val="00CC625D"/>
    <w:rsid w:val="00CC6D0E"/>
    <w:rsid w:val="00CF35B9"/>
    <w:rsid w:val="00CF3B55"/>
    <w:rsid w:val="00CF4D2F"/>
    <w:rsid w:val="00CF64F2"/>
    <w:rsid w:val="00CF6550"/>
    <w:rsid w:val="00D00DAF"/>
    <w:rsid w:val="00D01465"/>
    <w:rsid w:val="00D01776"/>
    <w:rsid w:val="00D02FD8"/>
    <w:rsid w:val="00D16EEA"/>
    <w:rsid w:val="00D171FF"/>
    <w:rsid w:val="00D21094"/>
    <w:rsid w:val="00D22515"/>
    <w:rsid w:val="00D256FC"/>
    <w:rsid w:val="00D31C07"/>
    <w:rsid w:val="00D42721"/>
    <w:rsid w:val="00D430CC"/>
    <w:rsid w:val="00D61919"/>
    <w:rsid w:val="00D61C28"/>
    <w:rsid w:val="00D65093"/>
    <w:rsid w:val="00D67009"/>
    <w:rsid w:val="00D72EE5"/>
    <w:rsid w:val="00D835FD"/>
    <w:rsid w:val="00D91D6E"/>
    <w:rsid w:val="00DA2A3B"/>
    <w:rsid w:val="00DA5678"/>
    <w:rsid w:val="00DB52A8"/>
    <w:rsid w:val="00DC46A9"/>
    <w:rsid w:val="00DD6669"/>
    <w:rsid w:val="00DE0ACE"/>
    <w:rsid w:val="00DE7E55"/>
    <w:rsid w:val="00DF2133"/>
    <w:rsid w:val="00DF6371"/>
    <w:rsid w:val="00E042ED"/>
    <w:rsid w:val="00E06A8D"/>
    <w:rsid w:val="00E137EC"/>
    <w:rsid w:val="00E13CAF"/>
    <w:rsid w:val="00E155EA"/>
    <w:rsid w:val="00E16A50"/>
    <w:rsid w:val="00E1780C"/>
    <w:rsid w:val="00E418DE"/>
    <w:rsid w:val="00E57AD9"/>
    <w:rsid w:val="00E60BE1"/>
    <w:rsid w:val="00E62A5D"/>
    <w:rsid w:val="00E6556F"/>
    <w:rsid w:val="00E66653"/>
    <w:rsid w:val="00E72BA6"/>
    <w:rsid w:val="00E743DC"/>
    <w:rsid w:val="00E75DFA"/>
    <w:rsid w:val="00E87ACF"/>
    <w:rsid w:val="00E94FA8"/>
    <w:rsid w:val="00E9670B"/>
    <w:rsid w:val="00E97428"/>
    <w:rsid w:val="00EA21CF"/>
    <w:rsid w:val="00EA2B61"/>
    <w:rsid w:val="00EA2F45"/>
    <w:rsid w:val="00EA3DA3"/>
    <w:rsid w:val="00EA4FE2"/>
    <w:rsid w:val="00EB0030"/>
    <w:rsid w:val="00EB1F73"/>
    <w:rsid w:val="00ED1515"/>
    <w:rsid w:val="00EE28F0"/>
    <w:rsid w:val="00EF43D0"/>
    <w:rsid w:val="00F01FE6"/>
    <w:rsid w:val="00F029FB"/>
    <w:rsid w:val="00F076F9"/>
    <w:rsid w:val="00F079AC"/>
    <w:rsid w:val="00F143DE"/>
    <w:rsid w:val="00F1489E"/>
    <w:rsid w:val="00F246CB"/>
    <w:rsid w:val="00F26AF3"/>
    <w:rsid w:val="00F30A54"/>
    <w:rsid w:val="00F45322"/>
    <w:rsid w:val="00F54E1E"/>
    <w:rsid w:val="00F71541"/>
    <w:rsid w:val="00F77335"/>
    <w:rsid w:val="00F82729"/>
    <w:rsid w:val="00F8697B"/>
    <w:rsid w:val="00F96090"/>
    <w:rsid w:val="00F968D3"/>
    <w:rsid w:val="00F970B9"/>
    <w:rsid w:val="00FB63C4"/>
    <w:rsid w:val="00FB66DC"/>
    <w:rsid w:val="00FC6686"/>
    <w:rsid w:val="00FD3F66"/>
    <w:rsid w:val="00FD5EE4"/>
    <w:rsid w:val="00FD63BB"/>
    <w:rsid w:val="00FE7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D08516C"/>
  <w15:chartTrackingRefBased/>
  <w15:docId w15:val="{DB7113E8-1678-4E12-A4D4-1CB76CDD4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B6A7E"/>
    <w:rPr>
      <w:noProof/>
      <w:lang w:eastAsia="ru-RU"/>
    </w:rPr>
  </w:style>
  <w:style w:type="paragraph" w:styleId="Heading4">
    <w:name w:val="heading 4"/>
    <w:basedOn w:val="Normal"/>
    <w:next w:val="Normal"/>
    <w:link w:val="Heading4Char"/>
    <w:qFormat/>
    <w:rsid w:val="00A0759F"/>
    <w:pPr>
      <w:keepNext/>
      <w:autoSpaceDE w:val="0"/>
      <w:autoSpaceDN w:val="0"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/>
    </w:rPr>
  </w:style>
  <w:style w:type="paragraph" w:styleId="Heading5">
    <w:name w:val="heading 5"/>
    <w:basedOn w:val="Normal"/>
    <w:next w:val="Normal"/>
    <w:link w:val="Heading5Char"/>
    <w:qFormat/>
    <w:rsid w:val="00A0759F"/>
    <w:pPr>
      <w:autoSpaceDE w:val="0"/>
      <w:autoSpaceDN w:val="0"/>
      <w:spacing w:before="240" w:after="60"/>
      <w:outlineLvl w:val="4"/>
    </w:pPr>
    <w:rPr>
      <w:rFonts w:ascii="Calibri" w:hAnsi="Calibri"/>
      <w:b/>
      <w:bCs/>
      <w:i/>
      <w:iCs/>
      <w:noProof w:val="0"/>
      <w:sz w:val="26"/>
      <w:szCs w:val="2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">
    <w:name w:val="Знак Знак2"/>
    <w:basedOn w:val="Normal"/>
    <w:rsid w:val="005B6A7E"/>
    <w:pPr>
      <w:spacing w:after="160" w:line="240" w:lineRule="exact"/>
    </w:pPr>
    <w:rPr>
      <w:rFonts w:ascii="Verdana" w:hAnsi="Verdana" w:cs="Verdana"/>
      <w:lang w:eastAsia="en-US"/>
    </w:rPr>
  </w:style>
  <w:style w:type="table" w:styleId="TableGrid">
    <w:name w:val="Table Grid"/>
    <w:basedOn w:val="TableNormal"/>
    <w:rsid w:val="005B6A7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5F62FB"/>
    <w:pPr>
      <w:spacing w:line="360" w:lineRule="auto"/>
      <w:jc w:val="both"/>
    </w:pPr>
    <w:rPr>
      <w:rFonts w:ascii="Times Armenian" w:hAnsi="Times Armenian"/>
      <w:noProof w:val="0"/>
      <w:sz w:val="24"/>
      <w:lang w:eastAsia="en-US"/>
    </w:rPr>
  </w:style>
  <w:style w:type="character" w:styleId="Hyperlink">
    <w:name w:val="Hyperlink"/>
    <w:rsid w:val="00070657"/>
    <w:rPr>
      <w:color w:val="0000FF"/>
      <w:u w:val="single"/>
    </w:rPr>
  </w:style>
  <w:style w:type="character" w:customStyle="1" w:styleId="Heading4Char">
    <w:name w:val="Heading 4 Char"/>
    <w:link w:val="Heading4"/>
    <w:rsid w:val="00A0759F"/>
    <w:rPr>
      <w:rFonts w:ascii="Calibri" w:hAnsi="Calibri"/>
      <w:b/>
      <w:bCs/>
      <w:sz w:val="28"/>
      <w:szCs w:val="28"/>
      <w:lang w:val="ru-RU" w:eastAsia="ru-RU"/>
    </w:rPr>
  </w:style>
  <w:style w:type="character" w:customStyle="1" w:styleId="Heading5Char">
    <w:name w:val="Heading 5 Char"/>
    <w:link w:val="Heading5"/>
    <w:rsid w:val="00A0759F"/>
    <w:rPr>
      <w:rFonts w:ascii="Calibri" w:hAnsi="Calibri"/>
      <w:b/>
      <w:bCs/>
      <w:i/>
      <w:iCs/>
      <w:sz w:val="26"/>
      <w:szCs w:val="26"/>
      <w:lang w:val="ru-RU" w:eastAsia="ru-RU"/>
    </w:rPr>
  </w:style>
  <w:style w:type="paragraph" w:styleId="NormalWeb">
    <w:name w:val="Normal (Web)"/>
    <w:basedOn w:val="Normal"/>
    <w:uiPriority w:val="99"/>
    <w:rsid w:val="00A0759F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paragraph" w:customStyle="1" w:styleId="fb">
    <w:name w:val="fb"/>
    <w:basedOn w:val="Normal"/>
    <w:rsid w:val="00A0759F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paragraph" w:customStyle="1" w:styleId="ListParagraph1">
    <w:name w:val="List Paragraph1"/>
    <w:basedOn w:val="Normal"/>
    <w:uiPriority w:val="34"/>
    <w:qFormat/>
    <w:rsid w:val="004915CB"/>
    <w:pPr>
      <w:spacing w:after="200" w:line="276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 w:eastAsia="en-US"/>
    </w:rPr>
  </w:style>
  <w:style w:type="paragraph" w:customStyle="1" w:styleId="dec-name">
    <w:name w:val="dec-name"/>
    <w:basedOn w:val="Normal"/>
    <w:rsid w:val="00B95D5B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character" w:styleId="Strong">
    <w:name w:val="Strong"/>
    <w:uiPriority w:val="99"/>
    <w:qFormat/>
    <w:rsid w:val="00E75DFA"/>
    <w:rPr>
      <w:b/>
      <w:bCs/>
    </w:rPr>
  </w:style>
  <w:style w:type="character" w:customStyle="1" w:styleId="Bodytext0">
    <w:name w:val="Body text_"/>
    <w:link w:val="BodyText1"/>
    <w:rsid w:val="00DE0ACE"/>
    <w:rPr>
      <w:rFonts w:ascii="Tahoma" w:eastAsia="Tahoma" w:hAnsi="Tahoma" w:cs="Tahoma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rsid w:val="00DE0ACE"/>
    <w:pPr>
      <w:shd w:val="clear" w:color="auto" w:fill="FFFFFF"/>
      <w:spacing w:after="240" w:line="403" w:lineRule="exact"/>
      <w:jc w:val="center"/>
    </w:pPr>
    <w:rPr>
      <w:rFonts w:ascii="Tahoma" w:eastAsia="Tahoma" w:hAnsi="Tahoma"/>
      <w:noProof w:val="0"/>
      <w:sz w:val="23"/>
      <w:szCs w:val="23"/>
      <w:lang w:val="x-none" w:eastAsia="x-none"/>
    </w:rPr>
  </w:style>
  <w:style w:type="character" w:styleId="Emphasis">
    <w:name w:val="Emphasis"/>
    <w:uiPriority w:val="20"/>
    <w:qFormat/>
    <w:rsid w:val="005256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72B15-6B7E-4E50-BFBB-AADBFAB68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515</Words>
  <Characters>2937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Sasun</dc:creator>
  <cp:keywords>https://mul2.gov.am/tasks/1042963/oneclick/HH karav. ampopatert.docx?token=fd352f3778542cdedb532a74983a6bbd</cp:keywords>
  <cp:lastModifiedBy>Յուրի Փափազյան</cp:lastModifiedBy>
  <cp:revision>12</cp:revision>
  <cp:lastPrinted>2004-12-31T20:45:00Z</cp:lastPrinted>
  <dcterms:created xsi:type="dcterms:W3CDTF">2023-05-10T06:31:00Z</dcterms:created>
  <dcterms:modified xsi:type="dcterms:W3CDTF">2024-09-27T12:35:00Z</dcterms:modified>
</cp:coreProperties>
</file>