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CB9" w:rsidRDefault="00C5771B" w:rsidP="00D81C14">
      <w:pPr>
        <w:spacing w:after="0"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C27CB9" w:rsidRDefault="00EB3DBA" w:rsidP="00D81C14">
      <w:pPr>
        <w:pStyle w:val="NormalWeb"/>
        <w:shd w:val="clear" w:color="auto" w:fill="FFFFFF"/>
        <w:spacing w:before="0" w:beforeAutospacing="0" w:after="0" w:afterAutospacing="0" w:line="276" w:lineRule="auto"/>
        <w:jc w:val="center"/>
        <w:rPr>
          <w:rFonts w:ascii="GHEA Grapalat" w:hAnsi="GHEA Grapalat"/>
          <w:b/>
          <w:lang w:val="hy-AM"/>
        </w:rPr>
      </w:pPr>
      <w:r w:rsidRPr="00AA025D">
        <w:rPr>
          <w:rStyle w:val="Strong"/>
          <w:lang w:val="hy-AM"/>
        </w:rPr>
        <w:t>«</w:t>
      </w:r>
      <w:r>
        <w:rPr>
          <w:rStyle w:val="Strong"/>
          <w:rFonts w:ascii="GHEA Grapalat" w:hAnsi="GHEA Grapalat"/>
          <w:color w:val="000000"/>
          <w:lang w:val="hy-AM"/>
        </w:rPr>
        <w:t>ՀԱՅԱՍՏԱՆԻ 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GHEA Grapalat"/>
          <w:color w:val="000000"/>
          <w:lang w:val="hy-AM"/>
        </w:rPr>
        <w:t>ՄԱՅԻՍԻ</w:t>
      </w:r>
      <w:r>
        <w:rPr>
          <w:rStyle w:val="Strong"/>
          <w:rFonts w:ascii="GHEA Grapalat" w:hAnsi="GHEA Grapalat"/>
          <w:color w:val="000000"/>
          <w:lang w:val="hy-AM"/>
        </w:rPr>
        <w:t xml:space="preserve"> 16-</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710-Լ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ՈՐՈՇՄԱՆ ՄԵՋ</w:t>
      </w:r>
      <w:r w:rsidRPr="005E7D10">
        <w:rPr>
          <w:rStyle w:val="Strong"/>
          <w:rFonts w:ascii="GHEA Grapalat" w:hAnsi="GHEA Grapalat"/>
          <w:shd w:val="clear" w:color="auto" w:fill="FFFFFF"/>
          <w:lang w:val="hy-AM"/>
        </w:rPr>
        <w:t xml:space="preserve"> </w:t>
      </w:r>
      <w:r>
        <w:rPr>
          <w:rStyle w:val="Strong"/>
          <w:rFonts w:ascii="GHEA Grapalat" w:hAnsi="GHEA Grapalat" w:cs="Calibri"/>
          <w:color w:val="000000"/>
          <w:lang w:val="hy-AM"/>
        </w:rPr>
        <w:t>ԼՐԱՑՈՒՄՆԵՐ</w:t>
      </w:r>
      <w:r>
        <w:rPr>
          <w:rStyle w:val="Strong"/>
          <w:rFonts w:ascii="GHEA Grapalat" w:hAnsi="GHEA Grapalat"/>
          <w:shd w:val="clear" w:color="auto" w:fill="FFFFFF"/>
          <w:lang w:val="hy-AM"/>
        </w:rPr>
        <w:t xml:space="preserve"> ԵՎ</w:t>
      </w:r>
      <w:r w:rsidRPr="005E7D10">
        <w:rPr>
          <w:rStyle w:val="Strong"/>
          <w:rFonts w:ascii="GHEA Grapalat" w:hAnsi="GHEA Grapalat"/>
          <w:shd w:val="clear" w:color="auto" w:fill="FFFFFF"/>
          <w:lang w:val="hy-AM"/>
        </w:rPr>
        <w:t xml:space="preserve"> </w:t>
      </w:r>
      <w:r>
        <w:rPr>
          <w:rStyle w:val="Strong"/>
          <w:rFonts w:ascii="GHEA Grapalat" w:hAnsi="GHEA Grapalat"/>
          <w:shd w:val="clear" w:color="auto" w:fill="FFFFFF"/>
          <w:lang w:val="hy-AM"/>
        </w:rPr>
        <w:t>ՓՈՓՈԽՈՒԹՅՈՒՆ</w:t>
      </w:r>
      <w:bookmarkStart w:id="0" w:name="_GoBack"/>
      <w:bookmarkEnd w:id="0"/>
      <w:r>
        <w:rPr>
          <w:rStyle w:val="Strong"/>
          <w:rFonts w:ascii="GHEA Grapalat" w:hAnsi="GHEA Grapalat"/>
          <w:shd w:val="clear" w:color="auto" w:fill="FFFFFF"/>
          <w:lang w:val="hy-AM"/>
        </w:rPr>
        <w:t xml:space="preserve"> ԵՎ</w:t>
      </w:r>
      <w:r>
        <w:rPr>
          <w:rStyle w:val="Strong"/>
          <w:rFonts w:ascii="GHEA Grapalat" w:hAnsi="GHEA Grapalat" w:cs="Calibri"/>
          <w:color w:val="000000"/>
          <w:lang w:val="hy-AM"/>
        </w:rPr>
        <w:t xml:space="preserve"> </w:t>
      </w:r>
      <w:r>
        <w:rPr>
          <w:rStyle w:val="Strong"/>
          <w:rFonts w:ascii="GHEA Grapalat" w:hAnsi="GHEA Grapalat"/>
          <w:color w:val="000000"/>
          <w:lang w:val="hy-AM"/>
        </w:rPr>
        <w:t>ՀԱՅԱՍՏԱՆԻ ՀԱՆՐԱՊԵՏՈՒԹՅԱՆ ԿԱՌԱՎԱՐՈՒԹՅԱՆ 2024 ԹՎԱԿԱՆԻ</w:t>
      </w:r>
      <w:r>
        <w:rPr>
          <w:rStyle w:val="Strong"/>
          <w:rFonts w:ascii="GHEA Grapalat" w:hAnsi="GHEA Grapalat" w:cs="Calibri"/>
          <w:color w:val="000000"/>
          <w:lang w:val="hy-AM"/>
        </w:rPr>
        <w:t xml:space="preserve"> ՀՈՒՆԻՍԻ 14-Ի</w:t>
      </w:r>
      <w:r w:rsidRPr="005E7D10">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N 898-Լ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ՈՐՈՇՄԱՆ ՄԵՋ</w:t>
      </w:r>
      <w:r>
        <w:rPr>
          <w:rStyle w:val="Strong"/>
          <w:rFonts w:ascii="GHEA Grapalat" w:hAnsi="GHEA Grapalat" w:cs="Calibri"/>
          <w:color w:val="000000"/>
          <w:lang w:val="hy-AM"/>
        </w:rPr>
        <w:t xml:space="preserve"> ԼՐԱՑՈՒՄՆԵՐ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ՄԱՍԻՆ</w:t>
      </w:r>
      <w:r>
        <w:rPr>
          <w:rFonts w:ascii="GHEA Grapalat" w:hAnsi="GHEA Grapalat"/>
          <w:b/>
          <w:lang w:val="hy-AM"/>
        </w:rPr>
        <w:t xml:space="preserve">» </w:t>
      </w:r>
      <w:r w:rsidR="00C5771B">
        <w:rPr>
          <w:rFonts w:ascii="GHEA Grapalat" w:hAnsi="GHEA Grapalat"/>
          <w:b/>
          <w:lang w:val="hy-AM"/>
        </w:rPr>
        <w:t xml:space="preserve">ՀԱՅԱՍՏԱՆԻ ՀԱՆՐԱՊԵՏՈՒԹՅԱՆ ԿԱՌԱՎԱՐՈՒԹՅԱՆ ՈՐՈՇՄԱՆ ՆԱԽԱԳԾԻ    </w:t>
      </w:r>
    </w:p>
    <w:p w:rsidR="00C27CB9" w:rsidRDefault="00C27CB9" w:rsidP="00D81C14">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450"/>
        <w:gridCol w:w="2160"/>
        <w:gridCol w:w="2700"/>
      </w:tblGrid>
      <w:tr w:rsidR="00C27CB9">
        <w:trPr>
          <w:trHeight w:val="260"/>
        </w:trPr>
        <w:tc>
          <w:tcPr>
            <w:tcW w:w="11610" w:type="dxa"/>
            <w:gridSpan w:val="2"/>
            <w:vMerge w:val="restart"/>
            <w:shd w:val="clear" w:color="auto" w:fill="D9D9D9" w:themeFill="background1" w:themeFillShade="D9"/>
          </w:tcPr>
          <w:p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ՀՀ Կենտրոնական բանկ</w:t>
            </w:r>
          </w:p>
        </w:tc>
        <w:tc>
          <w:tcPr>
            <w:tcW w:w="2700" w:type="dxa"/>
            <w:shd w:val="clear" w:color="auto" w:fill="D9D9D9" w:themeFill="background1" w:themeFillShade="D9"/>
          </w:tcPr>
          <w:p w:rsidR="00C27CB9" w:rsidRDefault="003D7EE1" w:rsidP="003D7EE1">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05</w:t>
            </w:r>
            <w:r w:rsidR="00D81C14">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8</w:t>
            </w:r>
            <w:r w:rsidR="00D81C14">
              <w:rPr>
                <w:rFonts w:ascii="GHEA Grapalat" w:hAnsi="GHEA Grapalat"/>
                <w:color w:val="000000"/>
                <w:sz w:val="24"/>
                <w:szCs w:val="24"/>
                <w:highlight w:val="lightGray"/>
                <w:shd w:val="clear" w:color="auto" w:fill="FFFFFF"/>
                <w:lang w:val="hy-AM"/>
              </w:rPr>
              <w:t>.2024թ.</w:t>
            </w:r>
          </w:p>
        </w:tc>
      </w:tr>
      <w:tr w:rsidR="00C27CB9">
        <w:tc>
          <w:tcPr>
            <w:tcW w:w="11610" w:type="dxa"/>
            <w:gridSpan w:val="2"/>
            <w:vMerge/>
            <w:shd w:val="clear" w:color="auto" w:fill="D9D9D9" w:themeFill="background1" w:themeFillShade="D9"/>
          </w:tcPr>
          <w:p w:rsidR="00C27CB9" w:rsidRDefault="00C27CB9" w:rsidP="00D81C14">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C27CB9" w:rsidRDefault="003D7EE1" w:rsidP="003D7EE1">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3D7EE1">
              <w:rPr>
                <w:rFonts w:ascii="GHEA Grapalat" w:hAnsi="GHEA Grapalat"/>
                <w:color w:val="000000"/>
                <w:sz w:val="24"/>
                <w:szCs w:val="24"/>
                <w:highlight w:val="lightGray"/>
                <w:shd w:val="clear" w:color="auto" w:fill="FFFFFF"/>
                <w:lang w:val="hy-AM"/>
              </w:rPr>
              <w:t xml:space="preserve"> </w:t>
            </w:r>
            <w:r>
              <w:rPr>
                <w:rFonts w:ascii="GHEA Grapalat" w:hAnsi="GHEA Grapalat"/>
                <w:color w:val="000000"/>
                <w:sz w:val="24"/>
                <w:szCs w:val="24"/>
                <w:highlight w:val="lightGray"/>
                <w:shd w:val="clear" w:color="auto" w:fill="FFFFFF"/>
                <w:lang w:val="hy-AM"/>
              </w:rPr>
              <w:t xml:space="preserve"> </w:t>
            </w:r>
            <w:r w:rsidRPr="003D7EE1">
              <w:rPr>
                <w:rFonts w:ascii="GHEA Grapalat" w:hAnsi="GHEA Grapalat"/>
                <w:color w:val="000000"/>
                <w:sz w:val="24"/>
                <w:szCs w:val="24"/>
                <w:highlight w:val="lightGray"/>
                <w:shd w:val="clear" w:color="auto" w:fill="FFFFFF"/>
                <w:lang w:val="hy-AM"/>
              </w:rPr>
              <w:t>06.1-07/480-24</w:t>
            </w:r>
          </w:p>
        </w:tc>
      </w:tr>
      <w:tr w:rsidR="00C27CB9" w:rsidRPr="004D30E6" w:rsidTr="005973E8">
        <w:tc>
          <w:tcPr>
            <w:tcW w:w="9450" w:type="dxa"/>
          </w:tcPr>
          <w:p w:rsidR="003D7EE1" w:rsidRPr="003D7EE1" w:rsidRDefault="0009691B" w:rsidP="003D7EE1">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003D7EE1" w:rsidRPr="003D7EE1">
              <w:rPr>
                <w:rFonts w:ascii="GHEA Grapalat" w:eastAsia="Times New Roman" w:hAnsi="GHEA Grapalat" w:cs="Times New Roman"/>
                <w:sz w:val="24"/>
                <w:szCs w:val="24"/>
                <w:lang w:val="hy-AM"/>
              </w:rPr>
              <w:t>Հայաստանի Հանրապետության փոխվարչապետ Տիգրան Խաչատրյանի գրասենյակից ստացված՝ 30</w:t>
            </w:r>
            <w:r w:rsidR="003D7EE1" w:rsidRPr="003D7EE1">
              <w:rPr>
                <w:rFonts w:ascii="Cambria Math" w:eastAsia="Times New Roman" w:hAnsi="Cambria Math" w:cs="Cambria Math"/>
                <w:sz w:val="24"/>
                <w:szCs w:val="24"/>
                <w:lang w:val="hy-AM"/>
              </w:rPr>
              <w:t>․</w:t>
            </w:r>
            <w:r w:rsidR="003D7EE1" w:rsidRPr="003D7EE1">
              <w:rPr>
                <w:rFonts w:ascii="GHEA Grapalat" w:eastAsia="Times New Roman" w:hAnsi="GHEA Grapalat" w:cs="Times New Roman"/>
                <w:sz w:val="24"/>
                <w:szCs w:val="24"/>
                <w:lang w:val="hy-AM"/>
              </w:rPr>
              <w:t>07</w:t>
            </w:r>
            <w:r w:rsidR="003D7EE1" w:rsidRPr="003D7EE1">
              <w:rPr>
                <w:rFonts w:ascii="Cambria Math" w:eastAsia="Times New Roman" w:hAnsi="Cambria Math" w:cs="Cambria Math"/>
                <w:sz w:val="24"/>
                <w:szCs w:val="24"/>
                <w:lang w:val="hy-AM"/>
              </w:rPr>
              <w:t>․</w:t>
            </w:r>
            <w:r w:rsidR="003D7EE1" w:rsidRPr="003D7EE1">
              <w:rPr>
                <w:rFonts w:ascii="GHEA Grapalat" w:eastAsia="Times New Roman" w:hAnsi="GHEA Grapalat" w:cs="Times New Roman"/>
                <w:sz w:val="24"/>
                <w:szCs w:val="24"/>
                <w:lang w:val="hy-AM"/>
              </w:rPr>
              <w:t>2024 թվականի թիվ 03</w:t>
            </w:r>
            <w:r w:rsidR="003D7EE1" w:rsidRPr="003D7EE1">
              <w:rPr>
                <w:rFonts w:ascii="Cambria Math" w:eastAsia="Times New Roman" w:hAnsi="Cambria Math" w:cs="Cambria Math"/>
                <w:sz w:val="24"/>
                <w:szCs w:val="24"/>
                <w:lang w:val="hy-AM"/>
              </w:rPr>
              <w:t>․</w:t>
            </w:r>
            <w:r w:rsidR="003D7EE1" w:rsidRPr="003D7EE1">
              <w:rPr>
                <w:rFonts w:ascii="GHEA Grapalat" w:eastAsia="Times New Roman" w:hAnsi="GHEA Grapalat" w:cs="Times New Roman"/>
                <w:sz w:val="24"/>
                <w:szCs w:val="24"/>
                <w:lang w:val="hy-AM"/>
              </w:rPr>
              <w:t>1/03.65/26120-2024 գրության վերաբերյալ հայտնում ենք Ձեզ, որ Հայաստանի Հանրապետության կենտրոնական բանկը «Հայաստանի Հանրապետության կառավարության 2024 թվականի մայիսի 16-ի թիվ 710-Լ որոշման մեջ լրացումներ և փոփոխություն և Հայաստանի Հանրապետության կառավարության 2024 թվականի հունիսի 14-ի թիվ 898-Լ որոշման մեջ լրացումներ կատարելու մասին» Հայաստանի Հանրապետության կառավարության որոշման նախագծի (այսուհետ՝ Նախագիծ) վերաբերյալ դիտողություններ և առաջարկություններ չունի։</w:t>
            </w:r>
          </w:p>
          <w:p w:rsidR="00C27CB9" w:rsidRPr="00D81C14" w:rsidRDefault="003D7EE1" w:rsidP="003D7EE1">
            <w:pPr>
              <w:jc w:val="both"/>
              <w:rPr>
                <w:rFonts w:ascii="GHEA Grapalat" w:eastAsia="Times New Roman" w:hAnsi="GHEA Grapalat" w:cs="Times New Roman"/>
                <w:sz w:val="24"/>
                <w:szCs w:val="24"/>
                <w:lang w:val="hy-AM"/>
              </w:rPr>
            </w:pPr>
            <w:r w:rsidRPr="003D7EE1">
              <w:rPr>
                <w:rFonts w:ascii="GHEA Grapalat" w:eastAsia="Times New Roman" w:hAnsi="GHEA Grapalat" w:cs="Times New Roman"/>
                <w:sz w:val="24"/>
                <w:szCs w:val="24"/>
                <w:lang w:val="hy-AM"/>
              </w:rPr>
              <w:t>Միաժամանակ տեղեկացնենք, որ Նախագիծը Հայաստանի Հանրապետության կենտրոնական բանկի կողմից ներկայացվել է Հայաստանի բանկերի միության կարծիքին և վերջինիս վերաբերյալ դիտարկումները ստանալուց հետո դրանք ի լրումն աշխատանքային կարգով կներկայացվեն Հայաստանի Հանրապետության աշխատանքի ու սոցիալական հարցերի նախարարությանը։</w:t>
            </w:r>
          </w:p>
        </w:tc>
        <w:tc>
          <w:tcPr>
            <w:tcW w:w="4860" w:type="dxa"/>
            <w:gridSpan w:val="2"/>
          </w:tcPr>
          <w:p w:rsidR="0009691B" w:rsidRDefault="0009691B" w:rsidP="0009691B">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r w:rsidR="003D7EE1">
              <w:rPr>
                <w:rFonts w:ascii="GHEA Grapalat" w:hAnsi="GHEA Grapalat"/>
                <w:b/>
                <w:color w:val="000000"/>
                <w:sz w:val="24"/>
                <w:szCs w:val="24"/>
                <w:shd w:val="clear" w:color="auto" w:fill="FFFFFF"/>
                <w:lang w:val="hy-AM"/>
              </w:rPr>
              <w:t>ի գիտություն</w:t>
            </w:r>
          </w:p>
          <w:p w:rsidR="00544358" w:rsidRDefault="00544358" w:rsidP="00D81C14">
            <w:pPr>
              <w:ind w:firstLine="166"/>
              <w:jc w:val="center"/>
              <w:rPr>
                <w:rFonts w:ascii="GHEA Grapalat" w:hAnsi="GHEA Grapalat"/>
                <w:b/>
                <w:color w:val="000000"/>
                <w:sz w:val="24"/>
                <w:szCs w:val="24"/>
                <w:shd w:val="clear" w:color="auto" w:fill="FFFFFF"/>
                <w:lang w:val="hy-AM"/>
              </w:rPr>
            </w:pPr>
          </w:p>
          <w:p w:rsidR="00544358" w:rsidRPr="00544358" w:rsidRDefault="00544358" w:rsidP="00544358">
            <w:pPr>
              <w:rPr>
                <w:rFonts w:ascii="GHEA Grapalat" w:hAnsi="GHEA Grapalat"/>
                <w:b/>
                <w:color w:val="000000"/>
                <w:sz w:val="24"/>
                <w:szCs w:val="24"/>
                <w:shd w:val="clear" w:color="auto" w:fill="FFFFFF"/>
                <w:lang w:val="hy-AM"/>
              </w:rPr>
            </w:pPr>
          </w:p>
        </w:tc>
      </w:tr>
      <w:tr w:rsidR="006836DB" w:rsidRPr="00E70FF1">
        <w:tc>
          <w:tcPr>
            <w:tcW w:w="11610" w:type="dxa"/>
            <w:gridSpan w:val="2"/>
            <w:vMerge w:val="restart"/>
            <w:shd w:val="clear" w:color="auto" w:fill="D9D9D9" w:themeFill="background1" w:themeFillShade="D9"/>
          </w:tcPr>
          <w:p w:rsidR="006836DB" w:rsidRDefault="006836DB" w:rsidP="006836DB">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sidRPr="00E70FF1">
              <w:rPr>
                <w:rFonts w:ascii="GHEA Grapalat" w:hAnsi="GHEA Grapalat"/>
                <w:b/>
                <w:color w:val="000000"/>
                <w:sz w:val="24"/>
                <w:szCs w:val="24"/>
                <w:highlight w:val="lightGray"/>
                <w:shd w:val="clear" w:color="auto" w:fill="FFFFFF"/>
                <w:lang w:val="hy-AM"/>
              </w:rPr>
              <w:t>. ՀՀ արդարադատության նախարարություն</w:t>
            </w:r>
          </w:p>
        </w:tc>
        <w:tc>
          <w:tcPr>
            <w:tcW w:w="2700" w:type="dxa"/>
            <w:shd w:val="clear" w:color="auto" w:fill="D9D9D9" w:themeFill="background1" w:themeFillShade="D9"/>
          </w:tcPr>
          <w:p w:rsidR="006836DB" w:rsidRDefault="006836DB" w:rsidP="000C209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w:t>
            </w:r>
            <w:r w:rsidR="000C2094">
              <w:rPr>
                <w:rFonts w:ascii="GHEA Grapalat" w:hAnsi="GHEA Grapalat"/>
                <w:color w:val="000000"/>
                <w:sz w:val="24"/>
                <w:szCs w:val="24"/>
                <w:highlight w:val="lightGray"/>
                <w:shd w:val="clear" w:color="auto" w:fill="FFFFFF"/>
                <w:lang w:val="hy-AM"/>
              </w:rPr>
              <w:t>1.08</w:t>
            </w:r>
            <w:r>
              <w:rPr>
                <w:rFonts w:ascii="GHEA Grapalat" w:hAnsi="GHEA Grapalat"/>
                <w:color w:val="000000"/>
                <w:sz w:val="24"/>
                <w:szCs w:val="24"/>
                <w:highlight w:val="lightGray"/>
                <w:shd w:val="clear" w:color="auto" w:fill="FFFFFF"/>
                <w:lang w:val="hy-AM"/>
              </w:rPr>
              <w:t>.2024թ.</w:t>
            </w:r>
          </w:p>
        </w:tc>
      </w:tr>
      <w:tr w:rsidR="006836DB" w:rsidRPr="00E70FF1">
        <w:tc>
          <w:tcPr>
            <w:tcW w:w="11610" w:type="dxa"/>
            <w:gridSpan w:val="2"/>
            <w:vMerge/>
            <w:shd w:val="clear" w:color="auto" w:fill="D9D9D9" w:themeFill="background1" w:themeFillShade="D9"/>
          </w:tcPr>
          <w:p w:rsidR="006836DB" w:rsidRDefault="006836DB" w:rsidP="006836DB">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6836DB" w:rsidRDefault="006836DB" w:rsidP="006836DB">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0C2094" w:rsidRPr="000C2094">
              <w:rPr>
                <w:rFonts w:ascii="GHEA Grapalat" w:hAnsi="GHEA Grapalat"/>
                <w:color w:val="000000"/>
                <w:sz w:val="24"/>
                <w:szCs w:val="24"/>
                <w:highlight w:val="lightGray"/>
                <w:shd w:val="clear" w:color="auto" w:fill="FFFFFF"/>
                <w:lang w:val="hy-AM"/>
              </w:rPr>
              <w:t>/10.1/30396-2024</w:t>
            </w:r>
          </w:p>
        </w:tc>
      </w:tr>
      <w:tr w:rsidR="00C27CB9" w:rsidRPr="007208DA" w:rsidTr="005973E8">
        <w:tc>
          <w:tcPr>
            <w:tcW w:w="9450" w:type="dxa"/>
          </w:tcPr>
          <w:p w:rsidR="00C27CB9" w:rsidRPr="00940D1D" w:rsidRDefault="00940D1D" w:rsidP="000C2094">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940D1D">
              <w:rPr>
                <w:rFonts w:ascii="GHEA Grapalat" w:eastAsia="Times New Roman" w:hAnsi="GHEA Grapalat" w:cs="Times New Roman"/>
                <w:sz w:val="24"/>
                <w:szCs w:val="24"/>
                <w:lang w:val="hy-AM"/>
              </w:rPr>
              <w:t xml:space="preserve"> </w:t>
            </w:r>
            <w:r w:rsidR="000C2094">
              <w:rPr>
                <w:rFonts w:ascii="GHEA Grapalat" w:eastAsia="Times New Roman" w:hAnsi="GHEA Grapalat" w:cs="Times New Roman"/>
                <w:sz w:val="24"/>
                <w:szCs w:val="24"/>
                <w:lang w:val="hy-AM"/>
              </w:rPr>
              <w:t>Հ</w:t>
            </w:r>
            <w:r w:rsidR="000C2094" w:rsidRPr="000C2094">
              <w:rPr>
                <w:rFonts w:ascii="GHEA Grapalat" w:eastAsia="Times New Roman" w:hAnsi="GHEA Grapalat" w:cs="Times New Roman"/>
                <w:sz w:val="24"/>
                <w:szCs w:val="24"/>
                <w:lang w:val="hy-AM"/>
              </w:rPr>
              <w:t xml:space="preserve">այտնում ենք, որ Արդարադատության նախարարությունն ուսումնասիրել է «Հայաստանի Հանրապետության կառավարության 2024 թվականի մայիսի 16-ի N 710-Լ որոշման մեջ լրացումներ և փոփոխություն և Հայաստանի Հանրապետության կառավարության 2024 թվականի հունիսի 14-ի N 898-Լ որոշման մեջ լրացումներ կատարելու մասին» Կառավարության որոշման նախագիծը, որի  1-ին կետի 6-րդ </w:t>
            </w:r>
            <w:r w:rsidR="000C2094" w:rsidRPr="000C2094">
              <w:rPr>
                <w:rFonts w:ascii="GHEA Grapalat" w:eastAsia="Times New Roman" w:hAnsi="GHEA Grapalat" w:cs="Times New Roman"/>
                <w:sz w:val="24"/>
                <w:szCs w:val="24"/>
                <w:lang w:val="hy-AM"/>
              </w:rPr>
              <w:lastRenderedPageBreak/>
              <w:t>ենթակետում առաջարկում ենք վերանայել «հաշմանդամ երեխա» հասկացությունը՝ նկատի ունենալով այն, որ «Սոցիալական աջակցության մասին» օրենքում կիրառվում է «հաշմանդամություն ունեցող երեխա» ձևակերպումը:</w:t>
            </w:r>
          </w:p>
        </w:tc>
        <w:tc>
          <w:tcPr>
            <w:tcW w:w="4860" w:type="dxa"/>
            <w:gridSpan w:val="2"/>
          </w:tcPr>
          <w:p w:rsidR="00C27CB9" w:rsidRDefault="00F3202D"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rsidR="00F3202D" w:rsidRDefault="00F3202D" w:rsidP="00D81C14">
            <w:pPr>
              <w:jc w:val="both"/>
              <w:rPr>
                <w:rFonts w:ascii="GHEA Grapalat" w:hAnsi="GHEA Grapalat"/>
                <w:b/>
                <w:color w:val="000000"/>
                <w:sz w:val="24"/>
                <w:szCs w:val="24"/>
                <w:shd w:val="clear" w:color="auto" w:fill="FFFFFF"/>
                <w:lang w:val="hy-AM"/>
              </w:rPr>
            </w:pPr>
          </w:p>
        </w:tc>
      </w:tr>
      <w:tr w:rsidR="009F5A35">
        <w:tc>
          <w:tcPr>
            <w:tcW w:w="11610" w:type="dxa"/>
            <w:gridSpan w:val="2"/>
            <w:vMerge w:val="restart"/>
            <w:shd w:val="clear" w:color="auto" w:fill="D9D9D9" w:themeFill="background1" w:themeFillShade="D9"/>
          </w:tcPr>
          <w:p w:rsidR="009F5A35" w:rsidRDefault="008F043E" w:rsidP="009F5A3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sidR="009F5A35">
              <w:rPr>
                <w:rFonts w:ascii="GHEA Grapalat" w:hAnsi="GHEA Grapalat"/>
                <w:b/>
                <w:color w:val="000000"/>
                <w:sz w:val="24"/>
                <w:szCs w:val="24"/>
                <w:highlight w:val="lightGray"/>
                <w:shd w:val="clear" w:color="auto" w:fill="FFFFFF"/>
              </w:rPr>
              <w:t xml:space="preserve">. ՀՀ </w:t>
            </w:r>
            <w:r w:rsidR="009F5A35">
              <w:rPr>
                <w:rFonts w:ascii="GHEA Grapalat" w:hAnsi="GHEA Grapalat"/>
                <w:b/>
                <w:color w:val="000000"/>
                <w:sz w:val="24"/>
                <w:szCs w:val="24"/>
                <w:highlight w:val="lightGray"/>
                <w:shd w:val="clear" w:color="auto" w:fill="FFFFFF"/>
                <w:lang w:val="hy-AM"/>
              </w:rPr>
              <w:t>ֆինանսների</w:t>
            </w:r>
            <w:r w:rsidR="009F5A35">
              <w:rPr>
                <w:rFonts w:ascii="GHEA Grapalat" w:hAnsi="GHEA Grapalat"/>
                <w:b/>
                <w:color w:val="000000"/>
                <w:sz w:val="24"/>
                <w:szCs w:val="24"/>
                <w:highlight w:val="lightGray"/>
                <w:shd w:val="clear" w:color="auto" w:fill="FFFFFF"/>
              </w:rPr>
              <w:t xml:space="preserve"> նախարարություն</w:t>
            </w:r>
          </w:p>
        </w:tc>
        <w:tc>
          <w:tcPr>
            <w:tcW w:w="2700" w:type="dxa"/>
            <w:shd w:val="clear" w:color="auto" w:fill="D9D9D9" w:themeFill="background1" w:themeFillShade="D9"/>
          </w:tcPr>
          <w:p w:rsidR="009F5A35" w:rsidRDefault="008F043E" w:rsidP="008F043E">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w:t>
            </w:r>
            <w:r w:rsidR="009F5A35">
              <w:rPr>
                <w:rFonts w:ascii="GHEA Grapalat" w:hAnsi="GHEA Grapalat"/>
                <w:color w:val="000000"/>
                <w:sz w:val="24"/>
                <w:szCs w:val="24"/>
                <w:highlight w:val="lightGray"/>
                <w:shd w:val="clear" w:color="auto" w:fill="FFFFFF"/>
                <w:lang w:val="hy-AM"/>
              </w:rPr>
              <w:t>2.0</w:t>
            </w:r>
            <w:r>
              <w:rPr>
                <w:rFonts w:ascii="GHEA Grapalat" w:hAnsi="GHEA Grapalat"/>
                <w:color w:val="000000"/>
                <w:sz w:val="24"/>
                <w:szCs w:val="24"/>
                <w:highlight w:val="lightGray"/>
                <w:shd w:val="clear" w:color="auto" w:fill="FFFFFF"/>
                <w:lang w:val="hy-AM"/>
              </w:rPr>
              <w:t>8</w:t>
            </w:r>
            <w:r w:rsidR="009F5A35">
              <w:rPr>
                <w:rFonts w:ascii="GHEA Grapalat" w:hAnsi="GHEA Grapalat"/>
                <w:color w:val="000000"/>
                <w:sz w:val="24"/>
                <w:szCs w:val="24"/>
                <w:highlight w:val="lightGray"/>
                <w:shd w:val="clear" w:color="auto" w:fill="FFFFFF"/>
                <w:lang w:val="hy-AM"/>
              </w:rPr>
              <w:t>.2024 թ.</w:t>
            </w:r>
          </w:p>
        </w:tc>
      </w:tr>
      <w:tr w:rsidR="009F5A35">
        <w:tc>
          <w:tcPr>
            <w:tcW w:w="11610" w:type="dxa"/>
            <w:gridSpan w:val="2"/>
            <w:vMerge/>
            <w:shd w:val="clear" w:color="auto" w:fill="D9D9D9" w:themeFill="background1" w:themeFillShade="D9"/>
          </w:tcPr>
          <w:p w:rsidR="009F5A35" w:rsidRDefault="009F5A35" w:rsidP="009F5A35">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9F5A35" w:rsidRDefault="008F043E" w:rsidP="008F043E">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8F043E">
              <w:rPr>
                <w:rFonts w:ascii="GHEA Grapalat" w:hAnsi="GHEA Grapalat"/>
                <w:color w:val="000000"/>
                <w:sz w:val="24"/>
                <w:szCs w:val="24"/>
                <w:highlight w:val="lightGray"/>
                <w:shd w:val="clear" w:color="auto" w:fill="FFFFFF"/>
                <w:lang w:val="hy-AM"/>
              </w:rPr>
              <w:t xml:space="preserve"> 01/34-2/16393-2024</w:t>
            </w:r>
          </w:p>
        </w:tc>
      </w:tr>
      <w:tr w:rsidR="00930B88" w:rsidRPr="008F043E" w:rsidTr="005973E8">
        <w:tc>
          <w:tcPr>
            <w:tcW w:w="9450" w:type="dxa"/>
          </w:tcPr>
          <w:p w:rsidR="00930B88" w:rsidRPr="008847E4" w:rsidRDefault="008F043E" w:rsidP="008F043E">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Pr="008F043E">
              <w:rPr>
                <w:rFonts w:ascii="GHEA Grapalat" w:eastAsia="Times New Roman" w:hAnsi="GHEA Grapalat" w:cs="Times New Roman"/>
                <w:sz w:val="24"/>
                <w:szCs w:val="24"/>
                <w:lang w:val="hy-AM"/>
              </w:rPr>
              <w:t>Նախագծի նախաբանն առաջարկում ենք խմբագրել՝ հղում կատարելով միայն «Նորմատիվ իրավական ակտերի մասին» օրենքի 33-րդ և 34-րդ հոդվածներին:</w:t>
            </w:r>
          </w:p>
        </w:tc>
        <w:tc>
          <w:tcPr>
            <w:tcW w:w="4860" w:type="dxa"/>
            <w:gridSpan w:val="2"/>
          </w:tcPr>
          <w:p w:rsidR="008F043E" w:rsidRDefault="008F043E" w:rsidP="008F043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930B88" w:rsidRDefault="00930B88" w:rsidP="00930B88">
            <w:pPr>
              <w:rPr>
                <w:rFonts w:ascii="GHEA Grapalat" w:hAnsi="GHEA Grapalat"/>
                <w:b/>
                <w:color w:val="000000"/>
                <w:sz w:val="24"/>
                <w:szCs w:val="24"/>
                <w:shd w:val="clear" w:color="auto" w:fill="FFFFFF"/>
                <w:lang w:val="hy-AM"/>
              </w:rPr>
            </w:pPr>
          </w:p>
        </w:tc>
      </w:tr>
      <w:tr w:rsidR="00930B88" w:rsidRPr="00F300C6" w:rsidTr="005973E8">
        <w:tc>
          <w:tcPr>
            <w:tcW w:w="9450" w:type="dxa"/>
          </w:tcPr>
          <w:p w:rsidR="008F043E" w:rsidRPr="008F043E" w:rsidRDefault="008F043E" w:rsidP="008F043E">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8F043E">
              <w:rPr>
                <w:rFonts w:ascii="GHEA Grapalat" w:eastAsia="Times New Roman" w:hAnsi="GHEA Grapalat" w:cs="Times New Roman"/>
                <w:sz w:val="24"/>
                <w:szCs w:val="24"/>
                <w:lang w:val="hy-AM"/>
              </w:rPr>
              <w:t xml:space="preserve">Նախագծի 1-ին կետի 1-ին ենթակետով սահմանվում է, որ բոլոր այն ընտանիքները, որոնք մինչև 01.07.2024թ.-ը չեն դիմել և չեն ստացել ԼՂ առանձին շրջաններից տեղահանված ընտանիքների բնակարանային մատչելիության ապահովման պետական աջակցության ծրագրի հավաստագիր, ապա նրանք կկարողանան դիմել ՀՀ կառավարության 16.05.2024թ.-ի թիվ 710-Լ որոշմամբ հաստատված ծրագրին։ </w:t>
            </w:r>
          </w:p>
          <w:p w:rsidR="008F043E" w:rsidRPr="008F043E" w:rsidRDefault="008F043E" w:rsidP="008F043E">
            <w:pPr>
              <w:jc w:val="both"/>
              <w:rPr>
                <w:rFonts w:ascii="GHEA Grapalat" w:eastAsia="Times New Roman" w:hAnsi="GHEA Grapalat" w:cs="Times New Roman"/>
                <w:sz w:val="24"/>
                <w:szCs w:val="24"/>
                <w:lang w:val="hy-AM"/>
              </w:rPr>
            </w:pPr>
            <w:r w:rsidRPr="008F043E">
              <w:rPr>
                <w:rFonts w:ascii="GHEA Grapalat" w:eastAsia="Times New Roman" w:hAnsi="GHEA Grapalat" w:cs="Times New Roman"/>
                <w:sz w:val="24"/>
                <w:szCs w:val="24"/>
                <w:lang w:val="hy-AM"/>
              </w:rPr>
              <w:t>Սակայն Նախագծին կից հիմնավորմամբ ներկայացված չէ առաջարկի պատճառաբանությունները, հնարավոր շահառուների քանակը և դրանով պայմանավորված՝ համապատասխան ֆինանսական գնահատականները, որոնց ավելացման արդյունքում կարող են փոփոխվել 2024թ.-ի և 2025-2027թվականների ՄԺԾԾ նախատեսված բյուջետային հատկացումները, առավել ևս, երբ ըստ Նախագծի՝ որոշումն ուժի մեջ է մտնում հրապարակմանը հաջորդող օրվանից:</w:t>
            </w:r>
          </w:p>
          <w:p w:rsidR="00930B88" w:rsidRPr="0047682B" w:rsidRDefault="008F043E" w:rsidP="008F043E">
            <w:pPr>
              <w:jc w:val="both"/>
              <w:rPr>
                <w:rFonts w:ascii="GHEA Grapalat" w:eastAsia="Times New Roman" w:hAnsi="GHEA Grapalat" w:cs="Times New Roman"/>
                <w:sz w:val="24"/>
                <w:szCs w:val="24"/>
                <w:lang w:val="hy-AM"/>
              </w:rPr>
            </w:pPr>
            <w:r w:rsidRPr="008F043E">
              <w:rPr>
                <w:rFonts w:ascii="GHEA Grapalat" w:eastAsia="Times New Roman" w:hAnsi="GHEA Grapalat" w:cs="Times New Roman"/>
                <w:sz w:val="24"/>
                <w:szCs w:val="24"/>
                <w:lang w:val="hy-AM"/>
              </w:rPr>
              <w:t>Այս համատեքստում անհրաժեշտ ենք համարում արձանագրել նաև, որ ՀՀ կառավարության 17.02.2022թ.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 շրջանակներում 2024թ. ճշտված պետական բյուջեով նախատեսված է 3.15 մլրդ դրամ, իսկ 2025-2027թթ. ՄԺԾԾ-ով յուրաքանչյուր տարվա համար նախատեսված է 7.0 մլրդ դրամ, այն պարագայում, երբ ՀՀ կառավարության 16.05.2024թ.-ի N 710-Լ որոշման շրջանակներում իրականացվող աջակցության ֆինանսական գնահատականները դեռ հաշվարկված և գնահատված չեն, միաժամանակ, նշված որոշումներով նախատեսվող աջակցության չափերը տարբեր են:</w:t>
            </w:r>
          </w:p>
        </w:tc>
        <w:tc>
          <w:tcPr>
            <w:tcW w:w="4860" w:type="dxa"/>
            <w:gridSpan w:val="2"/>
          </w:tcPr>
          <w:p w:rsidR="008F043E" w:rsidRDefault="008F043E" w:rsidP="008F043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930B88" w:rsidRDefault="00077F46" w:rsidP="00F37D47">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Հիմնավորման 2-րդ կետի 1</w:t>
            </w:r>
            <w:r w:rsidR="00F37D47" w:rsidRPr="00F37D47">
              <w:rPr>
                <w:rFonts w:ascii="GHEA Grapalat" w:eastAsia="Times New Roman" w:hAnsi="GHEA Grapalat" w:cs="Times New Roman"/>
                <w:color w:val="FF0000"/>
                <w:sz w:val="24"/>
                <w:szCs w:val="24"/>
                <w:lang w:val="hy-AM"/>
              </w:rPr>
              <w:t>2</w:t>
            </w:r>
            <w:r>
              <w:rPr>
                <w:rFonts w:ascii="GHEA Grapalat" w:eastAsia="Times New Roman" w:hAnsi="GHEA Grapalat" w:cs="Times New Roman"/>
                <w:sz w:val="24"/>
                <w:szCs w:val="24"/>
                <w:lang w:val="hy-AM"/>
              </w:rPr>
              <w:t>-րդ ենթակետը լրամշակվել է։</w:t>
            </w:r>
          </w:p>
          <w:p w:rsidR="00077F46" w:rsidRDefault="00077F46" w:rsidP="00F37D47">
            <w:pPr>
              <w:rPr>
                <w:rFonts w:ascii="GHEA Grapalat" w:eastAsia="Times New Roman" w:hAnsi="GHEA Grapalat" w:cs="Times New Roman"/>
                <w:sz w:val="24"/>
                <w:szCs w:val="24"/>
                <w:lang w:val="hy-AM"/>
              </w:rPr>
            </w:pPr>
            <w:r w:rsidRPr="008F043E">
              <w:rPr>
                <w:rFonts w:ascii="GHEA Grapalat" w:eastAsia="Times New Roman" w:hAnsi="GHEA Grapalat" w:cs="Times New Roman"/>
                <w:sz w:val="24"/>
                <w:szCs w:val="24"/>
                <w:lang w:val="hy-AM"/>
              </w:rPr>
              <w:t>ՀՀ կառավարության 16.05.2024թ.-ի N 710-Լ որոշման շրջանակներում</w:t>
            </w:r>
            <w:r>
              <w:rPr>
                <w:rFonts w:ascii="GHEA Grapalat" w:eastAsia="Times New Roman" w:hAnsi="GHEA Grapalat" w:cs="Times New Roman"/>
                <w:sz w:val="24"/>
                <w:szCs w:val="24"/>
                <w:lang w:val="hy-AM"/>
              </w:rPr>
              <w:t xml:space="preserve"> 2025 թվականի համար ներկայացվել է 4200 շահառուի համար շուրջ 9 մլրդ դրամի հայտ։</w:t>
            </w:r>
          </w:p>
          <w:p w:rsidR="00077F46" w:rsidRPr="00C90B94" w:rsidRDefault="00077F46" w:rsidP="00930B88">
            <w:pPr>
              <w:ind w:firstLine="166"/>
              <w:rPr>
                <w:rFonts w:ascii="GHEA Grapalat" w:eastAsia="Times New Roman" w:hAnsi="GHEA Grapalat" w:cs="Times New Roman"/>
                <w:sz w:val="24"/>
                <w:szCs w:val="24"/>
                <w:lang w:val="hy-AM"/>
              </w:rPr>
            </w:pPr>
          </w:p>
        </w:tc>
      </w:tr>
      <w:tr w:rsidR="00930B88" w:rsidRPr="00F300C6" w:rsidTr="005973E8">
        <w:tc>
          <w:tcPr>
            <w:tcW w:w="9450" w:type="dxa"/>
          </w:tcPr>
          <w:p w:rsidR="008F043E" w:rsidRPr="008F043E" w:rsidRDefault="008F043E" w:rsidP="008F043E">
            <w:pPr>
              <w:jc w:val="both"/>
              <w:rPr>
                <w:rFonts w:ascii="GHEA Grapalat" w:eastAsia="Times New Roman" w:hAnsi="GHEA Grapalat" w:cs="Times New Roman"/>
                <w:sz w:val="24"/>
                <w:szCs w:val="24"/>
                <w:lang w:val="hy-AM"/>
              </w:rPr>
            </w:pPr>
            <w:r w:rsidRPr="008F043E">
              <w:rPr>
                <w:rFonts w:ascii="GHEA Grapalat" w:eastAsia="Times New Roman" w:hAnsi="GHEA Grapalat" w:cs="Times New Roman"/>
                <w:sz w:val="24"/>
                <w:szCs w:val="24"/>
                <w:lang w:val="hy-AM"/>
              </w:rPr>
              <w:lastRenderedPageBreak/>
              <w:t xml:space="preserve">3. Նախագծի 1-ին կետի 4-րդ ենթակետով նախատեսվում է լրացում կատարել </w:t>
            </w:r>
            <w:r w:rsidRPr="008F043E">
              <w:rPr>
                <w:rFonts w:ascii="GHEA Grapalat" w:eastAsia="Times New Roman" w:hAnsi="GHEA Grapalat" w:cs="Times New Roman"/>
                <w:sz w:val="24"/>
                <w:szCs w:val="24"/>
                <w:lang w:val="hy-AM"/>
              </w:rPr>
              <w:br/>
              <w:t>ՀՀ կառավարության 16.05.2024թ.-ի N 710-Լ որոշմամբ հաստատված Լեռնային Ղարաբաղից բռնի տեղահանված ընտանիքների բնակարանային ապահովման պետական աջակցության ծրագրի 11-րդ կետի ենթակետերում, որի համաձայն՝ աջակցության չափն ըստ շահառուների հերթականության յուրաքանչյուր անդամի հաշվով կազմելու է՝ համապատասխանաբար, մինչև 5.0 մլն դրամ, մինչև 4.0 մլն դրամ և մինչև 3.0 մլն դրամ:</w:t>
            </w:r>
          </w:p>
          <w:p w:rsidR="008F043E" w:rsidRPr="008F043E" w:rsidRDefault="008F043E" w:rsidP="008F043E">
            <w:pPr>
              <w:jc w:val="both"/>
              <w:rPr>
                <w:rFonts w:ascii="GHEA Grapalat" w:eastAsia="Times New Roman" w:hAnsi="GHEA Grapalat" w:cs="Times New Roman"/>
                <w:sz w:val="24"/>
                <w:szCs w:val="24"/>
                <w:lang w:val="hy-AM"/>
              </w:rPr>
            </w:pPr>
            <w:r w:rsidRPr="008F043E">
              <w:rPr>
                <w:rFonts w:ascii="GHEA Grapalat" w:eastAsia="Times New Roman" w:hAnsi="GHEA Grapalat" w:cs="Times New Roman"/>
                <w:sz w:val="24"/>
                <w:szCs w:val="24"/>
                <w:lang w:val="hy-AM"/>
              </w:rPr>
              <w:t>Այս դեպքում ևս Նախագծին կից հիմնավորմամբ ներկայացված չէ առաջարկի հստակ պատճառաբանությունները, ընդ որում, նախատեսվող կարգավորման պարագայում հնարավոր է կամայական վերաբերմունք դրսևորվի շահառուների նկատմամբ և հնարավոր չէ կանխատեսել, թե յուրաքանչյուր խմբի շահառուների դեպքում ինչ չափանիշների հիման վրա է որոշվելու աջակցության որոշակի չափը:</w:t>
            </w:r>
          </w:p>
          <w:p w:rsidR="00930B88" w:rsidRDefault="008F043E" w:rsidP="008F043E">
            <w:pPr>
              <w:jc w:val="both"/>
              <w:rPr>
                <w:rFonts w:ascii="GHEA Grapalat" w:eastAsia="Times New Roman" w:hAnsi="GHEA Grapalat" w:cs="Times New Roman"/>
                <w:sz w:val="24"/>
                <w:szCs w:val="24"/>
                <w:lang w:val="hy-AM"/>
              </w:rPr>
            </w:pPr>
            <w:r w:rsidRPr="008F043E">
              <w:rPr>
                <w:rFonts w:ascii="GHEA Grapalat" w:eastAsia="Times New Roman" w:hAnsi="GHEA Grapalat" w:cs="Times New Roman"/>
                <w:sz w:val="24"/>
                <w:szCs w:val="24"/>
                <w:lang w:val="hy-AM"/>
              </w:rPr>
              <w:t>Հետևաբար, իրավական որոշակիության սկզբունքից ելնելով, առաջարկում ենք՝ զերծ մնալ նման կարգավորման նախատեսումից, կամ սահմանել նվազագույն այնպիսի չափորոշիչներ և իրավակարգավորումներ, որոնց պայմաններում կբացառվի կամայական վերաբերմունքի դրսևորումների հավանականությունը շահառուների նկատմամբ:</w:t>
            </w:r>
          </w:p>
        </w:tc>
        <w:tc>
          <w:tcPr>
            <w:tcW w:w="4860" w:type="dxa"/>
            <w:gridSpan w:val="2"/>
          </w:tcPr>
          <w:p w:rsidR="00077F46" w:rsidRDefault="00077F46" w:rsidP="00077F46">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077F46" w:rsidRDefault="00077F46" w:rsidP="00077F46">
            <w:pPr>
              <w:ind w:firstLine="166"/>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Հիմնավորման 2-րդ կետի 4-րդ ենթակետը լրամշակվել է։</w:t>
            </w:r>
          </w:p>
          <w:p w:rsidR="00930B88" w:rsidRPr="00930B88" w:rsidRDefault="00930B88" w:rsidP="00930B88">
            <w:pPr>
              <w:ind w:firstLine="166"/>
              <w:rPr>
                <w:rFonts w:ascii="GHEA Grapalat" w:hAnsi="GHEA Grapalat"/>
                <w:color w:val="000000"/>
                <w:sz w:val="24"/>
                <w:szCs w:val="24"/>
                <w:shd w:val="clear" w:color="auto" w:fill="FFFFFF"/>
                <w:lang w:val="hy-AM"/>
              </w:rPr>
            </w:pPr>
          </w:p>
        </w:tc>
      </w:tr>
    </w:tbl>
    <w:p w:rsidR="00C27CB9" w:rsidRDefault="008B12E8" w:rsidP="00D81C14">
      <w:pPr>
        <w:spacing w:after="0" w:line="240" w:lineRule="auto"/>
        <w:rPr>
          <w:sz w:val="24"/>
          <w:szCs w:val="24"/>
          <w:lang w:val="hy-AM"/>
        </w:rPr>
      </w:pPr>
      <w:r>
        <w:rPr>
          <w:sz w:val="24"/>
          <w:szCs w:val="24"/>
          <w:lang w:val="hy-AM"/>
        </w:rPr>
        <w:tab/>
      </w:r>
    </w:p>
    <w:sectPr w:rsidR="00C27CB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869E1"/>
    <w:multiLevelType w:val="hybridMultilevel"/>
    <w:tmpl w:val="5650D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0F0278"/>
    <w:multiLevelType w:val="hybridMultilevel"/>
    <w:tmpl w:val="152C9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EE60628"/>
    <w:multiLevelType w:val="hybridMultilevel"/>
    <w:tmpl w:val="463A9EEA"/>
    <w:lvl w:ilvl="0" w:tplc="73109A4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1F48345E"/>
    <w:multiLevelType w:val="hybridMultilevel"/>
    <w:tmpl w:val="4EF8F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7" w15:restartNumberingAfterBreak="0">
    <w:nsid w:val="22013E75"/>
    <w:multiLevelType w:val="hybridMultilevel"/>
    <w:tmpl w:val="406486C8"/>
    <w:lvl w:ilvl="0" w:tplc="444A3512">
      <w:start w:val="1"/>
      <w:numFmt w:val="decimal"/>
      <w:lvlText w:val="%1."/>
      <w:lvlJc w:val="left"/>
      <w:pPr>
        <w:ind w:left="1080" w:hanging="360"/>
      </w:pPr>
      <w:rPr>
        <w:rFonts w:cs="Calibri"/>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31774E0E"/>
    <w:multiLevelType w:val="hybridMultilevel"/>
    <w:tmpl w:val="D83E3A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BB7F6A"/>
    <w:multiLevelType w:val="hybridMultilevel"/>
    <w:tmpl w:val="345403D4"/>
    <w:lvl w:ilvl="0" w:tplc="9326B196">
      <w:start w:val="6"/>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2"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3ED829FE"/>
    <w:multiLevelType w:val="hybridMultilevel"/>
    <w:tmpl w:val="DC6E1DE2"/>
    <w:lvl w:ilvl="0" w:tplc="BF3A9418">
      <w:start w:val="1"/>
      <w:numFmt w:val="decimal"/>
      <w:lvlText w:val="%1."/>
      <w:lvlJc w:val="left"/>
      <w:pPr>
        <w:ind w:left="1777" w:hanging="360"/>
      </w:pPr>
      <w:rPr>
        <w:rFonts w:hint="default"/>
        <w:b w:val="0"/>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14" w15:restartNumberingAfterBreak="0">
    <w:nsid w:val="44A12A3C"/>
    <w:multiLevelType w:val="hybridMultilevel"/>
    <w:tmpl w:val="82DC9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4508E5"/>
    <w:multiLevelType w:val="hybridMultilevel"/>
    <w:tmpl w:val="938867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CC5148"/>
    <w:multiLevelType w:val="hybridMultilevel"/>
    <w:tmpl w:val="FFFC0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087D9B"/>
    <w:multiLevelType w:val="hybridMultilevel"/>
    <w:tmpl w:val="FF867A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A33D4F"/>
    <w:multiLevelType w:val="hybridMultilevel"/>
    <w:tmpl w:val="6DBC2B08"/>
    <w:lvl w:ilvl="0" w:tplc="A8487EFE">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25"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6"/>
  </w:num>
  <w:num w:numId="2">
    <w:abstractNumId w:val="3"/>
  </w:num>
  <w:num w:numId="3">
    <w:abstractNumId w:val="20"/>
  </w:num>
  <w:num w:numId="4">
    <w:abstractNumId w:val="17"/>
  </w:num>
  <w:num w:numId="5">
    <w:abstractNumId w:val="12"/>
  </w:num>
  <w:num w:numId="6">
    <w:abstractNumId w:val="15"/>
  </w:num>
  <w:num w:numId="7">
    <w:abstractNumId w:val="9"/>
  </w:num>
  <w:num w:numId="8">
    <w:abstractNumId w:val="23"/>
  </w:num>
  <w:num w:numId="9">
    <w:abstractNumId w:val="26"/>
  </w:num>
  <w:num w:numId="10">
    <w:abstractNumId w:val="0"/>
  </w:num>
  <w:num w:numId="11">
    <w:abstractNumId w:val="25"/>
  </w:num>
  <w:num w:numId="12">
    <w:abstractNumId w:val="18"/>
  </w:num>
  <w:num w:numId="13">
    <w:abstractNumId w:val="8"/>
  </w:num>
  <w:num w:numId="14">
    <w:abstractNumId w:val="4"/>
  </w:num>
  <w:num w:numId="15">
    <w:abstractNumId w:val="2"/>
  </w:num>
  <w:num w:numId="16">
    <w:abstractNumId w:val="22"/>
  </w:num>
  <w:num w:numId="17">
    <w:abstractNumId w:val="11"/>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9"/>
  </w:num>
  <w:num w:numId="21">
    <w:abstractNumId w:val="14"/>
  </w:num>
  <w:num w:numId="22">
    <w:abstractNumId w:val="10"/>
  </w:num>
  <w:num w:numId="23">
    <w:abstractNumId w:val="24"/>
  </w:num>
  <w:num w:numId="24">
    <w:abstractNumId w:val="1"/>
  </w:num>
  <w:num w:numId="25">
    <w:abstractNumId w:val="5"/>
  </w:num>
  <w:num w:numId="26">
    <w:abstractNumId w:val="21"/>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CB9"/>
    <w:rsid w:val="00031784"/>
    <w:rsid w:val="00034CCF"/>
    <w:rsid w:val="00034DF2"/>
    <w:rsid w:val="00077F46"/>
    <w:rsid w:val="0009691B"/>
    <w:rsid w:val="000C2094"/>
    <w:rsid w:val="00172049"/>
    <w:rsid w:val="00175623"/>
    <w:rsid w:val="001E5774"/>
    <w:rsid w:val="00217A22"/>
    <w:rsid w:val="002848D7"/>
    <w:rsid w:val="002D6AC9"/>
    <w:rsid w:val="002E4A17"/>
    <w:rsid w:val="003114CB"/>
    <w:rsid w:val="00313197"/>
    <w:rsid w:val="00350023"/>
    <w:rsid w:val="003719C2"/>
    <w:rsid w:val="003B1AF3"/>
    <w:rsid w:val="003D7EE1"/>
    <w:rsid w:val="00407B44"/>
    <w:rsid w:val="0041442E"/>
    <w:rsid w:val="004411F1"/>
    <w:rsid w:val="004D30E6"/>
    <w:rsid w:val="00517C57"/>
    <w:rsid w:val="00535FF2"/>
    <w:rsid w:val="00543B7B"/>
    <w:rsid w:val="00544358"/>
    <w:rsid w:val="005917AA"/>
    <w:rsid w:val="005973E8"/>
    <w:rsid w:val="00610B05"/>
    <w:rsid w:val="00623F3C"/>
    <w:rsid w:val="006649D6"/>
    <w:rsid w:val="00680795"/>
    <w:rsid w:val="006836DB"/>
    <w:rsid w:val="00685D53"/>
    <w:rsid w:val="006B2AAB"/>
    <w:rsid w:val="006B7AE3"/>
    <w:rsid w:val="0071345F"/>
    <w:rsid w:val="007208DA"/>
    <w:rsid w:val="007C07C1"/>
    <w:rsid w:val="007F65E8"/>
    <w:rsid w:val="00814104"/>
    <w:rsid w:val="00827A9D"/>
    <w:rsid w:val="008847E4"/>
    <w:rsid w:val="008B12E8"/>
    <w:rsid w:val="008E421B"/>
    <w:rsid w:val="008F043E"/>
    <w:rsid w:val="00930B88"/>
    <w:rsid w:val="00940D1D"/>
    <w:rsid w:val="00965436"/>
    <w:rsid w:val="00966FC3"/>
    <w:rsid w:val="0099006B"/>
    <w:rsid w:val="0099330B"/>
    <w:rsid w:val="009F5A35"/>
    <w:rsid w:val="009F5F2E"/>
    <w:rsid w:val="00A27648"/>
    <w:rsid w:val="00A97166"/>
    <w:rsid w:val="00AA348B"/>
    <w:rsid w:val="00AB22A8"/>
    <w:rsid w:val="00B14FA8"/>
    <w:rsid w:val="00B50DAB"/>
    <w:rsid w:val="00B5238C"/>
    <w:rsid w:val="00B6232C"/>
    <w:rsid w:val="00B811C8"/>
    <w:rsid w:val="00B96A41"/>
    <w:rsid w:val="00BA231A"/>
    <w:rsid w:val="00BE5B1A"/>
    <w:rsid w:val="00BF7F6F"/>
    <w:rsid w:val="00C27CB9"/>
    <w:rsid w:val="00C5771B"/>
    <w:rsid w:val="00C665FC"/>
    <w:rsid w:val="00C81F9F"/>
    <w:rsid w:val="00C87B82"/>
    <w:rsid w:val="00C90B94"/>
    <w:rsid w:val="00CA17FD"/>
    <w:rsid w:val="00CB232C"/>
    <w:rsid w:val="00CB6932"/>
    <w:rsid w:val="00CE274A"/>
    <w:rsid w:val="00D228F4"/>
    <w:rsid w:val="00D614DE"/>
    <w:rsid w:val="00D775DC"/>
    <w:rsid w:val="00D81C14"/>
    <w:rsid w:val="00E52629"/>
    <w:rsid w:val="00E70FF1"/>
    <w:rsid w:val="00E721FD"/>
    <w:rsid w:val="00EB3DBA"/>
    <w:rsid w:val="00F22491"/>
    <w:rsid w:val="00F300C6"/>
    <w:rsid w:val="00F3202D"/>
    <w:rsid w:val="00F37D47"/>
    <w:rsid w:val="00F5177B"/>
    <w:rsid w:val="00F60B58"/>
    <w:rsid w:val="00F76241"/>
    <w:rsid w:val="00F95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E2E52"/>
  <w15:chartTrackingRefBased/>
  <w15:docId w15:val="{2CE5F6C9-F40D-4860-9B8A-748AE6631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pPr>
      <w:spacing w:line="240" w:lineRule="exact"/>
    </w:pPr>
    <w:rPr>
      <w:rFonts w:ascii="Arial" w:eastAsia="Times New Roman" w:hAnsi="Arial" w:cs="Arial"/>
      <w:sz w:val="20"/>
      <w:szCs w:val="20"/>
      <w:lang w:val="en-GB"/>
    </w:rPr>
  </w:style>
  <w:style w:type="character" w:customStyle="1" w:styleId="BodyTextChar">
    <w:name w:val="Body Text Char"/>
    <w:link w:val="BodyText"/>
    <w:rPr>
      <w:rFonts w:ascii="Arial" w:eastAsia="Arial" w:hAnsi="Arial" w:cs="Arial"/>
      <w:shd w:val="clear" w:color="auto" w:fill="FFFFFF"/>
    </w:rPr>
  </w:style>
  <w:style w:type="paragraph" w:styleId="BodyText">
    <w:name w:val="Body Text"/>
    <w:basedOn w:val="Normal"/>
    <w:link w:val="BodyTextChar"/>
    <w:qFormat/>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5211</TotalTime>
  <Pages>3</Pages>
  <Words>713</Words>
  <Characters>4066</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https://mul2.gov.am/tasks/1039494/oneclick/Ampopatert.docx?token=86cca49f628386fc519d827fab5ba8d6</cp:keywords>
  <dc:description/>
  <cp:lastModifiedBy>Gayane Gharagyozyan</cp:lastModifiedBy>
  <cp:revision>21</cp:revision>
  <cp:lastPrinted>2024-05-14T06:41:00Z</cp:lastPrinted>
  <dcterms:created xsi:type="dcterms:W3CDTF">2020-11-20T05:26:00Z</dcterms:created>
  <dcterms:modified xsi:type="dcterms:W3CDTF">2024-09-24T11:57:00Z</dcterms:modified>
</cp:coreProperties>
</file>