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5AC" w:rsidRDefault="007565AC" w:rsidP="007565AC">
      <w:pPr>
        <w:spacing w:after="0" w:line="360" w:lineRule="auto"/>
        <w:rPr>
          <w:rFonts w:ascii="GHEA Grapalat" w:hAnsi="GHEA Grapalat"/>
          <w:sz w:val="24"/>
          <w:szCs w:val="24"/>
          <w:lang w:val="en-US"/>
        </w:rPr>
      </w:pPr>
    </w:p>
    <w:tbl>
      <w:tblPr>
        <w:tblW w:w="5000" w:type="pct"/>
        <w:tblCellSpacing w:w="7" w:type="dxa"/>
        <w:shd w:val="clear" w:color="auto" w:fill="FFFFFF"/>
        <w:tblLook w:val="04A0"/>
      </w:tblPr>
      <w:tblGrid>
        <w:gridCol w:w="4897"/>
        <w:gridCol w:w="4521"/>
      </w:tblGrid>
      <w:tr w:rsidR="007565AC" w:rsidRPr="007565AC" w:rsidTr="007565AC">
        <w:trPr>
          <w:tblCellSpacing w:w="7" w:type="dxa"/>
        </w:trPr>
        <w:tc>
          <w:tcPr>
            <w:tcW w:w="0" w:type="auto"/>
            <w:shd w:val="clear" w:color="auto" w:fill="FFFFFF"/>
            <w:tcMar>
              <w:top w:w="15" w:type="dxa"/>
              <w:left w:w="15" w:type="dxa"/>
              <w:bottom w:w="15" w:type="dxa"/>
              <w:right w:w="15" w:type="dxa"/>
            </w:tcMar>
            <w:vAlign w:val="center"/>
            <w:hideMark/>
          </w:tcPr>
          <w:p w:rsidR="007565AC" w:rsidRDefault="007565AC"/>
        </w:tc>
        <w:tc>
          <w:tcPr>
            <w:tcW w:w="4500" w:type="dxa"/>
            <w:shd w:val="clear" w:color="auto" w:fill="FFFFFF"/>
            <w:tcMar>
              <w:top w:w="15" w:type="dxa"/>
              <w:left w:w="15" w:type="dxa"/>
              <w:bottom w:w="15" w:type="dxa"/>
              <w:right w:w="15" w:type="dxa"/>
            </w:tcMar>
            <w:vAlign w:val="bottom"/>
            <w:hideMark/>
          </w:tcPr>
          <w:p w:rsidR="007565AC" w:rsidRDefault="007565AC">
            <w:pPr>
              <w:spacing w:after="0" w:line="360" w:lineRule="auto"/>
              <w:ind w:firstLine="567"/>
              <w:jc w:val="right"/>
              <w:rPr>
                <w:rFonts w:ascii="GHEA Grapalat" w:eastAsia="Times New Roman" w:hAnsi="GHEA Grapalat" w:cs="Times New Roman"/>
                <w:noProof/>
                <w:color w:val="000000"/>
                <w:sz w:val="20"/>
                <w:szCs w:val="20"/>
                <w:lang w:val="sq-AL" w:eastAsia="ru-RU"/>
              </w:rPr>
            </w:pPr>
            <w:r>
              <w:rPr>
                <w:rFonts w:ascii="GHEA Grapalat" w:eastAsia="Times New Roman" w:hAnsi="GHEA Grapalat" w:cs="Times New Roman"/>
                <w:b/>
                <w:bCs/>
                <w:noProof/>
                <w:color w:val="000000"/>
                <w:sz w:val="20"/>
                <w:szCs w:val="20"/>
                <w:lang w:val="sq-AL" w:eastAsia="ru-RU"/>
              </w:rPr>
              <w:t>Հավելված</w:t>
            </w:r>
          </w:p>
          <w:p w:rsidR="007565AC" w:rsidRDefault="007565AC">
            <w:pPr>
              <w:spacing w:after="0" w:line="360" w:lineRule="auto"/>
              <w:ind w:firstLine="567"/>
              <w:jc w:val="right"/>
              <w:rPr>
                <w:rFonts w:ascii="GHEA Grapalat" w:eastAsia="Times New Roman" w:hAnsi="GHEA Grapalat" w:cs="Times New Roman"/>
                <w:b/>
                <w:bCs/>
                <w:noProof/>
                <w:color w:val="000000"/>
                <w:sz w:val="20"/>
                <w:szCs w:val="20"/>
                <w:lang w:val="sq-AL" w:eastAsia="ru-RU"/>
              </w:rPr>
            </w:pPr>
            <w:r>
              <w:rPr>
                <w:rFonts w:ascii="GHEA Grapalat" w:eastAsia="Times New Roman" w:hAnsi="GHEA Grapalat" w:cs="Times New Roman"/>
                <w:b/>
                <w:bCs/>
                <w:noProof/>
                <w:color w:val="000000"/>
                <w:sz w:val="20"/>
                <w:szCs w:val="20"/>
                <w:lang w:val="sq-AL" w:eastAsia="ru-RU"/>
              </w:rPr>
              <w:t xml:space="preserve">ՀՀ կառավարության </w:t>
            </w:r>
          </w:p>
          <w:p w:rsidR="007565AC" w:rsidRDefault="007565AC">
            <w:pPr>
              <w:spacing w:after="0" w:line="360" w:lineRule="auto"/>
              <w:ind w:firstLine="567"/>
              <w:jc w:val="right"/>
              <w:rPr>
                <w:rFonts w:ascii="GHEA Grapalat" w:eastAsia="Times New Roman" w:hAnsi="GHEA Grapalat" w:cs="Times New Roman"/>
                <w:noProof/>
                <w:color w:val="000000"/>
                <w:sz w:val="20"/>
                <w:szCs w:val="20"/>
                <w:lang w:val="sq-AL" w:eastAsia="ru-RU"/>
              </w:rPr>
            </w:pPr>
            <w:r>
              <w:rPr>
                <w:rFonts w:ascii="GHEA Grapalat" w:eastAsia="Times New Roman" w:hAnsi="GHEA Grapalat" w:cs="Times New Roman"/>
                <w:b/>
                <w:bCs/>
                <w:noProof/>
                <w:color w:val="000000"/>
                <w:sz w:val="20"/>
                <w:szCs w:val="20"/>
                <w:lang w:val="sq-AL" w:eastAsia="ru-RU"/>
              </w:rPr>
              <w:t>2024 թվականի --------------</w:t>
            </w:r>
          </w:p>
          <w:p w:rsidR="007565AC" w:rsidRDefault="007565AC">
            <w:pPr>
              <w:spacing w:after="0" w:line="360" w:lineRule="auto"/>
              <w:ind w:firstLine="567"/>
              <w:jc w:val="right"/>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b/>
                <w:bCs/>
                <w:noProof/>
                <w:color w:val="000000"/>
                <w:sz w:val="20"/>
                <w:szCs w:val="20"/>
                <w:lang w:val="sq-AL" w:eastAsia="ru-RU"/>
              </w:rPr>
              <w:t>___ N ___-Ն որոշման</w:t>
            </w:r>
          </w:p>
        </w:tc>
      </w:tr>
    </w:tbl>
    <w:p w:rsidR="007565AC" w:rsidRDefault="007565AC" w:rsidP="007565AC">
      <w:pPr>
        <w:shd w:val="clear" w:color="auto" w:fill="FFFFFF"/>
        <w:spacing w:after="0" w:line="360" w:lineRule="auto"/>
        <w:ind w:firstLine="567"/>
        <w:rPr>
          <w:rFonts w:ascii="GHEA Grapalat" w:eastAsia="Times New Roman" w:hAnsi="GHEA Grapalat" w:cs="Times New Roman"/>
          <w:noProof/>
          <w:color w:val="000000"/>
          <w:sz w:val="24"/>
          <w:szCs w:val="24"/>
          <w:lang w:val="sq-AL" w:eastAsia="ru-RU"/>
        </w:rPr>
      </w:pPr>
      <w:r>
        <w:rPr>
          <w:rFonts w:ascii="Calibri" w:eastAsia="Times New Roman" w:hAnsi="Calibri" w:cs="Calibri"/>
          <w:noProof/>
          <w:color w:val="000000"/>
          <w:sz w:val="24"/>
          <w:szCs w:val="24"/>
          <w:lang w:val="sq-AL" w:eastAsia="ru-RU"/>
        </w:rPr>
        <w:t> </w:t>
      </w:r>
    </w:p>
    <w:p w:rsidR="007565AC" w:rsidRDefault="007565AC" w:rsidP="007565AC">
      <w:pPr>
        <w:shd w:val="clear" w:color="auto" w:fill="FFFFFF"/>
        <w:spacing w:after="0" w:line="360" w:lineRule="auto"/>
        <w:ind w:firstLine="567"/>
        <w:jc w:val="center"/>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b/>
          <w:bCs/>
          <w:noProof/>
          <w:color w:val="000000"/>
          <w:sz w:val="24"/>
          <w:szCs w:val="24"/>
          <w:lang w:val="sq-AL" w:eastAsia="ru-RU"/>
        </w:rPr>
        <w:t>Կ</w:t>
      </w:r>
      <w:r>
        <w:rPr>
          <w:rFonts w:ascii="Calibri" w:eastAsia="Times New Roman" w:hAnsi="Calibri" w:cs="Calibri"/>
          <w:b/>
          <w:bCs/>
          <w:noProof/>
          <w:color w:val="000000"/>
          <w:sz w:val="24"/>
          <w:szCs w:val="24"/>
          <w:lang w:val="sq-AL" w:eastAsia="ru-RU"/>
        </w:rPr>
        <w:t> </w:t>
      </w:r>
      <w:r>
        <w:rPr>
          <w:rFonts w:ascii="GHEA Grapalat" w:eastAsia="Times New Roman" w:hAnsi="GHEA Grapalat" w:cs="Times New Roman"/>
          <w:b/>
          <w:bCs/>
          <w:noProof/>
          <w:color w:val="000000"/>
          <w:sz w:val="24"/>
          <w:szCs w:val="24"/>
          <w:lang w:val="sq-AL" w:eastAsia="ru-RU"/>
        </w:rPr>
        <w:t>Ա Ր Գ</w:t>
      </w:r>
    </w:p>
    <w:p w:rsidR="007565AC" w:rsidRDefault="007565AC" w:rsidP="007565AC">
      <w:pPr>
        <w:shd w:val="clear" w:color="auto" w:fill="FFFFFF"/>
        <w:spacing w:after="0" w:line="360" w:lineRule="auto"/>
        <w:ind w:firstLine="567"/>
        <w:jc w:val="center"/>
        <w:rPr>
          <w:rFonts w:ascii="GHEA Grapalat" w:eastAsia="Times New Roman" w:hAnsi="GHEA Grapalat" w:cs="Times New Roman"/>
          <w:b/>
          <w:bCs/>
          <w:noProof/>
          <w:sz w:val="24"/>
          <w:szCs w:val="24"/>
          <w:lang w:val="sq-AL" w:eastAsia="ru-RU"/>
        </w:rPr>
      </w:pPr>
      <w:r>
        <w:rPr>
          <w:rFonts w:ascii="GHEA Grapalat" w:eastAsia="Times New Roman" w:hAnsi="GHEA Grapalat" w:cs="Times New Roman"/>
          <w:b/>
          <w:bCs/>
          <w:noProof/>
          <w:sz w:val="24"/>
          <w:szCs w:val="24"/>
          <w:lang w:val="hy-AM" w:eastAsia="ru-RU"/>
        </w:rPr>
        <w:t>ՊՐՈԲԱՑԻԱՅԻ</w:t>
      </w:r>
      <w:r>
        <w:rPr>
          <w:rFonts w:ascii="GHEA Grapalat" w:eastAsia="Times New Roman" w:hAnsi="GHEA Grapalat" w:cs="Times New Roman"/>
          <w:b/>
          <w:bCs/>
          <w:noProof/>
          <w:sz w:val="24"/>
          <w:szCs w:val="24"/>
          <w:lang w:val="sq-AL" w:eastAsia="ru-RU"/>
        </w:rPr>
        <w:t xml:space="preserve"> ԾԱՌԱՅՈՂՆԵՐԻ ԱՏԵՍՏԱՎՈՐՄԱՆ</w:t>
      </w:r>
    </w:p>
    <w:p w:rsidR="007565AC" w:rsidRDefault="007565AC" w:rsidP="007565AC">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r>
        <w:rPr>
          <w:rFonts w:ascii="Calibri" w:eastAsia="Times New Roman" w:hAnsi="Calibri" w:cs="Calibri"/>
          <w:noProof/>
          <w:sz w:val="24"/>
          <w:szCs w:val="24"/>
          <w:lang w:val="sq-AL" w:eastAsia="ru-RU"/>
        </w:rPr>
        <w:t> </w:t>
      </w:r>
    </w:p>
    <w:p w:rsidR="007565AC" w:rsidRDefault="007565AC" w:rsidP="007565AC">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r>
        <w:rPr>
          <w:rFonts w:ascii="GHEA Grapalat" w:eastAsia="Times New Roman" w:hAnsi="GHEA Grapalat" w:cs="Times New Roman"/>
          <w:b/>
          <w:bCs/>
          <w:noProof/>
          <w:sz w:val="24"/>
          <w:szCs w:val="24"/>
          <w:lang w:val="sq-AL" w:eastAsia="ru-RU"/>
        </w:rPr>
        <w:t>1. ԸՆԴՀԱՆՈՒՐ ԴՐՈՒՅԹՆԵՐ</w:t>
      </w:r>
    </w:p>
    <w:p w:rsidR="007565AC" w:rsidRDefault="007565AC" w:rsidP="007565AC">
      <w:pPr>
        <w:shd w:val="clear" w:color="auto" w:fill="FFFFFF"/>
        <w:spacing w:after="0" w:line="360" w:lineRule="auto"/>
        <w:ind w:firstLine="567"/>
        <w:jc w:val="center"/>
        <w:rPr>
          <w:rFonts w:ascii="GHEA Grapalat" w:eastAsia="Times New Roman" w:hAnsi="GHEA Grapalat" w:cs="Times New Roman"/>
          <w:noProof/>
          <w:sz w:val="24"/>
          <w:szCs w:val="24"/>
          <w:lang w:val="sq-AL" w:eastAsia="ru-RU"/>
        </w:rPr>
      </w:pP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 xml:space="preserve">Սույն կարգով կարգավորվում են </w:t>
      </w:r>
      <w:r>
        <w:rPr>
          <w:rFonts w:ascii="GHEA Grapalat" w:eastAsia="Times New Roman" w:hAnsi="GHEA Grapalat" w:cs="Times New Roman"/>
          <w:color w:val="000000"/>
          <w:sz w:val="24"/>
          <w:szCs w:val="24"/>
          <w:lang w:val="hy-AM" w:eastAsia="ru-RU"/>
        </w:rPr>
        <w:t xml:space="preserve">Պրոբացիայի ծառայության գլխավոր, առաջատար և կրտսեր խմբերի պաշտոն զբաղեցնող պրոբացիայի ծառայողների </w:t>
      </w:r>
      <w:r>
        <w:rPr>
          <w:rFonts w:ascii="GHEA Grapalat" w:eastAsia="Times New Roman" w:hAnsi="GHEA Grapalat" w:cs="Times New Roman"/>
          <w:noProof/>
          <w:sz w:val="24"/>
          <w:szCs w:val="24"/>
          <w:lang w:val="sq-AL" w:eastAsia="ru-RU"/>
        </w:rPr>
        <w:t>(այսուհետ՝ Ծառայող) համար հավելավճար հաշվարկելու կամ հավելավճարի հաշվարկումը շարունակելու նպատակով ատեստավորման կազմակերպման և իրականացման հետ կապված հարաբերությունները: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 շրջանակներում ստուգվում են Ծառայողների ընդհանուր զարգացվածությունը, մասնագիտական գիտելիքների իմացությունը: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Ատեստավորումից առաջ Ծառայողն իր ցանկությամբ կարող է վերապատրաստվել</w:t>
      </w:r>
      <w:r w:rsidR="00B03B43">
        <w:rPr>
          <w:rFonts w:ascii="GHEA Grapalat" w:eastAsia="Times New Roman" w:hAnsi="GHEA Grapalat" w:cs="Times New Roman"/>
          <w:noProof/>
          <w:sz w:val="24"/>
          <w:szCs w:val="24"/>
          <w:lang w:val="sq-AL" w:eastAsia="ru-RU"/>
        </w:rPr>
        <w:t>:</w:t>
      </w:r>
      <w:r>
        <w:rPr>
          <w:rFonts w:ascii="GHEA Grapalat" w:eastAsia="Times New Roman" w:hAnsi="GHEA Grapalat" w:cs="Times New Roman"/>
          <w:noProof/>
          <w:sz w:val="24"/>
          <w:szCs w:val="24"/>
          <w:lang w:val="sq-AL" w:eastAsia="ru-RU"/>
        </w:rPr>
        <w:t xml:space="preserve"> </w:t>
      </w:r>
      <w:r w:rsidR="00B03B43">
        <w:rPr>
          <w:rFonts w:ascii="Arial Unicode" w:hAnsi="Arial Unicode"/>
          <w:color w:val="000000"/>
          <w:sz w:val="23"/>
          <w:szCs w:val="23"/>
          <w:shd w:val="clear" w:color="auto" w:fill="FFFFFF"/>
        </w:rPr>
        <w:t>Պրոբացիայի ծառայողը մինչև ատեստավորումը մեկ անգամ իրավունք ունի անցնելու վերապատրաստում: Ատեստավորման նպատակով վերապատրաստումն անցկացվում է միայն առաջին անգամ ատեստավորման համար:</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hAnsi="GHEA Grapalat"/>
          <w:noProof/>
          <w:color w:val="000000" w:themeColor="text1"/>
          <w:sz w:val="24"/>
          <w:szCs w:val="24"/>
          <w:shd w:val="clear" w:color="auto" w:fill="FFFFFF"/>
          <w:lang w:val="hy-AM"/>
        </w:rPr>
        <w:t>Պրոբացիայի</w:t>
      </w:r>
      <w:r>
        <w:rPr>
          <w:rFonts w:ascii="GHEA Grapalat" w:hAnsi="GHEA Grapalat"/>
          <w:noProof/>
          <w:color w:val="000000" w:themeColor="text1"/>
          <w:sz w:val="24"/>
          <w:szCs w:val="24"/>
          <w:shd w:val="clear" w:color="auto" w:fill="FFFFFF"/>
          <w:lang w:val="sq-AL"/>
        </w:rPr>
        <w:t xml:space="preserve"> ծառայությունում զբաղեցրած պաշտոնին հավասարազոր այլ պաշտոնի նշանակվելուց հետո Ծառայողի ատեստավորման արդյունքները պահպանվում են, իսկ մրցույթի արդյունքներով առաջխաղացմամբ պաշտոնի նշանակվելիս Ծառայողը ենթակա է ատեստավորման: Մինչև հավելավճար հաշվարկելու նպատակով ատեստավորվելն առաջխաղացմամբ պաշտոնի նշանակված Ծառայողը պահպանում է նախորդ պաշտոնում հաշվարկված </w:t>
      </w:r>
      <w:r>
        <w:rPr>
          <w:rFonts w:ascii="GHEA Grapalat" w:hAnsi="GHEA Grapalat"/>
          <w:noProof/>
          <w:color w:val="000000" w:themeColor="text1"/>
          <w:sz w:val="24"/>
          <w:szCs w:val="24"/>
          <w:shd w:val="clear" w:color="auto" w:fill="FFFFFF"/>
          <w:lang w:val="sq-AL"/>
        </w:rPr>
        <w:lastRenderedPageBreak/>
        <w:t xml:space="preserve">ատեստավորման արդյունքները: Հաստիքների կրճատման, կառուցվածքային փոփոխության դեպքում </w:t>
      </w:r>
      <w:r>
        <w:rPr>
          <w:rFonts w:ascii="GHEA Grapalat" w:hAnsi="GHEA Grapalat"/>
          <w:noProof/>
          <w:color w:val="000000" w:themeColor="text1"/>
          <w:sz w:val="24"/>
          <w:szCs w:val="24"/>
          <w:shd w:val="clear" w:color="auto" w:fill="FFFFFF"/>
          <w:lang w:val="hy-AM"/>
        </w:rPr>
        <w:t>Պրոբացիայի</w:t>
      </w:r>
      <w:r>
        <w:rPr>
          <w:rFonts w:ascii="GHEA Grapalat" w:hAnsi="GHEA Grapalat"/>
          <w:noProof/>
          <w:color w:val="000000" w:themeColor="text1"/>
          <w:sz w:val="24"/>
          <w:szCs w:val="24"/>
          <w:shd w:val="clear" w:color="auto" w:fill="FFFFFF"/>
          <w:lang w:val="sq-AL"/>
        </w:rPr>
        <w:t xml:space="preserve"> ծառայությունում այլ պաշտոնի նշանակվելիս, այդ թվում՝ պաշտոնի մեկ աստիճանով իջեցման դեպքում, Ծառայողներն ատեստավորման ենթակա չեն, իսկ ատեստավորված Ծառայողները պահպանում են ատեստավորման արդյունքները, բացառությամբ սույն կարգի 7-րդ կետով նախատեսված ժամկետը լրանալու դեպքերի:</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hy-AM" w:eastAsia="ru-RU"/>
        </w:rPr>
        <w:t>Պրոբացիայի</w:t>
      </w:r>
      <w:r>
        <w:rPr>
          <w:rFonts w:ascii="GHEA Grapalat" w:eastAsia="Times New Roman" w:hAnsi="GHEA Grapalat" w:cs="Times New Roman"/>
          <w:noProof/>
          <w:sz w:val="24"/>
          <w:szCs w:val="24"/>
          <w:lang w:val="sq-AL" w:eastAsia="ru-RU"/>
        </w:rPr>
        <w:t xml:space="preserve"> ծառայությունում համապատասխան պաշտոնի առաջին անգամ նշանակված Ծառայողը կարող է ատեստավորում անցնել պաշտոնի նշանակվելուց ոչ շուտ, քան վեց ամիս անց։ Նա ատեստավորման համար դիմում է վեցամսյա ժամկետը լրանալուց  հետո երեք տարվա ընթացքում։</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 արդյունքներով հավելավճար ստանալու իրավունք ձեռք բերելու դեպքում հավելավճարը հաշվարկվում է այդ իրավունքը  ձեռք բերելու օրվանից:</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Համապատասխան պաշտոնում ատեստավորված և տվյալ պաշտոնի խմբի համար սահմանված չափով հավելավճար ստացող Ծառայողներն ատեստավորվում են յուրաքանչյուր երեք տարին մեկ անգամ՝ հավելավճարի հաշվարկումը շարունակելու համար: Հավելավճարի հաշվարկումը շարունակելու նպատակով ատեստավորման համար դիմելու իրավունքը ծառայողի մոտ ծագում է նախորդ ատեստավորման արդյունքներով հավելավճար հաշվարկելու իրավունքը ձեռք բերելու օրվանից երկու տարի հետո: Մրցույթի արդյունքներով առաջխաղացմամբ պաշտոնի նշանակված ծառայողը հավելավճար հաշվարկելու նպատակով ատեստավորման համար դիմում է պաշտոնի նշանակվելուց հետո մեկ տարվա ընթացքում:</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 xml:space="preserve">Հղիության և ծննդաբերության, ինչպես նաև մինչև երեք տարեկան երեխայի խնամքի համար տրամադրվող արձակուրդում գտնվող Ծառայողը ենթակա է ատեստավորման ոչ շուտ, քան արձակուրդից վերադառնալուց երեք ամիս հետո և ատեստավորման համար կարող է դիմել եռամսյա ժամկետի </w:t>
      </w:r>
      <w:r>
        <w:rPr>
          <w:rFonts w:ascii="GHEA Grapalat" w:eastAsia="Times New Roman" w:hAnsi="GHEA Grapalat" w:cs="Times New Roman"/>
          <w:noProof/>
          <w:sz w:val="24"/>
          <w:szCs w:val="24"/>
          <w:lang w:val="sq-AL" w:eastAsia="ru-RU"/>
        </w:rPr>
        <w:lastRenderedPageBreak/>
        <w:t>ավարտից հետո՝ երեք տարվա ընթացքում: Արձակուրդում կամ գործուղման մեջ գտնվող կամ ժամանակավոր անաշխատունակ ծառայողն ենթակա է ատեստավորման ոչ շուտ, քան ծառայության անցնելուց երկու ամիս հետո:</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hAnsi="GHEA Grapalat"/>
          <w:noProof/>
          <w:color w:val="000000"/>
          <w:sz w:val="24"/>
          <w:szCs w:val="24"/>
          <w:shd w:val="clear" w:color="auto" w:fill="FFFFFF"/>
          <w:lang w:val="sq-AL"/>
        </w:rPr>
        <w:t>Ատեստավորման գործընթացին չի թույլատրվում մասնակցել  այն ծառայողին, որի նկատմամբ իրականացված թմրամիջոցի և հոգեմետ (հոգեներգործուն) նյութի օգտագործման վերաբերյալ ստուգման արդյունքը դրական է կամ որն ունի 20 մլն և ավելի դրամի (կամ դրան համարժեք) տրամադրված վարկ և 91 օր և ավելի ժամկետանց վարկային պարտավորություն:</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 ենթակա Ծառայողն ատեստավորման օրվանից ոչ ուշ, քան մեկ ամիս առաջ տեղեկացվում է ատեստավորման անցկացման ժամկետի մասին:</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 արդյունքներով կայացվում է հետևյալ եզրակացություններից որևէ մեկը`</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ենթակա է հավելավճար հաշվարկելու,</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ենթակա է շարունակելու հավելավճարի հաշվարկումը,</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ենթակա չէ հավելավճար հաշվարկելու,</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ենթակա չէ շարունակելու հավելավճարի հաշվարկումը: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Եթե Ծառայողն ատեստավորման արդյունքներով ստացել է եզրակացություն՝ հավելավճար հաշվարկելը ենթակա լինելու կամ հավելավճարի հաշվարկումը շարունակելը ենթակա լինելու վերաբերյալ, որից հետո նրան տրամադրվել է հղիության և ծննդաբերության, ինչպես նաև մինչև երեք տարեկան երեխայի խնամքի արձակուրդ, ապա հավելավճարի հաշվարկման ժամկետն արձակուրդի ժամանակահատվածում կասեցվում է: Այն վերսկսվում է նշված տեսակի արձակուրդից վերադառնալու օրը: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 xml:space="preserve">Ատեստավորման մասնակցած այն Ծառայողները, որոնց վերաբերյալ կայացվել է սույն կարգի 11-րդ կետի 3-րդ կամ 4-րդ ենթակետերով նախատեսված եզրակացությունը, ատեստավորման համար դիմելու ժամկետի ընթացքում ունեն </w:t>
      </w:r>
      <w:r>
        <w:rPr>
          <w:rFonts w:ascii="GHEA Grapalat" w:eastAsia="Times New Roman" w:hAnsi="GHEA Grapalat" w:cs="Times New Roman"/>
          <w:noProof/>
          <w:sz w:val="24"/>
          <w:szCs w:val="24"/>
          <w:lang w:val="sq-AL" w:eastAsia="ru-RU"/>
        </w:rPr>
        <w:lastRenderedPageBreak/>
        <w:t>ատեստավորման համար կրկին դիմելու  երկու հնարավորություն՝ համաձայն Արդարադատության նախարարի (այսուհետ՝ նաև Նախարար) հրամանով հաստատված ժամանակացույցի:</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Սույն կարգով նախատեսված ատեստավորման կազմակերպման նպատակով ընդունվում է Նախարարի հրաման, որը ներառում է՝</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 անցկացման ժամանակահատվածը.</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ատեստավորմանը մասնակցելու համար զեկուցագրերի ընդունման սկիզբը և վերջնաժամկետը.</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տվյալ հրամանը Ծառայողներին էլեկտրոնային եղանակով կամ գրավոր պարտադիր ծանոթացնելու վերաբերյալ նշում։</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Ատեստավորումն անցկացվում է Նախարարի հրամանն ուժի մեջ մտնելուց հետո ոչ շուտ, քան մեկ ամիս հետո:</w:t>
      </w:r>
    </w:p>
    <w:p w:rsidR="007565AC" w:rsidRDefault="007565AC" w:rsidP="007565AC">
      <w:pPr>
        <w:shd w:val="clear" w:color="auto" w:fill="FFFFFF"/>
        <w:spacing w:after="0" w:line="360" w:lineRule="auto"/>
        <w:ind w:firstLine="567"/>
        <w:jc w:val="center"/>
        <w:rPr>
          <w:rFonts w:ascii="GHEA Grapalat" w:eastAsia="Times New Roman" w:hAnsi="GHEA Grapalat" w:cs="Times New Roman"/>
          <w:noProof/>
          <w:color w:val="000000"/>
          <w:sz w:val="24"/>
          <w:szCs w:val="24"/>
          <w:lang w:val="sq-AL" w:eastAsia="ru-RU"/>
        </w:rPr>
      </w:pPr>
    </w:p>
    <w:p w:rsidR="007565AC" w:rsidRDefault="007565AC" w:rsidP="007565AC">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r>
        <w:rPr>
          <w:rFonts w:ascii="GHEA Grapalat" w:eastAsia="Times New Roman" w:hAnsi="GHEA Grapalat" w:cs="Times New Roman"/>
          <w:b/>
          <w:bCs/>
          <w:noProof/>
          <w:color w:val="000000"/>
          <w:sz w:val="24"/>
          <w:szCs w:val="24"/>
          <w:lang w:val="sq-AL" w:eastAsia="ru-RU"/>
        </w:rPr>
        <w:t>2. ԱՏԵՍՏԱՎՈՐՄԱՆ ԿԱԶՄԱԿԵՐՊՈՒՄԸ ԵՎ ԻՐԱԿԱՆԱՑՈՒՄԸ</w:t>
      </w:r>
    </w:p>
    <w:p w:rsidR="007565AC" w:rsidRDefault="007565AC" w:rsidP="007565AC">
      <w:pPr>
        <w:shd w:val="clear" w:color="auto" w:fill="FFFFFF"/>
        <w:spacing w:after="0" w:line="360" w:lineRule="auto"/>
        <w:ind w:firstLine="567"/>
        <w:rPr>
          <w:rFonts w:ascii="GHEA Grapalat" w:eastAsia="Times New Roman" w:hAnsi="GHEA Grapalat" w:cs="Times New Roman"/>
          <w:noProof/>
          <w:color w:val="000000"/>
          <w:sz w:val="24"/>
          <w:szCs w:val="24"/>
          <w:lang w:val="sq-AL" w:eastAsia="ru-RU"/>
        </w:rPr>
      </w:pP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color w:val="000000"/>
          <w:sz w:val="24"/>
          <w:szCs w:val="24"/>
          <w:lang w:val="sq-AL" w:eastAsia="ru-RU"/>
        </w:rPr>
        <w:t xml:space="preserve">Ատեստավորման նախապատրաստական և անցկացման կազմակերպչական բնույթի աշխատանքներն  իրականացնում է Արդարադատության նախարարության (այսուհետ նաև` Նախարարություն) </w:t>
      </w:r>
      <w:r>
        <w:rPr>
          <w:rFonts w:ascii="GHEA Grapalat" w:eastAsia="Times New Roman" w:hAnsi="GHEA Grapalat" w:cs="Times New Roman"/>
          <w:noProof/>
          <w:color w:val="000000"/>
          <w:sz w:val="24"/>
          <w:szCs w:val="24"/>
          <w:lang w:val="hy-AM" w:eastAsia="ru-RU"/>
        </w:rPr>
        <w:t>պրոբացիայի</w:t>
      </w:r>
      <w:r>
        <w:rPr>
          <w:rFonts w:ascii="GHEA Grapalat" w:eastAsia="Times New Roman" w:hAnsi="GHEA Grapalat" w:cs="Times New Roman"/>
          <w:noProof/>
          <w:color w:val="000000"/>
          <w:sz w:val="24"/>
          <w:szCs w:val="24"/>
          <w:lang w:val="sq-AL" w:eastAsia="ru-RU"/>
        </w:rPr>
        <w:t xml:space="preserve"> ծառայության (այսուհետ նաև` Ծառայություն) կենտրոնական մարմնի կադրային աշխատանքների համար պատասխանատու ստորաբաժանումը (այսուհետ` Պատասխանատու ստորաբաժանում):</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Համապատասխան պաշտոն զբաղեցնող Ծառայողն ատեստավորմանը մասնակցելու վերաբերյալ զեկուցագիրը ներկայացնում է Ծառայության պետի անունով, </w:t>
      </w:r>
      <w:r>
        <w:rPr>
          <w:rFonts w:ascii="GHEA Grapalat" w:eastAsia="Times New Roman" w:hAnsi="GHEA Grapalat" w:cs="Times New Roman"/>
          <w:noProof/>
          <w:color w:val="000000"/>
          <w:sz w:val="24"/>
          <w:szCs w:val="24"/>
          <w:lang w:val="hy-AM" w:eastAsia="ru-RU"/>
        </w:rPr>
        <w:t xml:space="preserve">որը մակագրվում է </w:t>
      </w:r>
      <w:r>
        <w:rPr>
          <w:rFonts w:ascii="GHEA Grapalat" w:eastAsia="Times New Roman" w:hAnsi="GHEA Grapalat" w:cs="Times New Roman"/>
          <w:noProof/>
          <w:color w:val="000000"/>
          <w:sz w:val="24"/>
          <w:szCs w:val="24"/>
          <w:lang w:val="sq-AL" w:eastAsia="ru-RU"/>
        </w:rPr>
        <w:t>Պատասխանատու ստորաբաժան</w:t>
      </w:r>
      <w:r>
        <w:rPr>
          <w:rFonts w:ascii="GHEA Grapalat" w:eastAsia="Times New Roman" w:hAnsi="GHEA Grapalat" w:cs="Times New Roman"/>
          <w:noProof/>
          <w:color w:val="000000"/>
          <w:sz w:val="24"/>
          <w:szCs w:val="24"/>
          <w:lang w:val="hy-AM" w:eastAsia="ru-RU"/>
        </w:rPr>
        <w:t>մանը</w:t>
      </w:r>
      <w:r>
        <w:rPr>
          <w:rFonts w:ascii="GHEA Grapalat" w:eastAsia="Times New Roman" w:hAnsi="GHEA Grapalat" w:cs="Times New Roman"/>
          <w:noProof/>
          <w:color w:val="000000"/>
          <w:sz w:val="24"/>
          <w:szCs w:val="24"/>
          <w:lang w:val="sq-AL" w:eastAsia="ru-RU"/>
        </w:rPr>
        <w:t>:</w:t>
      </w:r>
    </w:p>
    <w:p w:rsidR="007565AC" w:rsidRDefault="007565AC" w:rsidP="007565AC">
      <w:pPr>
        <w:pStyle w:val="ListParagraph"/>
        <w:numPr>
          <w:ilvl w:val="0"/>
          <w:numId w:val="1"/>
        </w:numPr>
        <w:shd w:val="clear" w:color="auto" w:fill="FFFFFF"/>
        <w:tabs>
          <w:tab w:val="left" w:pos="709"/>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Ծառայության Պատասխանատու ստորաբաժանումը հաշվառում է ներկայացված զեկուցագրերը և կազմում ատեստավորման ենթակա Ծառայողների ցուցակները։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color w:val="000000"/>
          <w:sz w:val="24"/>
          <w:szCs w:val="24"/>
          <w:lang w:val="sq-AL" w:eastAsia="ru-RU"/>
        </w:rPr>
        <w:lastRenderedPageBreak/>
        <w:t xml:space="preserve">Ատեստավորման ժամանակացույցի վերաբերյալ Նախարարի հրամանն ուժի մեջ մտնելուց հետո՝ հինգ աշխատանքային օրվա ընթացքում Պատասխանատու ստորաբաժանումը կազմում է ատեստավորմանը մասնակցող Ծառայողների անվանացուցակ և երկու աշխատանքային օրվա ընթացքում գրությամբ տեղեկացնում համապատասխան կառուցվածքային ստորաբաժանումների </w:t>
      </w:r>
      <w:r>
        <w:rPr>
          <w:rFonts w:ascii="GHEA Grapalat" w:eastAsia="Times New Roman" w:hAnsi="GHEA Grapalat" w:cs="Times New Roman"/>
          <w:noProof/>
          <w:sz w:val="24"/>
          <w:szCs w:val="24"/>
          <w:lang w:val="sq-AL" w:eastAsia="ru-RU"/>
        </w:rPr>
        <w:t>պետերին՝ նշելով ատեստավորման անցկացման վայրը, օրը և ժամը: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 xml:space="preserve"> Համապատասխան կառուցվածքային ստորաբաժանումների պետեր</w:t>
      </w:r>
      <w:r>
        <w:rPr>
          <w:rFonts w:ascii="GHEA Grapalat" w:eastAsia="Times New Roman" w:hAnsi="GHEA Grapalat" w:cs="Times New Roman"/>
          <w:noProof/>
          <w:sz w:val="24"/>
          <w:szCs w:val="24"/>
          <w:lang w:val="hy-AM" w:eastAsia="ru-RU"/>
        </w:rPr>
        <w:t>ը</w:t>
      </w:r>
      <w:r>
        <w:rPr>
          <w:rFonts w:ascii="GHEA Grapalat" w:eastAsia="Times New Roman" w:hAnsi="GHEA Grapalat" w:cs="Times New Roman"/>
          <w:noProof/>
          <w:sz w:val="24"/>
          <w:szCs w:val="24"/>
          <w:lang w:val="sq-AL" w:eastAsia="ru-RU"/>
        </w:rPr>
        <w:t xml:space="preserve"> սույն կարգի 19-րդ կետում նշված գրությունն ստանալու պահից մեկ աշխատանքային օրվա ընթացքում Ծառայողին պարտադիր ծանոթացնում են դրան, իսկ ատեստավորման անցկացման օրը և դրան նախորդող երկու օրը՝ Ծառայողին ազատում ծառայողական պարտականությունների կատարումից՝ ատեստավորմանը մասնակցելու համար:</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Նախարարի հրամանն ուժի մեջ մտնելուց հետո երեք աշխատանքային օրվա ընթացքում Պատասխանատու ստորաբաժանում</w:t>
      </w:r>
      <w:r w:rsidR="00207D5E">
        <w:rPr>
          <w:rFonts w:ascii="GHEA Grapalat" w:eastAsia="Times New Roman" w:hAnsi="GHEA Grapalat" w:cs="Times New Roman"/>
          <w:noProof/>
          <w:sz w:val="24"/>
          <w:szCs w:val="24"/>
          <w:lang w:val="sq-AL" w:eastAsia="ru-RU"/>
        </w:rPr>
        <w:t>ն</w:t>
      </w:r>
      <w:r>
        <w:rPr>
          <w:rFonts w:ascii="GHEA Grapalat" w:eastAsia="Times New Roman" w:hAnsi="GHEA Grapalat" w:cs="Times New Roman"/>
          <w:noProof/>
          <w:sz w:val="24"/>
          <w:szCs w:val="24"/>
          <w:lang w:val="sq-AL" w:eastAsia="ru-RU"/>
        </w:rPr>
        <w:t xml:space="preserve"> ատեստավորման մշակված մեթոդական ուղեցույցն ուղարկում է համապատասխան կառուցվածքային ստորաբաժանումներին: Մեթոդական ուղեցույցում ներկայացվում են թեստավորման մասնագիտական բաժնի առաջադրանքների հիմքում ընկած իրավական ակտերի, առաջադրանքների նմուշները և պատասխանների ձևաթղթի լրացման կարգը: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Ծառայողների ատեստավորման գործընթացի կազմակերպման, համակարգման և դրա արդյունքների ամփոփման նպատակով Նախարարի հրամանով ձևավորվում է ատեստավորման հանձնաժողով: Ատեստավորման հանձնաժողովը կազմված է 7 անդամից՝  մեկը Վարչապետի  ներկայացուցիչ,</w:t>
      </w:r>
      <w:r w:rsidR="0075762E">
        <w:rPr>
          <w:rFonts w:ascii="GHEA Grapalat" w:eastAsia="Times New Roman" w:hAnsi="GHEA Grapalat" w:cs="Times New Roman"/>
          <w:noProof/>
          <w:color w:val="000000"/>
          <w:sz w:val="24"/>
          <w:szCs w:val="24"/>
          <w:lang w:val="sq-AL" w:eastAsia="ru-RU"/>
        </w:rPr>
        <w:t xml:space="preserve"> </w:t>
      </w:r>
      <w:r>
        <w:rPr>
          <w:rFonts w:ascii="GHEA Grapalat" w:eastAsia="Times New Roman" w:hAnsi="GHEA Grapalat" w:cs="Times New Roman"/>
          <w:noProof/>
          <w:color w:val="000000"/>
          <w:sz w:val="24"/>
          <w:szCs w:val="24"/>
          <w:lang w:val="sq-AL" w:eastAsia="ru-RU"/>
        </w:rPr>
        <w:t xml:space="preserve"> երկուսը՝ Նախարարության ներկայացուցիչներ, երեքը՝ Ծառայության ներկայացուցիչներ, որոնցից մեկը՝ Ծառայության պետի տեղակալներից, երկուսը՝ մասնագիտական գիտելիքների տիրապետման մակարդակն ստուգելու իրավասու պաշտոնատար անձանցից</w:t>
      </w:r>
      <w:r w:rsidR="00A9403C">
        <w:rPr>
          <w:rFonts w:ascii="GHEA Grapalat" w:eastAsia="Times New Roman" w:hAnsi="GHEA Grapalat" w:cs="Times New Roman"/>
          <w:noProof/>
          <w:color w:val="000000"/>
          <w:sz w:val="24"/>
          <w:szCs w:val="24"/>
          <w:lang w:val="sq-AL" w:eastAsia="ru-RU"/>
        </w:rPr>
        <w:t xml:space="preserve">, մարդու իրավունքների ապահովման, իրացման  և </w:t>
      </w:r>
      <w:r w:rsidR="00A9403C">
        <w:rPr>
          <w:rFonts w:ascii="GHEA Grapalat" w:eastAsia="Times New Roman" w:hAnsi="GHEA Grapalat" w:cs="Times New Roman"/>
          <w:noProof/>
          <w:color w:val="000000"/>
          <w:sz w:val="24"/>
          <w:szCs w:val="24"/>
          <w:lang w:val="sq-AL" w:eastAsia="ru-RU"/>
        </w:rPr>
        <w:lastRenderedPageBreak/>
        <w:t>շահերի պաշպանության ոլորտում վերջին հինգ տարվա ընթացքում առնվազն երեք տարվա գործունեության փորձ ունեցող մեկը՝ հասարակական կազմակերպության ներկայացուցիչ (համաձայնությամբ)</w:t>
      </w:r>
      <w:r>
        <w:rPr>
          <w:rFonts w:ascii="GHEA Grapalat" w:eastAsia="Times New Roman" w:hAnsi="GHEA Grapalat" w:cs="Times New Roman"/>
          <w:noProof/>
          <w:color w:val="000000"/>
          <w:sz w:val="24"/>
          <w:szCs w:val="24"/>
          <w:lang w:val="sq-AL" w:eastAsia="ru-RU"/>
        </w:rPr>
        <w:t>:</w:t>
      </w:r>
      <w:r w:rsidR="00A9403C">
        <w:rPr>
          <w:rFonts w:ascii="GHEA Grapalat" w:eastAsia="Times New Roman" w:hAnsi="GHEA Grapalat" w:cs="Times New Roman"/>
          <w:noProof/>
          <w:color w:val="000000"/>
          <w:sz w:val="24"/>
          <w:szCs w:val="24"/>
          <w:lang w:val="sq-AL" w:eastAsia="ru-RU"/>
        </w:rPr>
        <w:t xml:space="preserve"> </w:t>
      </w:r>
      <w:r w:rsidR="00A9403C" w:rsidRPr="00A9403C">
        <w:rPr>
          <w:rFonts w:ascii="GHEA Grapalat" w:eastAsia="Times New Roman" w:hAnsi="GHEA Grapalat" w:cs="Times New Roman"/>
          <w:noProof/>
          <w:color w:val="000000"/>
          <w:sz w:val="24"/>
          <w:szCs w:val="24"/>
          <w:lang w:val="sq-AL" w:eastAsia="ru-RU"/>
        </w:rPr>
        <w:t>Ատեստավորման հանձնաժողովի աշխատանքներին</w:t>
      </w:r>
      <w:r w:rsidR="00A9403C">
        <w:rPr>
          <w:rFonts w:ascii="GHEA Grapalat" w:eastAsia="Times New Roman" w:hAnsi="GHEA Grapalat" w:cs="Times New Roman"/>
          <w:noProof/>
          <w:color w:val="000000"/>
          <w:sz w:val="24"/>
          <w:szCs w:val="24"/>
          <w:lang w:val="sq-AL" w:eastAsia="ru-RU"/>
        </w:rPr>
        <w:t xml:space="preserve"> hասարակական կազմակերպություն</w:t>
      </w:r>
      <w:r w:rsidR="00A9403C" w:rsidRPr="00A9403C">
        <w:rPr>
          <w:rFonts w:ascii="GHEA Grapalat" w:eastAsia="Times New Roman" w:hAnsi="GHEA Grapalat" w:cs="Times New Roman"/>
          <w:noProof/>
          <w:color w:val="000000"/>
          <w:sz w:val="24"/>
          <w:szCs w:val="24"/>
          <w:lang w:val="sq-AL" w:eastAsia="ru-RU"/>
        </w:rPr>
        <w:t xml:space="preserve"> ընդգրկելու համար համապատասխան հայտարարությունը </w:t>
      </w:r>
      <w:r w:rsidR="00F91436">
        <w:rPr>
          <w:rFonts w:ascii="GHEA Grapalat" w:eastAsia="Times New Roman" w:hAnsi="GHEA Grapalat" w:cs="Times New Roman"/>
          <w:noProof/>
          <w:color w:val="000000"/>
          <w:sz w:val="24"/>
          <w:szCs w:val="24"/>
          <w:lang w:val="sq-AL" w:eastAsia="ru-RU"/>
        </w:rPr>
        <w:t>հրապարակվում է</w:t>
      </w:r>
      <w:r w:rsidR="00F91436" w:rsidRPr="00F91436">
        <w:rPr>
          <w:rFonts w:ascii="GHEA Grapalat" w:eastAsia="Times New Roman" w:hAnsi="GHEA Grapalat" w:cs="Times New Roman"/>
          <w:noProof/>
          <w:color w:val="000000"/>
          <w:sz w:val="24"/>
          <w:szCs w:val="24"/>
          <w:lang w:val="sq-AL" w:eastAsia="ru-RU"/>
        </w:rPr>
        <w:t xml:space="preserve"> </w:t>
      </w:r>
      <w:r w:rsidR="00F91436" w:rsidRPr="00A9403C">
        <w:rPr>
          <w:rFonts w:ascii="GHEA Grapalat" w:eastAsia="Times New Roman" w:hAnsi="GHEA Grapalat" w:cs="Times New Roman"/>
          <w:noProof/>
          <w:color w:val="000000"/>
          <w:sz w:val="24"/>
          <w:szCs w:val="24"/>
          <w:lang w:val="sq-AL" w:eastAsia="ru-RU"/>
        </w:rPr>
        <w:t>նախար</w:t>
      </w:r>
      <w:r w:rsidR="00F91436">
        <w:rPr>
          <w:rFonts w:ascii="GHEA Grapalat" w:eastAsia="Times New Roman" w:hAnsi="GHEA Grapalat" w:cs="Times New Roman"/>
          <w:noProof/>
          <w:color w:val="000000"/>
          <w:sz w:val="24"/>
          <w:szCs w:val="24"/>
          <w:lang w:val="sq-AL" w:eastAsia="ru-RU"/>
        </w:rPr>
        <w:t>արության կայքում</w:t>
      </w:r>
      <w:r w:rsidR="00A9403C" w:rsidRPr="00A9403C">
        <w:rPr>
          <w:rFonts w:ascii="GHEA Grapalat" w:eastAsia="Times New Roman" w:hAnsi="GHEA Grapalat" w:cs="Times New Roman"/>
          <w:noProof/>
          <w:color w:val="000000"/>
          <w:sz w:val="24"/>
          <w:szCs w:val="24"/>
          <w:lang w:val="sq-AL" w:eastAsia="ru-RU"/>
        </w:rPr>
        <w:t>: Եթե ատեստավորման հանձնաժողովի աշխատանքներին մասնակցելու համար դիմել է մեկ</w:t>
      </w:r>
      <w:r w:rsidR="00A9403C">
        <w:rPr>
          <w:rFonts w:ascii="GHEA Grapalat" w:eastAsia="Times New Roman" w:hAnsi="GHEA Grapalat" w:cs="Times New Roman"/>
          <w:noProof/>
          <w:color w:val="000000"/>
          <w:sz w:val="24"/>
          <w:szCs w:val="24"/>
          <w:lang w:val="sq-AL" w:eastAsia="ru-RU"/>
        </w:rPr>
        <w:t>ից ավելի</w:t>
      </w:r>
      <w:r w:rsidR="00A9403C" w:rsidRPr="00A9403C">
        <w:rPr>
          <w:rFonts w:ascii="GHEA Grapalat" w:eastAsia="Times New Roman" w:hAnsi="GHEA Grapalat" w:cs="Times New Roman"/>
          <w:noProof/>
          <w:color w:val="000000"/>
          <w:sz w:val="24"/>
          <w:szCs w:val="24"/>
          <w:lang w:val="sq-AL" w:eastAsia="ru-RU"/>
        </w:rPr>
        <w:t xml:space="preserve"> հասարակական կազմակերպություն, ապա ատեստավորման հանձնաժողովի կազմում ընդգրկվում է </w:t>
      </w:r>
      <w:r w:rsidR="00A9403C">
        <w:rPr>
          <w:rFonts w:ascii="GHEA Grapalat" w:eastAsia="Times New Roman" w:hAnsi="GHEA Grapalat" w:cs="Times New Roman"/>
          <w:noProof/>
          <w:color w:val="000000"/>
          <w:sz w:val="24"/>
          <w:szCs w:val="24"/>
          <w:lang w:val="sq-AL" w:eastAsia="ru-RU"/>
        </w:rPr>
        <w:t>այն կազ</w:t>
      </w:r>
      <w:r w:rsidR="00A0072B">
        <w:rPr>
          <w:rFonts w:ascii="GHEA Grapalat" w:eastAsia="Times New Roman" w:hAnsi="GHEA Grapalat" w:cs="Times New Roman"/>
          <w:noProof/>
          <w:color w:val="000000"/>
          <w:sz w:val="24"/>
          <w:szCs w:val="24"/>
          <w:lang w:val="sq-AL" w:eastAsia="ru-RU"/>
        </w:rPr>
        <w:t>մակերպության ներկայացուցիչը, որը</w:t>
      </w:r>
      <w:r w:rsidR="00A9403C">
        <w:rPr>
          <w:rFonts w:ascii="GHEA Grapalat" w:eastAsia="Times New Roman" w:hAnsi="GHEA Grapalat" w:cs="Times New Roman"/>
          <w:noProof/>
          <w:color w:val="000000"/>
          <w:sz w:val="24"/>
          <w:szCs w:val="24"/>
          <w:lang w:val="sq-AL" w:eastAsia="ru-RU"/>
        </w:rPr>
        <w:t xml:space="preserve"> վերջին մեկ տարվա ընթացքում նշված ոլորտներում իրակ</w:t>
      </w:r>
      <w:r w:rsidR="00A0072B">
        <w:rPr>
          <w:rFonts w:ascii="GHEA Grapalat" w:eastAsia="Times New Roman" w:hAnsi="GHEA Grapalat" w:cs="Times New Roman"/>
          <w:noProof/>
          <w:color w:val="000000"/>
          <w:sz w:val="24"/>
          <w:szCs w:val="24"/>
          <w:lang w:val="sq-AL" w:eastAsia="ru-RU"/>
        </w:rPr>
        <w:t>անացրել է առավել արդյունավետ</w:t>
      </w:r>
      <w:r w:rsidR="00A9403C">
        <w:rPr>
          <w:rFonts w:ascii="GHEA Grapalat" w:eastAsia="Times New Roman" w:hAnsi="GHEA Grapalat" w:cs="Times New Roman"/>
          <w:noProof/>
          <w:color w:val="000000"/>
          <w:sz w:val="24"/>
          <w:szCs w:val="24"/>
          <w:lang w:val="sq-AL" w:eastAsia="ru-RU"/>
        </w:rPr>
        <w:t xml:space="preserve"> և ակտիվ գործունեություն:</w:t>
      </w:r>
      <w:r w:rsidR="00A9403C">
        <w:rPr>
          <w:rFonts w:ascii="Arial" w:hAnsi="Arial" w:cs="Arial"/>
          <w:color w:val="000000"/>
          <w:sz w:val="21"/>
          <w:szCs w:val="21"/>
          <w:shd w:val="clear" w:color="auto" w:fill="FFFFFF"/>
        </w:rPr>
        <w:t> </w:t>
      </w:r>
      <w:r>
        <w:rPr>
          <w:rFonts w:ascii="GHEA Grapalat" w:eastAsia="Times New Roman" w:hAnsi="GHEA Grapalat" w:cs="Times New Roman"/>
          <w:noProof/>
          <w:color w:val="000000"/>
          <w:sz w:val="24"/>
          <w:szCs w:val="24"/>
          <w:lang w:val="sq-AL" w:eastAsia="ru-RU"/>
        </w:rPr>
        <w:t xml:space="preserve"> </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 հանձնաժողովի նիստն իրավազոր է, եթե դրան մասնակցում է հանձնաժողովի անդամների առնվազն երկու երրորդը: Ատեստավորման հանձնաժողովի անհատական կազմը հաստատվում է և ատեստավորման հանձնաժողովի քարտուղարը նշանակվում է Նախարարի հրամանով: </w:t>
      </w:r>
      <w:r w:rsidR="00A9403C">
        <w:rPr>
          <w:rFonts w:ascii="GHEA Grapalat" w:eastAsia="Times New Roman" w:hAnsi="GHEA Grapalat" w:cs="Times New Roman"/>
          <w:noProof/>
          <w:color w:val="000000"/>
          <w:sz w:val="24"/>
          <w:szCs w:val="24"/>
          <w:lang w:val="sq-AL" w:eastAsia="ru-RU"/>
        </w:rPr>
        <w:t>Ատեստավորման հանձնաժողովի նախագահը համապատասխան ոլորտը համակարգող Նախարարի տեղակալն է: Բացի  անդամներից հանձնաժողովի կազմում ընդգրկվում են  թեստավորման փուլի կազմակերպման և իրականացման համար համապատասխան ոլորտի երեք մասնագետ (այսուհետ նաև՝ Թեստավորման փուլի համար պատասխանատու անդամներ):</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 հանձնաժողովի քարտուղար է նշանակվում Ծառայության Պատասխանատու ստորաբաժանման մասնագիտական ենթախմբի աշխատակիցներից մեկը, որը կազմակերպում է ատեստավորման գործընթացը և ատեստավորման արդյունքների արձանագրումը: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Ատեստավորումն իրականացվում է փուլերով` հետևյալ հերթականությամբ.</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themeColor="text1"/>
          <w:sz w:val="24"/>
          <w:szCs w:val="24"/>
          <w:lang w:val="sq-AL" w:eastAsia="ru-RU"/>
        </w:rPr>
        <w:t xml:space="preserve">ընդհանուր զարգացվածության բաժնի թեստավորում՝ թղթային </w:t>
      </w:r>
      <w:r w:rsidR="006A25B1">
        <w:rPr>
          <w:rFonts w:ascii="GHEA Grapalat" w:eastAsia="Times New Roman" w:hAnsi="GHEA Grapalat" w:cs="Times New Roman"/>
          <w:noProof/>
          <w:color w:val="000000" w:themeColor="text1"/>
          <w:sz w:val="24"/>
          <w:szCs w:val="24"/>
          <w:lang w:val="sq-AL" w:eastAsia="ru-RU"/>
        </w:rPr>
        <w:t xml:space="preserve">կամ էլեկտրոնային </w:t>
      </w:r>
      <w:r>
        <w:rPr>
          <w:rFonts w:ascii="GHEA Grapalat" w:eastAsia="Times New Roman" w:hAnsi="GHEA Grapalat" w:cs="Times New Roman"/>
          <w:noProof/>
          <w:color w:val="000000" w:themeColor="text1"/>
          <w:sz w:val="24"/>
          <w:szCs w:val="24"/>
          <w:lang w:val="sq-AL" w:eastAsia="ru-RU"/>
        </w:rPr>
        <w:t>եղանակով,</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themeColor="text1"/>
          <w:sz w:val="24"/>
          <w:szCs w:val="24"/>
          <w:lang w:val="sq-AL" w:eastAsia="ru-RU"/>
        </w:rPr>
        <w:lastRenderedPageBreak/>
        <w:t>մասնագիտական բաժնի թեստավորում` թղթային</w:t>
      </w:r>
      <w:r w:rsidR="00B03B43">
        <w:rPr>
          <w:rFonts w:ascii="GHEA Grapalat" w:eastAsia="Times New Roman" w:hAnsi="GHEA Grapalat" w:cs="Times New Roman"/>
          <w:noProof/>
          <w:color w:val="000000" w:themeColor="text1"/>
          <w:sz w:val="24"/>
          <w:szCs w:val="24"/>
          <w:lang w:val="sq-AL" w:eastAsia="ru-RU"/>
        </w:rPr>
        <w:t xml:space="preserve"> կամ էլեկտրոնաին</w:t>
      </w:r>
      <w:r>
        <w:rPr>
          <w:rFonts w:ascii="GHEA Grapalat" w:eastAsia="Times New Roman" w:hAnsi="GHEA Grapalat" w:cs="Times New Roman"/>
          <w:noProof/>
          <w:color w:val="000000" w:themeColor="text1"/>
          <w:sz w:val="24"/>
          <w:szCs w:val="24"/>
          <w:lang w:val="sq-AL" w:eastAsia="ru-RU"/>
        </w:rPr>
        <w:t xml:space="preserve"> եղանակով, </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sz w:val="24"/>
          <w:szCs w:val="24"/>
          <w:lang w:val="sq-AL" w:eastAsia="ru-RU"/>
        </w:rPr>
        <w:t>հարցազրույց</w:t>
      </w:r>
      <w:r w:rsidR="000B5314">
        <w:rPr>
          <w:rFonts w:ascii="GHEA Grapalat" w:eastAsia="Times New Roman" w:hAnsi="GHEA Grapalat" w:cs="Times New Roman"/>
          <w:noProof/>
          <w:color w:val="000000"/>
          <w:sz w:val="24"/>
          <w:szCs w:val="24"/>
          <w:lang w:val="sq-AL" w:eastAsia="ru-RU"/>
        </w:rPr>
        <w:t xml:space="preserve"> (միայն  գլխավոր խմբի ծառայողների համար)</w:t>
      </w:r>
      <w:r>
        <w:rPr>
          <w:rFonts w:ascii="GHEA Grapalat" w:eastAsia="Times New Roman" w:hAnsi="GHEA Grapalat" w:cs="Times New Roman"/>
          <w:noProof/>
          <w:color w:val="000000"/>
          <w:sz w:val="24"/>
          <w:szCs w:val="24"/>
          <w:lang w:val="sq-AL" w:eastAsia="ru-RU"/>
        </w:rPr>
        <w:t>:</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sz w:val="24"/>
          <w:szCs w:val="24"/>
          <w:lang w:val="sq-AL" w:eastAsia="ru-RU"/>
        </w:rPr>
        <w:t>Ատեստավորման հաջորդ փուլին մասնակցում են նախորդ փուլում անցողիկ միավորներ ապահոված Ծառայողները։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w:t>
      </w:r>
      <w:r w:rsidR="00B816FA">
        <w:rPr>
          <w:rFonts w:ascii="GHEA Grapalat" w:eastAsia="Times New Roman" w:hAnsi="GHEA Grapalat" w:cs="Times New Roman"/>
          <w:noProof/>
          <w:color w:val="000000"/>
          <w:sz w:val="24"/>
          <w:szCs w:val="24"/>
          <w:lang w:val="sq-AL" w:eastAsia="ru-RU"/>
        </w:rPr>
        <w:t>Թ</w:t>
      </w:r>
      <w:r>
        <w:rPr>
          <w:rFonts w:ascii="GHEA Grapalat" w:eastAsia="Times New Roman" w:hAnsi="GHEA Grapalat" w:cs="Times New Roman"/>
          <w:noProof/>
          <w:color w:val="000000"/>
          <w:sz w:val="24"/>
          <w:szCs w:val="24"/>
          <w:lang w:val="sq-AL" w:eastAsia="ru-RU"/>
        </w:rPr>
        <w:t>եստավորմանը կամ հարցազրույցին չներկայանալու դեպքում Ծառայողն իրավունք ունի ներկայացն</w:t>
      </w:r>
      <w:r w:rsidR="00BE563A">
        <w:rPr>
          <w:rFonts w:ascii="GHEA Grapalat" w:eastAsia="Times New Roman" w:hAnsi="GHEA Grapalat" w:cs="Times New Roman"/>
          <w:noProof/>
          <w:color w:val="000000"/>
          <w:sz w:val="24"/>
          <w:szCs w:val="24"/>
          <w:lang w:val="en-US" w:eastAsia="ru-RU"/>
        </w:rPr>
        <w:t>ելու</w:t>
      </w:r>
      <w:r>
        <w:rPr>
          <w:rFonts w:ascii="GHEA Grapalat" w:eastAsia="Times New Roman" w:hAnsi="GHEA Grapalat" w:cs="Times New Roman"/>
          <w:noProof/>
          <w:color w:val="000000"/>
          <w:sz w:val="24"/>
          <w:szCs w:val="24"/>
          <w:lang w:val="sq-AL" w:eastAsia="ru-RU"/>
        </w:rPr>
        <w:t xml:space="preserve"> զեկուցագիր` նշելով չներկայանալու պատճառը: Ատեստավորման հանձնաժողովի նախագահի կողմից Ծառայողի ատեստավորմանը չներկայանալը հարգելի համարվելու դեպքում Ծառայողն իրավունք է ձեռքբերում մասնակցել հերթական հաջորդ ատեստավորմանը՝ այն փուլից, որին նա չի ներկայացել։</w:t>
      </w:r>
    </w:p>
    <w:p w:rsidR="007565AC" w:rsidRDefault="00B816FA"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Թ</w:t>
      </w:r>
      <w:r w:rsidR="007565AC">
        <w:rPr>
          <w:rFonts w:ascii="GHEA Grapalat" w:eastAsia="Times New Roman" w:hAnsi="GHEA Grapalat" w:cs="Times New Roman"/>
          <w:noProof/>
          <w:color w:val="000000"/>
          <w:sz w:val="24"/>
          <w:szCs w:val="24"/>
          <w:lang w:val="sq-AL" w:eastAsia="ru-RU"/>
        </w:rPr>
        <w:t>եստավորմանը կամ հարցազրույցին անհարգելի չներկայացած Ծառայողների վերաբերյալ կազմվում է համապատասխան եզրակացություն:</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themeColor="text1"/>
          <w:sz w:val="24"/>
          <w:szCs w:val="24"/>
          <w:lang w:val="sq-AL" w:eastAsia="ru-RU"/>
        </w:rPr>
        <w:t xml:space="preserve"> Սույն կարգի </w:t>
      </w:r>
      <w:r>
        <w:rPr>
          <w:rFonts w:ascii="GHEA Grapalat" w:eastAsia="Times New Roman" w:hAnsi="GHEA Grapalat" w:cs="Times New Roman"/>
          <w:noProof/>
          <w:sz w:val="24"/>
          <w:szCs w:val="24"/>
          <w:lang w:val="hy-AM" w:eastAsia="ru-RU"/>
        </w:rPr>
        <w:t>78</w:t>
      </w:r>
      <w:r>
        <w:rPr>
          <w:rFonts w:ascii="GHEA Grapalat" w:eastAsia="Times New Roman" w:hAnsi="GHEA Grapalat" w:cs="Times New Roman"/>
          <w:noProof/>
          <w:sz w:val="24"/>
          <w:szCs w:val="24"/>
          <w:lang w:val="sq-AL" w:eastAsia="ru-RU"/>
        </w:rPr>
        <w:t xml:space="preserve">-րդ </w:t>
      </w:r>
      <w:r>
        <w:rPr>
          <w:rFonts w:ascii="GHEA Grapalat" w:eastAsia="Times New Roman" w:hAnsi="GHEA Grapalat" w:cs="Times New Roman"/>
          <w:noProof/>
          <w:color w:val="000000" w:themeColor="text1"/>
          <w:sz w:val="24"/>
          <w:szCs w:val="24"/>
          <w:lang w:val="sq-AL" w:eastAsia="ru-RU"/>
        </w:rPr>
        <w:t xml:space="preserve">կետով նախատեսված ժամկետների ավարտից հետո 3 աշխատանքային օրվա ընթացքում </w:t>
      </w:r>
      <w:r>
        <w:rPr>
          <w:rFonts w:ascii="GHEA Grapalat" w:eastAsia="Times New Roman" w:hAnsi="GHEA Grapalat" w:cs="Times New Roman"/>
          <w:noProof/>
          <w:color w:val="000000"/>
          <w:sz w:val="24"/>
          <w:szCs w:val="24"/>
          <w:lang w:val="sq-AL" w:eastAsia="ru-RU"/>
        </w:rPr>
        <w:t>Պատասխանատու</w:t>
      </w:r>
      <w:r>
        <w:rPr>
          <w:rFonts w:ascii="GHEA Grapalat" w:eastAsia="Times New Roman" w:hAnsi="GHEA Grapalat" w:cs="Times New Roman"/>
          <w:noProof/>
          <w:color w:val="000000" w:themeColor="text1"/>
          <w:sz w:val="24"/>
          <w:szCs w:val="24"/>
          <w:lang w:val="sq-AL" w:eastAsia="ru-RU"/>
        </w:rPr>
        <w:t xml:space="preserve"> ստորաբաժանումն ատեստավորման արձանագրության ու գրավոր եզրակացությունների պատճենները, ինչպես նաև սույն  կարգի </w:t>
      </w:r>
      <w:r>
        <w:rPr>
          <w:rFonts w:ascii="GHEA Grapalat" w:eastAsia="Times New Roman" w:hAnsi="GHEA Grapalat" w:cs="Times New Roman"/>
          <w:noProof/>
          <w:sz w:val="24"/>
          <w:szCs w:val="24"/>
          <w:lang w:val="hy-AM" w:eastAsia="ru-RU"/>
        </w:rPr>
        <w:t>77</w:t>
      </w:r>
      <w:r>
        <w:rPr>
          <w:rFonts w:ascii="GHEA Grapalat" w:eastAsia="Times New Roman" w:hAnsi="GHEA Grapalat" w:cs="Times New Roman"/>
          <w:noProof/>
          <w:sz w:val="24"/>
          <w:szCs w:val="24"/>
          <w:lang w:val="sq-AL" w:eastAsia="ru-RU"/>
        </w:rPr>
        <w:t>-րդ</w:t>
      </w:r>
      <w:r>
        <w:rPr>
          <w:rFonts w:ascii="GHEA Grapalat" w:eastAsia="Times New Roman" w:hAnsi="GHEA Grapalat" w:cs="Times New Roman"/>
          <w:noProof/>
          <w:color w:val="000000" w:themeColor="text1"/>
          <w:sz w:val="24"/>
          <w:szCs w:val="24"/>
          <w:lang w:val="sq-AL" w:eastAsia="ru-RU"/>
        </w:rPr>
        <w:t xml:space="preserve"> կետով սահմանված՝ Ծառայողին պաշտոնի նշանակելու իրավասություն ունեցող պաշտոնատար անձի հրամանն ուղարկում է Ծառայության ֆինանսների կառավարման համար պատասխանատու կառուցվածքային ստորաբաժանում՝ հավելավճար հաշվարկելու կամ հավելավճարի վճարումը դադարեցնելու համար: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Ատեստավորմանը մասնակցած Ծառայողն իրավունք ունի ատեստավորման արդյունքները և կայացված գրավոր եզրակացությունը վերադասության կարգով բողոքարկել Նախարարին՝ դրանց ծանոթանալու օրվանից հետո ոչ ուշ, քան </w:t>
      </w:r>
      <w:r w:rsidR="00207D5E">
        <w:rPr>
          <w:rFonts w:ascii="GHEA Grapalat" w:eastAsia="Times New Roman" w:hAnsi="GHEA Grapalat" w:cs="Times New Roman"/>
          <w:noProof/>
          <w:color w:val="000000"/>
          <w:sz w:val="24"/>
          <w:szCs w:val="24"/>
          <w:lang w:val="sq-AL" w:eastAsia="ru-RU"/>
        </w:rPr>
        <w:t>հինգ</w:t>
      </w:r>
      <w:r>
        <w:rPr>
          <w:rFonts w:ascii="GHEA Grapalat" w:eastAsia="Times New Roman" w:hAnsi="GHEA Grapalat" w:cs="Times New Roman"/>
          <w:noProof/>
          <w:color w:val="000000"/>
          <w:sz w:val="24"/>
          <w:szCs w:val="24"/>
          <w:lang w:val="sq-AL" w:eastAsia="ru-RU"/>
        </w:rPr>
        <w:t xml:space="preserve"> աշխատանքային օրվա ընթացքում կամ դատական կարգով:</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 արդյունքների և կայացված գրավոր եզրակացության՝ վերադասության կարգով բողոքարկումը չի կարող հանգեցնել նոր </w:t>
      </w:r>
      <w:r>
        <w:rPr>
          <w:rFonts w:ascii="GHEA Grapalat" w:eastAsia="Times New Roman" w:hAnsi="GHEA Grapalat" w:cs="Times New Roman"/>
          <w:noProof/>
          <w:color w:val="000000"/>
          <w:sz w:val="24"/>
          <w:szCs w:val="24"/>
          <w:lang w:val="sq-AL" w:eastAsia="ru-RU"/>
        </w:rPr>
        <w:lastRenderedPageBreak/>
        <w:t>ատեստավորման անցկացման: Քննարկելով բերված բողոքը` Նախարարն իրավունք ունի`</w:t>
      </w:r>
    </w:p>
    <w:p w:rsidR="007565AC" w:rsidRDefault="007565AC" w:rsidP="007565AC">
      <w:pPr>
        <w:pStyle w:val="ListParagraph"/>
        <w:numPr>
          <w:ilvl w:val="1"/>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բավարարել բողոքն ամբողջությամբ՝ հանձնարարելով ատեստավորման հանձնաժողովին կայացնելու նոր եզրակացություն, իսկ սույն կարգի 5</w:t>
      </w:r>
      <w:r>
        <w:rPr>
          <w:rFonts w:ascii="GHEA Grapalat" w:eastAsia="Times New Roman" w:hAnsi="GHEA Grapalat" w:cs="Times New Roman"/>
          <w:noProof/>
          <w:color w:val="000000"/>
          <w:sz w:val="24"/>
          <w:szCs w:val="24"/>
          <w:lang w:val="hy-AM" w:eastAsia="ru-RU"/>
        </w:rPr>
        <w:t>2</w:t>
      </w:r>
      <w:r>
        <w:rPr>
          <w:rFonts w:ascii="GHEA Grapalat" w:eastAsia="Times New Roman" w:hAnsi="GHEA Grapalat" w:cs="Times New Roman"/>
          <w:noProof/>
          <w:color w:val="000000"/>
          <w:sz w:val="24"/>
          <w:szCs w:val="24"/>
          <w:lang w:val="sq-AL" w:eastAsia="ru-RU"/>
        </w:rPr>
        <w:t xml:space="preserve">-րդ կետով նախատեսված թերությունները ի հայտ գալու, ինչպես նաև թեստավորման կամ հարցազրույցի փուլին չներկայանալու հանգամանքը հարգելի համարվելու դեպքում՝ հանձնարարելով ատեստավորման հանձնաժողովին կազմակերպել համապատասխան </w:t>
      </w:r>
      <w:r w:rsidRPr="00B816FA">
        <w:rPr>
          <w:rFonts w:ascii="GHEA Grapalat" w:eastAsia="Times New Roman" w:hAnsi="GHEA Grapalat" w:cs="Times New Roman"/>
          <w:noProof/>
          <w:sz w:val="24"/>
          <w:szCs w:val="24"/>
          <w:lang w:val="sq-AL" w:eastAsia="ru-RU"/>
        </w:rPr>
        <w:t xml:space="preserve">Ծառայողների </w:t>
      </w:r>
      <w:r>
        <w:rPr>
          <w:rFonts w:ascii="GHEA Grapalat" w:eastAsia="Times New Roman" w:hAnsi="GHEA Grapalat" w:cs="Times New Roman"/>
          <w:noProof/>
          <w:color w:val="000000"/>
          <w:sz w:val="24"/>
          <w:szCs w:val="24"/>
          <w:lang w:val="sq-AL" w:eastAsia="ru-RU"/>
        </w:rPr>
        <w:t>թեստավորման կամ հարցազրույցի անցկացումը՝ սույն կարգով նախատեսված ընթացակարգին համապատասխան.</w:t>
      </w:r>
    </w:p>
    <w:p w:rsidR="007565AC" w:rsidRDefault="007565AC" w:rsidP="007565AC">
      <w:pPr>
        <w:pStyle w:val="ListParagraph"/>
        <w:numPr>
          <w:ilvl w:val="1"/>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մերժել բողոքը` ատեստավորման հանձնաժողովի եզրակացությունը թողնելով անփոփոխ:</w:t>
      </w:r>
    </w:p>
    <w:p w:rsidR="007565AC" w:rsidRDefault="007565AC" w:rsidP="007565AC">
      <w:pPr>
        <w:shd w:val="clear" w:color="auto" w:fill="FFFFFF"/>
        <w:spacing w:after="0" w:line="360" w:lineRule="auto"/>
        <w:ind w:firstLine="567"/>
        <w:jc w:val="both"/>
        <w:rPr>
          <w:rFonts w:ascii="GHEA Grapalat" w:eastAsia="Times New Roman" w:hAnsi="GHEA Grapalat" w:cs="Times New Roman"/>
          <w:strike/>
          <w:noProof/>
          <w:color w:val="FF0000"/>
          <w:sz w:val="24"/>
          <w:szCs w:val="24"/>
          <w:lang w:val="sq-AL" w:eastAsia="ru-RU"/>
        </w:rPr>
      </w:pPr>
    </w:p>
    <w:p w:rsidR="007565AC" w:rsidRDefault="007565AC" w:rsidP="007565AC">
      <w:pPr>
        <w:shd w:val="clear" w:color="auto" w:fill="FFFFFF"/>
        <w:spacing w:after="0" w:line="360" w:lineRule="auto"/>
        <w:ind w:firstLine="567"/>
        <w:jc w:val="center"/>
        <w:rPr>
          <w:rFonts w:ascii="GHEA Grapalat" w:eastAsia="Times New Roman" w:hAnsi="GHEA Grapalat" w:cs="Times New Roman"/>
          <w:b/>
          <w:bCs/>
          <w:noProof/>
          <w:color w:val="000000"/>
          <w:sz w:val="24"/>
          <w:szCs w:val="24"/>
          <w:lang w:val="sq-AL" w:eastAsia="ru-RU"/>
        </w:rPr>
      </w:pPr>
      <w:r>
        <w:rPr>
          <w:rFonts w:ascii="GHEA Grapalat" w:eastAsia="Times New Roman" w:hAnsi="GHEA Grapalat" w:cs="Times New Roman"/>
          <w:b/>
          <w:bCs/>
          <w:noProof/>
          <w:color w:val="000000"/>
          <w:sz w:val="24"/>
          <w:szCs w:val="24"/>
          <w:lang w:val="sq-AL" w:eastAsia="ru-RU"/>
        </w:rPr>
        <w:t>3. ԸՆԴՀԱՆՈՒՐ ԶԱՐԳԱՑՎԱԾՈՒԹՅԱՆ  ԵՎ ՄԱՍՆԱԳԻՏԱԿԱՆ ԲԱԺԻՆՆԵՐԻ ԹԵՍՏԱՎՈՐՄԱՆ ՓՈՒԼԻ ԱՆՑԿԱՑՈՒՄԸ</w:t>
      </w:r>
    </w:p>
    <w:p w:rsidR="007565AC" w:rsidRDefault="007565AC" w:rsidP="007565AC">
      <w:pPr>
        <w:shd w:val="clear" w:color="auto" w:fill="FFFFFF"/>
        <w:spacing w:after="0" w:line="360" w:lineRule="auto"/>
        <w:ind w:firstLine="567"/>
        <w:rPr>
          <w:rFonts w:ascii="GHEA Grapalat" w:eastAsia="Times New Roman" w:hAnsi="GHEA Grapalat" w:cs="Times New Roman"/>
          <w:strike/>
          <w:noProof/>
          <w:color w:val="FF0000"/>
          <w:sz w:val="24"/>
          <w:szCs w:val="24"/>
          <w:lang w:val="sq-AL" w:eastAsia="ru-RU"/>
        </w:rPr>
      </w:pP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FF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ընդհանուր զարգացվածության բաժնի  և մասնագիտական բաժնի թեստերը կազմվում են Ծառայության</w:t>
      </w:r>
      <w:r>
        <w:rPr>
          <w:rFonts w:ascii="GHEA Grapalat" w:eastAsia="Times New Roman" w:hAnsi="GHEA Grapalat" w:cs="Times New Roman"/>
          <w:noProof/>
          <w:color w:val="FF0000"/>
          <w:sz w:val="24"/>
          <w:szCs w:val="24"/>
          <w:lang w:val="sq-AL" w:eastAsia="ru-RU"/>
        </w:rPr>
        <w:t xml:space="preserve"> </w:t>
      </w:r>
      <w:r>
        <w:rPr>
          <w:rFonts w:ascii="GHEA Grapalat" w:eastAsia="Times New Roman" w:hAnsi="GHEA Grapalat" w:cs="Times New Roman"/>
          <w:noProof/>
          <w:sz w:val="24"/>
          <w:szCs w:val="24"/>
          <w:lang w:val="sq-AL" w:eastAsia="ru-RU"/>
        </w:rPr>
        <w:t>կողմից։</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themeColor="text1"/>
          <w:sz w:val="24"/>
          <w:szCs w:val="24"/>
          <w:lang w:val="sq-AL" w:eastAsia="ru-RU"/>
        </w:rPr>
      </w:pPr>
      <w:r>
        <w:rPr>
          <w:rFonts w:ascii="GHEA Grapalat" w:eastAsia="Times New Roman" w:hAnsi="GHEA Grapalat" w:cs="Times New Roman"/>
          <w:noProof/>
          <w:color w:val="000000"/>
          <w:sz w:val="24"/>
          <w:szCs w:val="24"/>
          <w:lang w:val="sq-AL" w:eastAsia="ru-RU"/>
        </w:rPr>
        <w:t xml:space="preserve">Թեստավորման մասնագիտական բաժնի թեստերը կազմվում են՝ ըստ </w:t>
      </w:r>
      <w:r>
        <w:rPr>
          <w:rFonts w:ascii="GHEA Grapalat" w:eastAsia="Times New Roman" w:hAnsi="GHEA Grapalat" w:cs="Times New Roman"/>
          <w:noProof/>
          <w:color w:val="000000"/>
          <w:sz w:val="24"/>
          <w:szCs w:val="24"/>
          <w:lang w:val="hy-AM" w:eastAsia="ru-RU"/>
        </w:rPr>
        <w:t>Պրոբացիայի</w:t>
      </w:r>
      <w:r>
        <w:rPr>
          <w:rFonts w:ascii="GHEA Grapalat" w:eastAsia="Times New Roman" w:hAnsi="GHEA Grapalat" w:cs="Times New Roman"/>
          <w:noProof/>
          <w:color w:val="000000"/>
          <w:sz w:val="24"/>
          <w:szCs w:val="24"/>
          <w:lang w:val="sq-AL" w:eastAsia="ru-RU"/>
        </w:rPr>
        <w:t xml:space="preserve"> ծառայության գործունեության ոլորտների և Ծառայողների ատեստավորման մակարդակների: Թեստերը հ</w:t>
      </w:r>
      <w:r>
        <w:rPr>
          <w:rFonts w:ascii="GHEA Grapalat" w:eastAsia="Times New Roman" w:hAnsi="GHEA Grapalat" w:cs="Times New Roman"/>
          <w:noProof/>
          <w:color w:val="000000" w:themeColor="text1"/>
          <w:sz w:val="24"/>
          <w:szCs w:val="24"/>
          <w:lang w:val="sq-AL" w:eastAsia="ru-RU"/>
        </w:rPr>
        <w:t>աստատվում են Նախարարի հրամանով։</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Pr>
          <w:rFonts w:ascii="GHEA Grapalat" w:eastAsia="Times New Roman" w:hAnsi="GHEA Grapalat" w:cs="Times New Roman"/>
          <w:noProof/>
          <w:color w:val="000000" w:themeColor="text1"/>
          <w:sz w:val="24"/>
          <w:szCs w:val="24"/>
          <w:lang w:val="sq-AL" w:eastAsia="ru-RU"/>
        </w:rPr>
        <w:t xml:space="preserve"> Մասնագիտական բաժնի թեստերում </w:t>
      </w:r>
      <w:r>
        <w:rPr>
          <w:rFonts w:ascii="GHEA Grapalat" w:eastAsia="GHEA Grapalat" w:hAnsi="GHEA Grapalat" w:cs="GHEA Grapalat"/>
          <w:noProof/>
          <w:color w:val="000000" w:themeColor="text1"/>
          <w:sz w:val="24"/>
          <w:szCs w:val="24"/>
          <w:lang w:val="sq-AL"/>
        </w:rPr>
        <w:t>ընդգրկված հարցերը տարբերակվում են ըստ թեմատիկ բնագավառների՝ հետևյալ հարաբերակցությամբ՝</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Pr>
          <w:rFonts w:ascii="GHEA Grapalat" w:eastAsia="GHEA Grapalat" w:hAnsi="GHEA Grapalat" w:cs="GHEA Grapalat"/>
          <w:noProof/>
          <w:color w:val="000000" w:themeColor="text1"/>
          <w:sz w:val="24"/>
          <w:szCs w:val="24"/>
          <w:lang w:val="hy-AM"/>
        </w:rPr>
        <w:t>Պրոբացիայի</w:t>
      </w:r>
      <w:r>
        <w:rPr>
          <w:rFonts w:ascii="GHEA Grapalat" w:eastAsia="GHEA Grapalat" w:hAnsi="GHEA Grapalat" w:cs="GHEA Grapalat"/>
          <w:noProof/>
          <w:color w:val="000000" w:themeColor="text1"/>
          <w:sz w:val="24"/>
          <w:szCs w:val="24"/>
          <w:lang w:val="sq-AL"/>
        </w:rPr>
        <w:t xml:space="preserve"> ծառայության բնագավառը կանոնակարգող օրենսդրություն՝ </w:t>
      </w:r>
      <w:r>
        <w:rPr>
          <w:rFonts w:ascii="GHEA Grapalat" w:eastAsia="GHEA Grapalat" w:hAnsi="GHEA Grapalat" w:cs="GHEA Grapalat"/>
          <w:noProof/>
          <w:color w:val="000000" w:themeColor="text1"/>
          <w:sz w:val="24"/>
          <w:szCs w:val="24"/>
          <w:lang w:val="hy-AM"/>
        </w:rPr>
        <w:t>2</w:t>
      </w:r>
      <w:r>
        <w:rPr>
          <w:rFonts w:ascii="GHEA Grapalat" w:eastAsia="GHEA Grapalat" w:hAnsi="GHEA Grapalat" w:cs="GHEA Grapalat"/>
          <w:noProof/>
          <w:color w:val="000000" w:themeColor="text1"/>
          <w:sz w:val="24"/>
          <w:szCs w:val="24"/>
          <w:lang w:val="sq-AL"/>
        </w:rPr>
        <w:t>0 տոկոս.</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Pr>
          <w:rFonts w:ascii="GHEA Grapalat" w:eastAsia="GHEA Grapalat" w:hAnsi="GHEA Grapalat" w:cs="GHEA Grapalat"/>
          <w:noProof/>
          <w:color w:val="000000" w:themeColor="text1"/>
          <w:sz w:val="24"/>
          <w:szCs w:val="24"/>
          <w:lang w:val="hy-AM"/>
        </w:rPr>
        <w:t>Պրոբացիայի</w:t>
      </w:r>
      <w:r>
        <w:rPr>
          <w:rFonts w:ascii="GHEA Grapalat" w:eastAsia="GHEA Grapalat" w:hAnsi="GHEA Grapalat" w:cs="GHEA Grapalat"/>
          <w:noProof/>
          <w:color w:val="000000" w:themeColor="text1"/>
          <w:sz w:val="24"/>
          <w:szCs w:val="24"/>
          <w:lang w:val="sq-AL"/>
        </w:rPr>
        <w:t xml:space="preserve"> </w:t>
      </w:r>
      <w:r>
        <w:rPr>
          <w:rFonts w:ascii="GHEA Grapalat" w:eastAsia="GHEA Grapalat" w:hAnsi="GHEA Grapalat" w:cs="GHEA Grapalat"/>
          <w:noProof/>
          <w:color w:val="000000" w:themeColor="text1"/>
          <w:sz w:val="24"/>
          <w:szCs w:val="24"/>
          <w:lang w:val="hy-AM"/>
        </w:rPr>
        <w:t xml:space="preserve">իրականացման </w:t>
      </w:r>
      <w:r>
        <w:rPr>
          <w:rFonts w:ascii="GHEA Grapalat" w:eastAsia="GHEA Grapalat" w:hAnsi="GHEA Grapalat" w:cs="GHEA Grapalat"/>
          <w:noProof/>
          <w:color w:val="000000" w:themeColor="text1"/>
          <w:sz w:val="24"/>
          <w:szCs w:val="24"/>
          <w:lang w:val="sq-AL"/>
        </w:rPr>
        <w:t xml:space="preserve">բնագավառը կանոնակարգող օրենսդրություն՝ </w:t>
      </w:r>
      <w:r>
        <w:rPr>
          <w:rFonts w:ascii="GHEA Grapalat" w:eastAsia="GHEA Grapalat" w:hAnsi="GHEA Grapalat" w:cs="GHEA Grapalat"/>
          <w:noProof/>
          <w:color w:val="000000" w:themeColor="text1"/>
          <w:sz w:val="24"/>
          <w:szCs w:val="24"/>
          <w:lang w:val="hy-AM"/>
        </w:rPr>
        <w:t>5</w:t>
      </w:r>
      <w:r>
        <w:rPr>
          <w:rFonts w:ascii="GHEA Grapalat" w:eastAsia="GHEA Grapalat" w:hAnsi="GHEA Grapalat" w:cs="GHEA Grapalat"/>
          <w:noProof/>
          <w:color w:val="000000" w:themeColor="text1"/>
          <w:sz w:val="24"/>
          <w:szCs w:val="24"/>
          <w:lang w:val="sq-AL"/>
        </w:rPr>
        <w:t>0 տոկոս.</w:t>
      </w:r>
    </w:p>
    <w:p w:rsidR="007565AC" w:rsidRDefault="007565AC" w:rsidP="007565AC">
      <w:pPr>
        <w:pStyle w:val="ListParagraph"/>
        <w:numPr>
          <w:ilvl w:val="1"/>
          <w:numId w:val="1"/>
        </w:numPr>
        <w:shd w:val="clear" w:color="auto" w:fill="FFFFFF"/>
        <w:spacing w:after="0" w:line="360" w:lineRule="auto"/>
        <w:ind w:left="0" w:firstLine="567"/>
        <w:jc w:val="both"/>
        <w:rPr>
          <w:rFonts w:ascii="GHEA Grapalat" w:eastAsia="GHEA Grapalat" w:hAnsi="GHEA Grapalat" w:cs="GHEA Grapalat"/>
          <w:noProof/>
          <w:color w:val="000000" w:themeColor="text1"/>
          <w:sz w:val="24"/>
          <w:szCs w:val="24"/>
          <w:lang w:val="sq-AL"/>
        </w:rPr>
      </w:pPr>
      <w:r>
        <w:rPr>
          <w:rFonts w:ascii="GHEA Grapalat" w:eastAsia="GHEA Grapalat" w:hAnsi="GHEA Grapalat" w:cs="GHEA Grapalat"/>
          <w:noProof/>
          <w:color w:val="000000" w:themeColor="text1"/>
          <w:sz w:val="24"/>
          <w:szCs w:val="24"/>
          <w:lang w:val="sq-AL"/>
        </w:rPr>
        <w:lastRenderedPageBreak/>
        <w:t>մասնագիտական ոլորտին առնչվող այլ իրավական ակտեր՝ 30 տոկոս։</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Թեստավորումն իրականացվում է այդ նպատակով առանձնացված սենյակում (այսուհետ` թեստավորման սենյակ):</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Ծառայողների թեստավորման փուլը տեսաձայնագրվում է:</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w:t>
      </w:r>
      <w:r>
        <w:rPr>
          <w:rFonts w:ascii="GHEA Grapalat" w:eastAsia="Times New Roman" w:hAnsi="GHEA Grapalat" w:cs="Times New Roman"/>
          <w:noProof/>
          <w:color w:val="000000"/>
          <w:sz w:val="24"/>
          <w:szCs w:val="24"/>
          <w:lang w:val="hy-AM" w:eastAsia="ru-RU"/>
        </w:rPr>
        <w:t>Գ</w:t>
      </w:r>
      <w:r>
        <w:rPr>
          <w:rFonts w:ascii="GHEA Grapalat" w:eastAsia="Times New Roman" w:hAnsi="GHEA Grapalat" w:cs="Times New Roman"/>
          <w:noProof/>
          <w:color w:val="000000"/>
          <w:sz w:val="24"/>
          <w:szCs w:val="24"/>
          <w:lang w:val="sq-AL" w:eastAsia="ru-RU"/>
        </w:rPr>
        <w:t xml:space="preserve">աղտնիության դրոշմագիր ունեցող թեստերով անցկացվող թեստավորման </w:t>
      </w:r>
      <w:r>
        <w:rPr>
          <w:rFonts w:ascii="GHEA Grapalat" w:eastAsia="Times New Roman" w:hAnsi="GHEA Grapalat" w:cs="Times New Roman"/>
          <w:noProof/>
          <w:color w:val="000000"/>
          <w:sz w:val="24"/>
          <w:szCs w:val="24"/>
          <w:lang w:val="hy-AM" w:eastAsia="ru-RU"/>
        </w:rPr>
        <w:t>դեպքում թ</w:t>
      </w:r>
      <w:r>
        <w:rPr>
          <w:rFonts w:ascii="GHEA Grapalat" w:eastAsia="Times New Roman" w:hAnsi="GHEA Grapalat" w:cs="Times New Roman"/>
          <w:noProof/>
          <w:color w:val="000000"/>
          <w:sz w:val="24"/>
          <w:szCs w:val="24"/>
          <w:lang w:val="sq-AL" w:eastAsia="ru-RU"/>
        </w:rPr>
        <w:t>եստավորման փուլի համար պատասխանատու անդամներից առնվազն մեկը պետք է ունենա գաղտնիության երկրորդ կարգի թույլտվություն՝ գաղտնիության դրոշմագիր ունեցող թեստերով անցկացվող թեստավորման ընթացքի և արդյունքների արձանագրման համար:</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Գաղտնիության դրոշմագիր ունեցող թեստեր պատրաստելը, թեստավորման ժամանակ դրանք օգտագործելը, լրացված թեստերը ստուգելը, ստուգված թեստերի հետագա պահպանումը և ոչնչացումը կատարվում են գաղտնի գործավարության կանոններին համապատասխան: Թղթային եղանակով անցկացվող թեստավորման ժամանակ օգտագործվող՝ գաղտնիության դրոշմագիր ունեցող թեստերը </w:t>
      </w:r>
      <w:r>
        <w:rPr>
          <w:rFonts w:ascii="GHEA Grapalat" w:eastAsia="Times New Roman" w:hAnsi="GHEA Grapalat" w:cs="Times New Roman"/>
          <w:noProof/>
          <w:color w:val="000000"/>
          <w:sz w:val="24"/>
          <w:szCs w:val="24"/>
          <w:lang w:val="hy-AM" w:eastAsia="ru-RU"/>
        </w:rPr>
        <w:t>Նախարարության</w:t>
      </w:r>
      <w:r>
        <w:rPr>
          <w:rFonts w:ascii="GHEA Grapalat" w:eastAsia="Times New Roman" w:hAnsi="GHEA Grapalat" w:cs="Times New Roman"/>
          <w:noProof/>
          <w:color w:val="000000"/>
          <w:sz w:val="24"/>
          <w:szCs w:val="24"/>
          <w:lang w:val="sq-AL" w:eastAsia="ru-RU"/>
        </w:rPr>
        <w:t xml:space="preserve"> առաջին բաժ</w:t>
      </w:r>
      <w:r>
        <w:rPr>
          <w:rFonts w:ascii="GHEA Grapalat" w:eastAsia="Times New Roman" w:hAnsi="GHEA Grapalat" w:cs="Times New Roman"/>
          <w:noProof/>
          <w:color w:val="000000"/>
          <w:sz w:val="24"/>
          <w:szCs w:val="24"/>
          <w:lang w:val="hy-AM" w:eastAsia="ru-RU"/>
        </w:rPr>
        <w:t>նից</w:t>
      </w:r>
      <w:r>
        <w:rPr>
          <w:rFonts w:ascii="GHEA Grapalat" w:eastAsia="Times New Roman" w:hAnsi="GHEA Grapalat" w:cs="Times New Roman"/>
          <w:noProof/>
          <w:color w:val="000000"/>
          <w:sz w:val="24"/>
          <w:szCs w:val="24"/>
          <w:lang w:val="sq-AL" w:eastAsia="ru-RU"/>
        </w:rPr>
        <w:t xml:space="preserve"> ստանում է գաղտնիության երկրորդ կարգի թույլտվություն ունեցող թեստավորման փուլի համար  պատասխանատու անդամը: Թեստավորման ավարտից հետո թեստավորման փուլի  համար  պատասխանատու անդամը ստուգված թեստերը վերադարձնում է </w:t>
      </w:r>
      <w:r>
        <w:rPr>
          <w:rFonts w:ascii="GHEA Grapalat" w:eastAsia="Times New Roman" w:hAnsi="GHEA Grapalat" w:cs="Times New Roman"/>
          <w:noProof/>
          <w:color w:val="000000"/>
          <w:sz w:val="24"/>
          <w:szCs w:val="24"/>
          <w:lang w:val="hy-AM" w:eastAsia="ru-RU"/>
        </w:rPr>
        <w:t>Նախարարության</w:t>
      </w:r>
      <w:r>
        <w:rPr>
          <w:rFonts w:ascii="GHEA Grapalat" w:eastAsia="Times New Roman" w:hAnsi="GHEA Grapalat" w:cs="Times New Roman"/>
          <w:noProof/>
          <w:color w:val="000000"/>
          <w:sz w:val="24"/>
          <w:szCs w:val="24"/>
          <w:lang w:val="sq-AL" w:eastAsia="ru-RU"/>
        </w:rPr>
        <w:t xml:space="preserve"> առաջին բաժ</w:t>
      </w:r>
      <w:r>
        <w:rPr>
          <w:rFonts w:ascii="GHEA Grapalat" w:eastAsia="Times New Roman" w:hAnsi="GHEA Grapalat" w:cs="Times New Roman"/>
          <w:noProof/>
          <w:color w:val="000000"/>
          <w:sz w:val="24"/>
          <w:szCs w:val="24"/>
          <w:lang w:val="hy-AM" w:eastAsia="ru-RU"/>
        </w:rPr>
        <w:t>ին</w:t>
      </w:r>
      <w:r>
        <w:rPr>
          <w:rFonts w:ascii="GHEA Grapalat" w:eastAsia="Times New Roman" w:hAnsi="GHEA Grapalat" w:cs="Times New Roman"/>
          <w:noProof/>
          <w:color w:val="000000"/>
          <w:sz w:val="24"/>
          <w:szCs w:val="24"/>
          <w:lang w:val="sq-AL" w:eastAsia="ru-RU"/>
        </w:rPr>
        <w:t>:</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աշխատանքներն սկսվելուց 30 րոպե  առաջ թեստավորման փուլի համար պատասխանատու անդամները թեստավորման սենյակում ատեստավորման հանձնաժողովի անդամներին են տրամադրում թեստի պատասխանների լրացման ձևաթղթերի ծրարը և ատեստավորմանը մասնակցող Ծառայողների անվանացուցակը: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փուլի համար  պատասխանատու անդամը թեստի պատասխանների լրացման ձևաթղթերը տրամադրում են Ծառայողներին:</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lastRenderedPageBreak/>
        <w:t>Ատեստավորմանը մասնակցող Ծառայողների մուտքը թեստավորման սենյակ սկսվում է թեստավորման համար նշանակված ժամին: Թեստավորման համար նշանակված ժամից հետո ատեստավորման ենթակա ուշացած Ծառայողների մուտքը թեստավորման սենյակ չի թույլատրվում, և վերջիններս համարվում են թեստավորման փուլին չներկայացած: Թեստավորման սենյակում ատեստավորմանը մասնակցող Ծառայողը ստանում է պատասխանների լրացման ձևաթուղթը, ատեստավորմանը մասնակցող Ծառայողների անվանացուցակում իր անվան դիմաց ստորագրությամբ հաստատում է պատասխանների լրացման ձևաթուղթը ստանալու փաստը և տեղ զբաղեցնում թեստավորման սենյակում տեղադրված՝ որևէ նստարանին:</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Մինչև թեստավորման սկիզբը թեստավորման փուլի համար  պատասխանատու անդամներից որևէ մեկը ատեստավորմանը մասնակցող Ծառայողների համար ընթերցում է թեստավորման անցկացման կարգը: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Ատեստավորմանը մասնակցող Ծառայողները պատասխանների լրացման ձևաթղթում լրացնում են իրենց կոչում,</w:t>
      </w:r>
      <w:r>
        <w:rPr>
          <w:rFonts w:ascii="GHEA Grapalat" w:eastAsia="Times New Roman" w:hAnsi="GHEA Grapalat" w:cs="Times New Roman"/>
          <w:noProof/>
          <w:color w:val="000000"/>
          <w:sz w:val="24"/>
          <w:szCs w:val="24"/>
          <w:lang w:val="hy-AM" w:eastAsia="ru-RU"/>
        </w:rPr>
        <w:t xml:space="preserve"> </w:t>
      </w:r>
      <w:r>
        <w:rPr>
          <w:rFonts w:ascii="GHEA Grapalat" w:eastAsia="Times New Roman" w:hAnsi="GHEA Grapalat" w:cs="Times New Roman"/>
          <w:noProof/>
          <w:color w:val="000000"/>
          <w:sz w:val="24"/>
          <w:szCs w:val="24"/>
          <w:lang w:val="sq-AL" w:eastAsia="ru-RU"/>
        </w:rPr>
        <w:t>անունը, ազգանունը, հայրանունը, այնուհետև թեստավորման  փուլի համար պատասխանատու անդամները մոտենում են, կտրում պատասխանների լրացման ձևաթղթերի` անձնական տվյալները պարունակող հատվածները: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փուլի համար  պատասխանատու անդամներց մեկը թեստավորման փուլի համար պատասխանատու մյուս անդամների և ատեստավորման հանձնաժողովի անդամների  մասնակցությամբ հաշվում է պատասխանների լրացման ձևաթղթերի անձնական տվյալները պարունակող հատվածները, ստուգում, այնուհետև տեղավորում է այդ նպատակով նախատեսված  ծրարում՝ ծրարի վրա գրելով պատասխանների լրացման ձևաթղթերի անձնական տվյալները պարունակող կտրված հատվածների թիվը: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փուլի համար պատասխանատու անդամներից մեկը համապատասխան թեստերի փաթեթները ցուցադրում է ատեստավորմանը </w:t>
      </w:r>
      <w:r>
        <w:rPr>
          <w:rFonts w:ascii="GHEA Grapalat" w:eastAsia="Times New Roman" w:hAnsi="GHEA Grapalat" w:cs="Times New Roman"/>
          <w:noProof/>
          <w:color w:val="000000"/>
          <w:sz w:val="24"/>
          <w:szCs w:val="24"/>
          <w:lang w:val="sq-AL" w:eastAsia="ru-RU"/>
        </w:rPr>
        <w:lastRenderedPageBreak/>
        <w:t>մասնակցող Ծառայողներին`  նրանց ուշադրությունը հրավիրելով փաթեթների փակ և ամբողջական լինելու հանգամանքի վրա, որից հետո բացում է դրանք` բոլորին տեսանելի ձևով: Փաթեթների բացման վերաբերյալ արձանագրությունների համապատասխան տողում թեստավորման փուլի համար պատասխանատու անդամները կատարում են նշում:</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համար պատասխանատու անդամները թեստերը բաժանում են ատեստավորմանը մասնակցող Ծառայողներին: Ատեստավորմանը մասնակցող Ծառայողը, ստանալով իր թեստը, ստուգում է այն և թեստի շապիկի համապատասխան մասում գրում իր կոչումը, անունը, ազգանունը, հայրանունը: Հայտարարվում են թեստավորման սկիզբը, տևողությունը, ցուցատախտակի վրա կատարվում է նշում՝ թեստավորման սկզբի և ավարտի վերաբերյալ: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մասնակիցներին արգելվում է իրենց հետ թեստավորման սենյակ տանել կապի միջոցներ կամ այլ տեխնիկական սարքեր, տպագիր, մեքենագիր, ձեռագիր նյութեր:</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ընթացքում մասնակիցներին չի թույլատրվում աղմկել, հուշել, օգտվել որևէ գրավոր (տպագիր, մեքենագիր, ձեռագիր և այլն) նյութից, կապի միջոցներից կամ այլ տեխնիկական սարքերից, թեստավորման առաջադրանքների կատարման հետ կապված հարցեր տալ ներկա գտնվող անձանց, այդ թվում` ատեստավորման հանձնաժողովի անդամներին, ինչպես նաև </w:t>
      </w:r>
      <w:r>
        <w:rPr>
          <w:rFonts w:ascii="GHEA Grapalat" w:hAnsi="GHEA Grapalat"/>
          <w:noProof/>
          <w:color w:val="000000"/>
          <w:sz w:val="24"/>
          <w:szCs w:val="24"/>
          <w:shd w:val="clear" w:color="auto" w:fill="FFFFFF"/>
          <w:lang w:val="sq-AL"/>
        </w:rPr>
        <w:t>առանց թույլտվության դուրս գալ սենյակից</w:t>
      </w:r>
      <w:r>
        <w:rPr>
          <w:rFonts w:ascii="GHEA Grapalat" w:eastAsia="Times New Roman" w:hAnsi="GHEA Grapalat" w:cs="Times New Roman"/>
          <w:noProof/>
          <w:color w:val="000000"/>
          <w:sz w:val="24"/>
          <w:szCs w:val="24"/>
          <w:lang w:val="sq-AL" w:eastAsia="ru-RU"/>
        </w:rPr>
        <w:t>:</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Թեստավորման ընթացքում մասնակիցների կողմից աղմկելու, հուշելու, թեստավորման առաջադրանքների կատարման հետ կապված հարցեր տալու դեպքում ատեստավորման հանձնաժողովի նախագահը կամ թեստավորման համար պատասխանատու անդամները մեկ անգամ բանավոր նախազգուշացնում են ատեստավորմանը մասնակցող Ծառայողին, իսկ խախտումը կրկնվելու դեպքում՝ դադարեցվում է վերջինիս թեստավորումը և դուրս հրավիրում թեստավորման սենյակից՝ արձանագրելով խախտումը և տվյալ Ծառայողի տվյալները: </w:t>
      </w:r>
      <w:r>
        <w:rPr>
          <w:rFonts w:ascii="GHEA Grapalat" w:eastAsia="Times New Roman" w:hAnsi="GHEA Grapalat" w:cs="Times New Roman"/>
          <w:noProof/>
          <w:color w:val="000000"/>
          <w:sz w:val="24"/>
          <w:szCs w:val="24"/>
          <w:lang w:val="sq-AL" w:eastAsia="ru-RU"/>
        </w:rPr>
        <w:lastRenderedPageBreak/>
        <w:t>Թեստավորման ընթացքում մասնակիցների կողմից որևէ գրավոր (տպագիր, մեքենագիր, ձեռագիր և այլն) նյութից, կապի միջոցներից կամ այլ տեխնիկական սարքերից օգտվելու դեպքում դադարեցվում է ատեստավորմանը մասնակցող Ծառայողի թեստավորումը, և վերջինիս դուրս են հրավիրում թեստավորման սենյակից՝ արձանագրելով խախտումը և տվյալ Ծառայողի տվյալները: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ընթացքում ատեստավորմանը մասնակցող Ծառայողը թեստավորման սենյակից կարող է դուրս գալ միայն ատեստավորման հանձնաժողովի նախագահի թույլտվությամբ՝ թեստավորման համար պատասխանատու անդամներից որևէ մեկի ուղեկցությամբ:</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ընթացքում ի հայտ եկած տպագրական, բովանդակային  թերություններ ունեցող կամ վնասված թեստերն ու պատասխանների լրացման ձևաթղթերը նորերով փոխարինում են թեստավորման համար պատասխանատու անդամները` արձանագրությունների համապատասխան տողում այդ մասին կատարելով նշում: Թերություններ ունեցող պատասխանների լրացման ձևաթղթերի կամ թեստերի վրա գրվում են «Խոտանված է» բառերը: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Թեստավորման սենյակում, բացի ատեստավորմանը մասնակցող Ծառայողներից, կարող են գտնվել միայն ատեստավորման հանձնաժողովի նախագահը, անդամներն ու քարտուղարը, թեստավորման համար պատասխանատու անդամները: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Թեստավորման ավարտից 10 րոպե առաջ թեստավորման համար պատասխանատու անդամները ատեստավորմանը մասնակցող Ծառայողների ուշադրությունը հրավիրում են ժամանակի վրա:</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Թեստավորումն ավարտելուց հետո ատեստավորմանը մասնակցող Ծառայողը թեստը և պատասխանների լրացման ձևաթուղթը հանձնում է թեստավորման համար պատասխանատու  անդամներին` ստորագրելով ատեստավորմանը մասնակցող Ծառայողների անվանացուցակում՝ իր անվան դիմաց: Թեստավորման համար պատասխանատու անդամները համեմատում են </w:t>
      </w:r>
      <w:r>
        <w:rPr>
          <w:rFonts w:ascii="GHEA Grapalat" w:eastAsia="Times New Roman" w:hAnsi="GHEA Grapalat" w:cs="Times New Roman"/>
          <w:noProof/>
          <w:color w:val="000000"/>
          <w:sz w:val="24"/>
          <w:szCs w:val="24"/>
          <w:lang w:val="sq-AL" w:eastAsia="ru-RU"/>
        </w:rPr>
        <w:lastRenderedPageBreak/>
        <w:t>թեստի և պատասխանների լրացման ձևաթղթում նշված թեստի համարները, պատճենահանում պատասխանների լրացված ձևաթուղթը և պատճենը հանձնում են ատեստավորմանը մասնակցող Ծառայողին: Չի թույլատրվում պատասխանների ձևաթղթերի վրա կատարել ջնջումներ, ուղղումներ կամ վերականգնումներ, մեկ հարցի համար նշել մեկից ավելի պատասխաններ: Նման դեպքերում տվյալ հարցի պատասխանը համարվում է սխալ:</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Սույն կարգի </w:t>
      </w:r>
      <w:r>
        <w:rPr>
          <w:rFonts w:ascii="GHEA Grapalat" w:eastAsia="Times New Roman" w:hAnsi="GHEA Grapalat" w:cs="Times New Roman"/>
          <w:noProof/>
          <w:color w:val="000000"/>
          <w:sz w:val="24"/>
          <w:szCs w:val="24"/>
          <w:lang w:val="hy-AM" w:eastAsia="ru-RU"/>
        </w:rPr>
        <w:t>60</w:t>
      </w:r>
      <w:r>
        <w:rPr>
          <w:rFonts w:ascii="GHEA Grapalat" w:eastAsia="Times New Roman" w:hAnsi="GHEA Grapalat" w:cs="Times New Roman"/>
          <w:noProof/>
          <w:color w:val="000000"/>
          <w:sz w:val="24"/>
          <w:szCs w:val="24"/>
          <w:lang w:val="sq-AL" w:eastAsia="ru-RU"/>
        </w:rPr>
        <w:t>-րդ կետում նշված՝ թեստավորման առաջադրանքի կատարման համար հատկացված ժամանակի ավարտից հետո թեստավորման համար պատասխանատու անդամները պատասխանների լրացման ձևաթղթերի (օգտագործված, չօգտագործված, խոտանված), ատեստավորմանը մասնակցած Ծառայողների անվանացուցակի ծրարները, պատասխանների լրացման ձևաթղթերի՝ անձնական տվյալ պարունակող հատվածները և թեստերը (օգտագործված, չօգտագործված, խոտանված) հաշվում են և արձանագրում:</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Թեստավորման համար պատասխանատու անդամները  պատասխանը ստուգելուց և Ծառայողին նույնականացնելուց հետո համապատասխան միավորը գրանցվում է որպես Ծառայողի թեստավորման արդյունք: Թղթային եղանակով թեստավորման պատասխանները ստուգվում են ատեստավորման հանձնաժողովի ներկայությամբ:</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ընդհանուր զարգացվածության բաժինը ներառում է 40</w:t>
      </w:r>
      <w:r>
        <w:rPr>
          <w:rFonts w:ascii="GHEA Grapalat" w:eastAsia="Times New Roman" w:hAnsi="GHEA Grapalat" w:cs="Times New Roman"/>
          <w:noProof/>
          <w:color w:val="C00000"/>
          <w:sz w:val="24"/>
          <w:szCs w:val="24"/>
          <w:lang w:val="sq-AL" w:eastAsia="ru-RU"/>
        </w:rPr>
        <w:t xml:space="preserve"> </w:t>
      </w:r>
      <w:r>
        <w:rPr>
          <w:rFonts w:ascii="GHEA Grapalat" w:eastAsia="Times New Roman" w:hAnsi="GHEA Grapalat" w:cs="Times New Roman"/>
          <w:noProof/>
          <w:color w:val="000000"/>
          <w:sz w:val="24"/>
          <w:szCs w:val="24"/>
          <w:lang w:val="sq-AL" w:eastAsia="ru-RU"/>
        </w:rPr>
        <w:t>հարց, և անցողիկ նվազագույն շեմը 24</w:t>
      </w:r>
      <w:r>
        <w:rPr>
          <w:rFonts w:ascii="GHEA Grapalat" w:eastAsia="Times New Roman" w:hAnsi="GHEA Grapalat" w:cs="Times New Roman"/>
          <w:noProof/>
          <w:color w:val="FF0000"/>
          <w:sz w:val="24"/>
          <w:szCs w:val="24"/>
          <w:lang w:val="sq-AL" w:eastAsia="ru-RU"/>
        </w:rPr>
        <w:t xml:space="preserve"> </w:t>
      </w:r>
      <w:r>
        <w:rPr>
          <w:rFonts w:ascii="GHEA Grapalat" w:eastAsia="Times New Roman" w:hAnsi="GHEA Grapalat" w:cs="Times New Roman"/>
          <w:noProof/>
          <w:color w:val="000000"/>
          <w:sz w:val="24"/>
          <w:szCs w:val="24"/>
          <w:lang w:val="sq-AL" w:eastAsia="ru-RU"/>
        </w:rPr>
        <w:t>միավորն է: Ճիշտ պատասխանները գնահատվում են 1 միավոր, սխալ պատասխանները՝ 0 միավոր:</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մասնագիտական բաժինը կազմված է </w:t>
      </w:r>
      <w:r>
        <w:rPr>
          <w:rFonts w:ascii="GHEA Grapalat" w:eastAsia="Times New Roman" w:hAnsi="GHEA Grapalat" w:cs="Times New Roman"/>
          <w:noProof/>
          <w:color w:val="000000" w:themeColor="text1"/>
          <w:sz w:val="24"/>
          <w:szCs w:val="24"/>
          <w:lang w:val="sq-AL" w:eastAsia="ru-RU"/>
        </w:rPr>
        <w:t xml:space="preserve">50 </w:t>
      </w:r>
      <w:r>
        <w:rPr>
          <w:rFonts w:ascii="GHEA Grapalat" w:eastAsia="Times New Roman" w:hAnsi="GHEA Grapalat" w:cs="Times New Roman"/>
          <w:noProof/>
          <w:color w:val="000000"/>
          <w:sz w:val="24"/>
          <w:szCs w:val="24"/>
          <w:lang w:val="sq-AL" w:eastAsia="ru-RU"/>
        </w:rPr>
        <w:t xml:space="preserve">հարցից, որոնց պատասխանների հիման վրա գնահատվում են Ծառայողի մասնագիտական գիտելիքները: Ընդ որում, մասնագիտական բաժինը կարող է ներառել նաև իրավիճակային խնդիրներ: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Թեստավորման ընդհանուր բաժնի հարցերին պատասխանելու համար Ծառայողին տրվում է 80 րոպե ժամանակ: Թեստավորման </w:t>
      </w:r>
      <w:r>
        <w:rPr>
          <w:rFonts w:ascii="GHEA Grapalat" w:eastAsia="Times New Roman" w:hAnsi="GHEA Grapalat" w:cs="Times New Roman"/>
          <w:noProof/>
          <w:color w:val="000000"/>
          <w:sz w:val="24"/>
          <w:szCs w:val="24"/>
          <w:lang w:val="sq-AL" w:eastAsia="ru-RU"/>
        </w:rPr>
        <w:lastRenderedPageBreak/>
        <w:t xml:space="preserve">մասնագիտական բաժնի առաջադրանքը կատարելու համար Ծառայողին տրվում է 100 րոպե ժամանակ: </w:t>
      </w:r>
      <w:r>
        <w:rPr>
          <w:rFonts w:ascii="GHEA Grapalat" w:eastAsia="Times New Roman" w:hAnsi="GHEA Grapalat" w:cs="Times New Roman"/>
          <w:noProof/>
          <w:color w:val="FF0000"/>
          <w:sz w:val="24"/>
          <w:szCs w:val="24"/>
          <w:lang w:val="sq-AL" w:eastAsia="ru-RU"/>
        </w:rPr>
        <w:t xml:space="preserve">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Թեստավորման մասնագիտական բաժնի արդյունքներով Ծառայողի մասնագիտական գիտելիքները գնահատվում են «գերազանց», «լավ», «բավարար» և «անբավարար» հետևյալ համամասնությամբ՝</w:t>
      </w:r>
    </w:p>
    <w:p w:rsidR="007565AC" w:rsidRDefault="007565AC" w:rsidP="007565AC">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tbl>
      <w:tblPr>
        <w:tblW w:w="94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010"/>
        <w:gridCol w:w="5402"/>
      </w:tblGrid>
      <w:tr w:rsidR="007565AC" w:rsidTr="007565A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b/>
                <w:bCs/>
                <w:noProof/>
                <w:color w:val="000000"/>
                <w:sz w:val="21"/>
                <w:szCs w:val="21"/>
                <w:lang w:val="sq-AL" w:eastAsia="ru-RU"/>
              </w:rPr>
              <w:t>Գնահատականը</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b/>
                <w:bCs/>
                <w:noProof/>
                <w:color w:val="000000"/>
                <w:sz w:val="21"/>
                <w:szCs w:val="21"/>
                <w:lang w:val="sq-AL" w:eastAsia="ru-RU"/>
              </w:rPr>
              <w:t>Ճիշտ պատասխանների</w:t>
            </w:r>
          </w:p>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b/>
                <w:bCs/>
                <w:noProof/>
                <w:color w:val="000000"/>
                <w:sz w:val="21"/>
                <w:szCs w:val="21"/>
                <w:lang w:val="sq-AL" w:eastAsia="ru-RU"/>
              </w:rPr>
              <w:t>քանակը/միավորները</w:t>
            </w:r>
          </w:p>
        </w:tc>
      </w:tr>
      <w:tr w:rsidR="007565AC" w:rsidTr="007565A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գերազանց</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 xml:space="preserve">                45-50  </w:t>
            </w:r>
          </w:p>
        </w:tc>
      </w:tr>
      <w:tr w:rsidR="007565AC" w:rsidTr="007565A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լավ</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 xml:space="preserve">                 37-44  </w:t>
            </w:r>
          </w:p>
        </w:tc>
      </w:tr>
      <w:tr w:rsidR="007565AC" w:rsidTr="007565A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բավարար</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 xml:space="preserve">                 30-36   </w:t>
            </w:r>
          </w:p>
        </w:tc>
      </w:tr>
      <w:tr w:rsidR="007565AC" w:rsidTr="007565A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անբավարար</w:t>
            </w:r>
          </w:p>
        </w:tc>
        <w:tc>
          <w:tcPr>
            <w:tcW w:w="5402" w:type="dxa"/>
            <w:tcBorders>
              <w:top w:val="outset" w:sz="6" w:space="0" w:color="auto"/>
              <w:left w:val="outset" w:sz="6" w:space="0" w:color="auto"/>
              <w:bottom w:val="outset" w:sz="6" w:space="0" w:color="auto"/>
              <w:right w:val="outset" w:sz="6" w:space="0" w:color="auto"/>
            </w:tcBorders>
            <w:shd w:val="clear" w:color="auto" w:fill="FFFFFF"/>
            <w:hideMark/>
          </w:tcPr>
          <w:p w:rsidR="007565AC" w:rsidRDefault="007565AC">
            <w:pPr>
              <w:pStyle w:val="ListParagraph"/>
              <w:tabs>
                <w:tab w:val="left" w:pos="851"/>
              </w:tabs>
              <w:spacing w:after="0" w:line="360" w:lineRule="auto"/>
              <w:ind w:left="0" w:firstLine="567"/>
              <w:rPr>
                <w:rFonts w:ascii="GHEA Grapalat" w:eastAsia="Times New Roman" w:hAnsi="GHEA Grapalat" w:cs="Times New Roman"/>
                <w:noProof/>
                <w:color w:val="000000"/>
                <w:sz w:val="21"/>
                <w:szCs w:val="21"/>
                <w:lang w:val="sq-AL" w:eastAsia="ru-RU"/>
              </w:rPr>
            </w:pPr>
            <w:r>
              <w:rPr>
                <w:rFonts w:ascii="GHEA Grapalat" w:eastAsia="Times New Roman" w:hAnsi="GHEA Grapalat" w:cs="Times New Roman"/>
                <w:noProof/>
                <w:color w:val="000000"/>
                <w:sz w:val="21"/>
                <w:szCs w:val="21"/>
                <w:lang w:val="sq-AL" w:eastAsia="ru-RU"/>
              </w:rPr>
              <w:t xml:space="preserve">                  0-29   </w:t>
            </w:r>
          </w:p>
        </w:tc>
      </w:tr>
    </w:tbl>
    <w:p w:rsidR="007565AC" w:rsidRDefault="007565AC" w:rsidP="007565AC">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7565AC" w:rsidRDefault="007565AC" w:rsidP="007565AC">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Թեստավորման ավարտից հետո 3 աշխատանքային օրվա ընթացքում ատեստավորման հանձնաժողովի կողմից ամփոփվում են թեստավորման արդյունքները և կազմվում է արձանագրություն, որը ստորագրում են ատեստավորման հանձնաժողովի նախագահը ու անդամները: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Սույն կարգի 6</w:t>
      </w:r>
      <w:r>
        <w:rPr>
          <w:rFonts w:ascii="GHEA Grapalat" w:eastAsia="Times New Roman" w:hAnsi="GHEA Grapalat" w:cs="Times New Roman"/>
          <w:noProof/>
          <w:color w:val="000000"/>
          <w:sz w:val="24"/>
          <w:szCs w:val="24"/>
          <w:lang w:val="hy-AM" w:eastAsia="ru-RU"/>
        </w:rPr>
        <w:t>2</w:t>
      </w:r>
      <w:r>
        <w:rPr>
          <w:rFonts w:ascii="GHEA Grapalat" w:eastAsia="Times New Roman" w:hAnsi="GHEA Grapalat" w:cs="Times New Roman"/>
          <w:noProof/>
          <w:color w:val="000000"/>
          <w:sz w:val="24"/>
          <w:szCs w:val="24"/>
          <w:lang w:val="sq-AL" w:eastAsia="ru-RU"/>
        </w:rPr>
        <w:t>-րդ կետով նախատեսված ժամկետի ավարտից հետո` մեկ աշխատանքային օրվա ընթացքում, թեստավորման արդյունքներով կազմված արձանագրությունը՝ ատեստավորման հանձնաժողովի կողմից ուղարկվում է Պատասխանատու ստորաբաժանում:</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Pr>
          <w:rFonts w:ascii="GHEA Grapalat" w:eastAsia="Times New Roman" w:hAnsi="GHEA Grapalat" w:cs="Times New Roman"/>
          <w:noProof/>
          <w:color w:val="000000"/>
          <w:sz w:val="24"/>
          <w:szCs w:val="24"/>
          <w:lang w:val="sq-AL" w:eastAsia="ru-RU"/>
        </w:rPr>
        <w:t xml:space="preserve">  Պատասխանատու ստորաբաժանումը թեստավորման արդյունքներով կազմված արձանագրությունն ստանալուց հետո 3 աշխատանքային օրվա ընթացքում կազմում է թեստավորման փուլը հաղթահարած և չհաղթահարած Ծառայողների անվանացուցակները, դրանք ուղարկում համապատասխան </w:t>
      </w:r>
      <w:r>
        <w:rPr>
          <w:rFonts w:ascii="GHEA Grapalat" w:eastAsia="Times New Roman" w:hAnsi="GHEA Grapalat" w:cs="Times New Roman"/>
          <w:noProof/>
          <w:color w:val="000000"/>
          <w:sz w:val="24"/>
          <w:szCs w:val="24"/>
          <w:lang w:val="sq-AL" w:eastAsia="ru-RU"/>
        </w:rPr>
        <w:lastRenderedPageBreak/>
        <w:t xml:space="preserve">կառուցվածքային ստորաբաժանումների և </w:t>
      </w:r>
      <w:r>
        <w:rPr>
          <w:rFonts w:ascii="GHEA Grapalat" w:eastAsia="Times New Roman" w:hAnsi="GHEA Grapalat" w:cs="Times New Roman"/>
          <w:noProof/>
          <w:sz w:val="24"/>
          <w:szCs w:val="24"/>
          <w:lang w:val="hy-AM" w:eastAsia="ru-RU"/>
        </w:rPr>
        <w:t>պրոբացիայի ծառայության տարածքային մարմինների</w:t>
      </w:r>
      <w:r>
        <w:rPr>
          <w:rFonts w:ascii="GHEA Grapalat" w:eastAsia="Times New Roman" w:hAnsi="GHEA Grapalat" w:cs="Times New Roman"/>
          <w:noProof/>
          <w:sz w:val="24"/>
          <w:szCs w:val="24"/>
          <w:lang w:val="sq-AL" w:eastAsia="ru-RU"/>
        </w:rPr>
        <w:t xml:space="preserve"> պետերին: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Pr>
          <w:rFonts w:ascii="GHEA Grapalat" w:eastAsia="Times New Roman" w:hAnsi="GHEA Grapalat" w:cs="Times New Roman"/>
          <w:noProof/>
          <w:color w:val="000000"/>
          <w:sz w:val="24"/>
          <w:szCs w:val="24"/>
          <w:lang w:val="sq-AL" w:eastAsia="ru-RU"/>
        </w:rPr>
        <w:t xml:space="preserve">Համապատասխան կառուցվածքային ստորաբաժանումների և </w:t>
      </w:r>
      <w:r>
        <w:rPr>
          <w:rFonts w:ascii="GHEA Grapalat" w:eastAsia="Times New Roman" w:hAnsi="GHEA Grapalat" w:cs="Times New Roman"/>
          <w:noProof/>
          <w:sz w:val="24"/>
          <w:szCs w:val="24"/>
          <w:lang w:val="hy-AM" w:eastAsia="ru-RU"/>
        </w:rPr>
        <w:t>պրոբացիայի ծառայության տարածքային մարմինների</w:t>
      </w:r>
      <w:r>
        <w:rPr>
          <w:rFonts w:ascii="GHEA Grapalat" w:eastAsia="Times New Roman" w:hAnsi="GHEA Grapalat" w:cs="Times New Roman"/>
          <w:noProof/>
          <w:sz w:val="24"/>
          <w:szCs w:val="24"/>
          <w:lang w:val="sq-AL" w:eastAsia="ru-RU"/>
        </w:rPr>
        <w:t xml:space="preserve"> պետեր</w:t>
      </w:r>
      <w:r>
        <w:rPr>
          <w:rFonts w:ascii="GHEA Grapalat" w:eastAsia="Times New Roman" w:hAnsi="GHEA Grapalat" w:cs="Times New Roman"/>
          <w:noProof/>
          <w:sz w:val="24"/>
          <w:szCs w:val="24"/>
          <w:lang w:val="hy-AM" w:eastAsia="ru-RU"/>
        </w:rPr>
        <w:t>ը</w:t>
      </w:r>
      <w:r>
        <w:rPr>
          <w:rFonts w:ascii="GHEA Grapalat" w:eastAsia="Times New Roman" w:hAnsi="GHEA Grapalat" w:cs="Times New Roman"/>
          <w:noProof/>
          <w:color w:val="000000"/>
          <w:sz w:val="24"/>
          <w:szCs w:val="24"/>
          <w:lang w:val="sq-AL" w:eastAsia="ru-RU"/>
        </w:rPr>
        <w:t xml:space="preserve"> թեստավորման փուլը հաղթահարած և չհաղթահարած Ծառայողների անվանացուցակները ստանալու պահից մեկ աշխատանքային օրվա ընթացքում, այն պարտադիր ծանոթացնում են թեստավորման փուլին մասնակցած Ծառայողներին։</w:t>
      </w:r>
    </w:p>
    <w:p w:rsidR="007565AC" w:rsidRDefault="007565AC" w:rsidP="007565AC">
      <w:pPr>
        <w:pStyle w:val="ListParagraph"/>
        <w:shd w:val="clear" w:color="auto" w:fill="FFFFFF"/>
        <w:tabs>
          <w:tab w:val="left" w:pos="851"/>
        </w:tabs>
        <w:spacing w:after="0" w:line="360" w:lineRule="auto"/>
        <w:ind w:left="0" w:firstLine="567"/>
        <w:jc w:val="center"/>
        <w:rPr>
          <w:rFonts w:ascii="GHEA Grapalat" w:hAnsi="GHEA Grapalat"/>
          <w:noProof/>
          <w:color w:val="000000"/>
          <w:sz w:val="24"/>
          <w:szCs w:val="24"/>
          <w:shd w:val="clear" w:color="auto" w:fill="FFFFFF"/>
          <w:lang w:val="sq-AL"/>
        </w:rPr>
      </w:pPr>
    </w:p>
    <w:p w:rsidR="007565AC" w:rsidRDefault="007565AC" w:rsidP="007565AC">
      <w:pPr>
        <w:pStyle w:val="ListParagraph"/>
        <w:shd w:val="clear" w:color="auto" w:fill="FFFFFF"/>
        <w:tabs>
          <w:tab w:val="left" w:pos="851"/>
        </w:tabs>
        <w:spacing w:after="0" w:line="360" w:lineRule="auto"/>
        <w:ind w:left="0" w:firstLine="567"/>
        <w:jc w:val="center"/>
        <w:rPr>
          <w:rFonts w:ascii="GHEA Grapalat" w:eastAsia="Times New Roman" w:hAnsi="GHEA Grapalat" w:cs="Times New Roman"/>
          <w:b/>
          <w:bCs/>
          <w:noProof/>
          <w:color w:val="000000"/>
          <w:sz w:val="24"/>
          <w:szCs w:val="24"/>
          <w:lang w:val="sq-AL" w:eastAsia="ru-RU"/>
        </w:rPr>
      </w:pPr>
      <w:r>
        <w:rPr>
          <w:rFonts w:ascii="GHEA Grapalat" w:hAnsi="GHEA Grapalat"/>
          <w:b/>
          <w:bCs/>
          <w:noProof/>
          <w:color w:val="000000"/>
          <w:sz w:val="24"/>
          <w:szCs w:val="24"/>
          <w:shd w:val="clear" w:color="auto" w:fill="FFFFFF"/>
          <w:lang w:val="sq-AL"/>
        </w:rPr>
        <w:t>4. ԷԼԵԿՏՐՈՆԱՅԻՆ ԵՂԱՆԱԿՈՎ</w:t>
      </w:r>
      <w:r>
        <w:rPr>
          <w:rFonts w:ascii="GHEA Grapalat" w:eastAsia="Times New Roman" w:hAnsi="GHEA Grapalat" w:cs="Times New Roman"/>
          <w:b/>
          <w:bCs/>
          <w:noProof/>
          <w:color w:val="000000"/>
          <w:sz w:val="24"/>
          <w:szCs w:val="24"/>
          <w:lang w:val="sq-AL" w:eastAsia="ru-RU"/>
        </w:rPr>
        <w:t xml:space="preserve"> ԸՆԴՀԱՆՈՒՐ ԶԱՐԳԱՑՎԱԾՈՒԹՅԱՆ  ԵՎ ՄԱՍՆԱԳԻՏԱԿԱՆ ԲԱԺԻՆՆԵՐԻ ԹԵՍՏԱՎՈՐՄԱՆ ՓՈՒԼԻ ԱՆՑԿԱՑՈՒՄԸ</w:t>
      </w:r>
    </w:p>
    <w:p w:rsidR="007565AC" w:rsidRDefault="007565AC" w:rsidP="007565AC">
      <w:pPr>
        <w:shd w:val="clear" w:color="auto" w:fill="FFFFFF"/>
        <w:tabs>
          <w:tab w:val="left" w:pos="851"/>
        </w:tabs>
        <w:spacing w:after="0" w:line="360" w:lineRule="auto"/>
        <w:ind w:firstLine="567"/>
        <w:jc w:val="both"/>
        <w:rPr>
          <w:rFonts w:ascii="GHEA Grapalat" w:eastAsia="Times New Roman" w:hAnsi="GHEA Grapalat" w:cs="Times New Roman"/>
          <w:noProof/>
          <w:color w:val="000000"/>
          <w:sz w:val="24"/>
          <w:szCs w:val="24"/>
          <w:lang w:val="sq-AL" w:eastAsia="ru-RU"/>
        </w:rPr>
      </w:pP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hAnsi="GHEA Grapalat" w:cs="Sylfaen"/>
          <w:noProof/>
          <w:color w:val="000000"/>
          <w:sz w:val="24"/>
          <w:szCs w:val="24"/>
          <w:shd w:val="clear" w:color="auto" w:fill="FFFFFF"/>
          <w:lang w:val="sq-AL"/>
        </w:rPr>
        <w:t>Ա</w:t>
      </w:r>
      <w:r>
        <w:rPr>
          <w:rFonts w:ascii="GHEA Grapalat" w:hAnsi="GHEA Grapalat"/>
          <w:noProof/>
          <w:color w:val="000000"/>
          <w:sz w:val="24"/>
          <w:szCs w:val="24"/>
          <w:shd w:val="clear" w:color="auto" w:fill="FFFFFF"/>
          <w:lang w:val="sq-AL"/>
        </w:rPr>
        <w:t>նհրաժեշտ տեխնիկական պայմանների առկայության դեպքում հանձնաժողովի նախագահի որոշմամբ թեստավորումն անցկացվում է էլեկտրոնային եղանակով:</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Էլեկտրոնային եղանակով անցկացվող թեստավորման դեպքում ատեստավորման հանձնաժողովն ապահովում է ատեստավորմանը մասնակցող Ծառայողի նույնականացման բացառումը՝ Ծառայողի անձնական տվյալները ծածկագրելու միջոցով։ Ատեստավորման մասնակիցը մինչև առաջադրանքի վերջնական պահպանումը կարող է փոփոխել ընտրված պատասխանները: Թեստավորման անցկացման էլեկտրոնային համակարգը պետք է ունենա հնարավորություն՝ ինքնաշխատ եղանակով պարբերաբար պահպանելու մասնակցի կատարած նշումները: Թեստային առաջադրանքների կատարման համար սահմանված ժամանակի ավարտից անմիջապես հետո թեստավորման անցկացման էլեկտրոնային համակարգն ապաակտիվացնում է թեստը: Եթե մասնակիցը որևէ պատճառով չի պահպանել իր կատարած առաջադրանքը մինչ հատկացված ժամանակի ավարտը, ապա առաջադրանքի կատարման վերջնական տարբերակ է </w:t>
      </w:r>
      <w:r>
        <w:rPr>
          <w:rFonts w:ascii="GHEA Grapalat" w:eastAsia="Times New Roman" w:hAnsi="GHEA Grapalat" w:cs="Times New Roman"/>
          <w:noProof/>
          <w:color w:val="000000"/>
          <w:sz w:val="24"/>
          <w:szCs w:val="24"/>
          <w:lang w:val="sq-AL" w:eastAsia="ru-RU"/>
        </w:rPr>
        <w:lastRenderedPageBreak/>
        <w:t>համարվում թեստն ապաակտիվացնելու պահին թեստավորման անցկացման էլեկտրոնային համակարգում ինքնաշխատ եղանակով պահպանված տարբերակը: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Pr>
          <w:rFonts w:ascii="GHEA Grapalat" w:eastAsia="Times New Roman" w:hAnsi="GHEA Grapalat" w:cs="Times New Roman"/>
          <w:noProof/>
          <w:color w:val="000000"/>
          <w:sz w:val="24"/>
          <w:szCs w:val="24"/>
          <w:lang w:val="sq-AL" w:eastAsia="ru-RU"/>
        </w:rPr>
        <w:t xml:space="preserve"> Էլեկտրոնային եղանակով անցկացվող թեստավորման՝ օբյեկտիվ պատճառներով (հոսանքազրկում, ծրագրային խափանում և այլն) ընթացքն ընդհատվելու դեպքում, եթե մասնակիցը չի ավարտել թեստավորումը, և եթե ընթացքը հնարավոր չէ վերականգնել 60 րոպեի ընթացքում, թեստավորումն ատեստավորման հանձնաժողովի նախագահի որոշմամբ անցկացվում է կրկին՝ ոչ ուշ, քան հաջորդ աշխատանքային օրը` նախորդ արդյունքների զրոյացմամբ, իսկ թեստավորման ընթացքի վերականգնման դեպքում թեստավորման ժամանակն ավելացվում է ընդհատված ժամանակի չափով։</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strike/>
          <w:noProof/>
          <w:color w:val="FF0000"/>
          <w:sz w:val="24"/>
          <w:szCs w:val="24"/>
          <w:lang w:val="sq-AL" w:eastAsia="ru-RU"/>
        </w:rPr>
      </w:pPr>
      <w:r>
        <w:rPr>
          <w:rFonts w:ascii="GHEA Grapalat" w:hAnsi="GHEA Grapalat"/>
          <w:noProof/>
          <w:color w:val="000000"/>
          <w:sz w:val="24"/>
          <w:szCs w:val="24"/>
          <w:shd w:val="clear" w:color="auto" w:fill="FFFFFF"/>
          <w:lang w:val="sq-AL"/>
        </w:rPr>
        <w:t>Էլեկտրոնային եղանակով անցկացվող թեստավորման վրա տարածվում են 4-րդ գլխով նախատեսված նորմերը այնքանով, որքանով դրանք կիրառելի են:</w:t>
      </w:r>
    </w:p>
    <w:p w:rsidR="007565AC" w:rsidRDefault="007565AC" w:rsidP="007565AC">
      <w:pPr>
        <w:shd w:val="clear" w:color="auto" w:fill="FFFFFF"/>
        <w:tabs>
          <w:tab w:val="left" w:pos="851"/>
        </w:tabs>
        <w:spacing w:after="0" w:line="360" w:lineRule="auto"/>
        <w:ind w:firstLine="567"/>
        <w:jc w:val="both"/>
        <w:rPr>
          <w:rFonts w:ascii="GHEA Grapalat" w:eastAsia="Times New Roman" w:hAnsi="GHEA Grapalat" w:cs="Times New Roman"/>
          <w:strike/>
          <w:noProof/>
          <w:color w:val="FF0000"/>
          <w:sz w:val="24"/>
          <w:szCs w:val="24"/>
          <w:lang w:val="sq-AL" w:eastAsia="ru-RU"/>
        </w:rPr>
      </w:pPr>
    </w:p>
    <w:p w:rsidR="007565AC" w:rsidRDefault="007565AC" w:rsidP="007565AC">
      <w:pPr>
        <w:shd w:val="clear" w:color="auto" w:fill="FFFFFF"/>
        <w:tabs>
          <w:tab w:val="left" w:pos="851"/>
        </w:tabs>
        <w:spacing w:after="0" w:line="360" w:lineRule="auto"/>
        <w:ind w:firstLine="567"/>
        <w:jc w:val="center"/>
        <w:rPr>
          <w:rFonts w:ascii="GHEA Grapalat" w:eastAsia="Times New Roman" w:hAnsi="GHEA Grapalat" w:cs="Times New Roman"/>
          <w:b/>
          <w:bCs/>
          <w:noProof/>
          <w:color w:val="000000"/>
          <w:sz w:val="24"/>
          <w:szCs w:val="24"/>
          <w:lang w:val="sq-AL" w:eastAsia="ru-RU"/>
        </w:rPr>
      </w:pPr>
      <w:r>
        <w:rPr>
          <w:rFonts w:ascii="GHEA Grapalat" w:eastAsia="Times New Roman" w:hAnsi="GHEA Grapalat" w:cs="Times New Roman"/>
          <w:b/>
          <w:bCs/>
          <w:noProof/>
          <w:color w:val="000000"/>
          <w:sz w:val="24"/>
          <w:szCs w:val="24"/>
          <w:lang w:val="sq-AL" w:eastAsia="ru-RU"/>
        </w:rPr>
        <w:t>5.  ՀԱՐՑԱԶՐՈՒՅՑԻ ՓՈՒԼԻ ԱՆՑԿԱՑՈՒՄԸ</w:t>
      </w:r>
    </w:p>
    <w:p w:rsidR="007565AC" w:rsidRDefault="007565AC" w:rsidP="007565AC">
      <w:pPr>
        <w:shd w:val="clear" w:color="auto" w:fill="FFFFFF"/>
        <w:tabs>
          <w:tab w:val="left" w:pos="851"/>
        </w:tabs>
        <w:spacing w:after="0" w:line="360" w:lineRule="auto"/>
        <w:ind w:firstLine="567"/>
        <w:jc w:val="center"/>
        <w:rPr>
          <w:rFonts w:ascii="GHEA Grapalat" w:eastAsia="Times New Roman" w:hAnsi="GHEA Grapalat" w:cs="Times New Roman"/>
          <w:strike/>
          <w:noProof/>
          <w:color w:val="FF0000"/>
          <w:sz w:val="24"/>
          <w:szCs w:val="24"/>
          <w:lang w:val="sq-AL" w:eastAsia="ru-RU"/>
        </w:rPr>
      </w:pP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Հարցազրույցն իրականացվում է այդ նպատակով առանձնացված սենյակում, որտեղ ներկա են գտնվում միայն հարցազրույցին մասնակցող Ծառայողները, ատեստավորման հանձնաժողովը և ատեստավորման հանձնաժողովի քարտուղարը: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Հարցազրույցի ընթացքում ստուգվում են Ծառայողի՝ թիմ ղեկավարելու, առաջնորդման, որոշումների կայացման կարողությունները, ինչպես նաև կարող են տրվել բարեվարքությանն առնչվող հարցեր:</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Հարցազրույցի փուլը համարվում է հաղթահարված ատեստավորման հանձնաժողովի անդամների ընդհանուր թվի կեսից ավելիի կողմ քվեարկության արդյունքում: Քվեարկությանը մասնակցում են միայն ատեստավորման հանձնաժողովի անդամները, որոնք իրավունք չունեն ձեռնպահ մնալու </w:t>
      </w:r>
      <w:r>
        <w:rPr>
          <w:rFonts w:ascii="GHEA Grapalat" w:eastAsia="Times New Roman" w:hAnsi="GHEA Grapalat" w:cs="Times New Roman"/>
          <w:noProof/>
          <w:color w:val="000000"/>
          <w:sz w:val="24"/>
          <w:szCs w:val="24"/>
          <w:lang w:val="sq-AL" w:eastAsia="ru-RU"/>
        </w:rPr>
        <w:lastRenderedPageBreak/>
        <w:t>քվեարկությունից: Ձայների հավասարության դեպքում որոշիչ է հանձնաժողովի նախագահի դիրքորոշումը։</w:t>
      </w:r>
    </w:p>
    <w:p w:rsidR="007565AC" w:rsidRDefault="007565AC" w:rsidP="007565AC">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Հարցազրույցի արդյունքներով, դրա ավարտից հետո՝ 2 աշխատանքային օրվա ընթացքում ատեստավորման հանձնաժողովի քարտուղարի կողմից կազմվում է համապատասխան արձանագրություն, որն ստորագրվում է ատեստավորման հանձնաժողովի նախագահի և անդամների կողմից: </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 արդյունքներով ատեստավորման հանձնաժողովը յուրաքանչյուր Ծառայողի վերաբերյալ կայացնում է համապատասխան եզրակացություն:</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Ատեստավորման արդյունքներով եզրակացությունները երկու աշխատանքային օրվա ընթացքում ուղարկվում են Պատասխանատու ստորաբաժանում։</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 արդյունքներով եզրակացությունը կայացվում է գրավոր, որն ստորագրում են ատեստավորման հանձնաժողովի նախագահը և անդամները։</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sz w:val="24"/>
          <w:szCs w:val="24"/>
          <w:lang w:val="sq-AL" w:eastAsia="ru-RU"/>
        </w:rPr>
      </w:pPr>
      <w:r>
        <w:rPr>
          <w:rFonts w:ascii="GHEA Grapalat" w:eastAsia="Times New Roman" w:hAnsi="GHEA Grapalat" w:cs="Times New Roman"/>
          <w:noProof/>
          <w:sz w:val="24"/>
          <w:szCs w:val="24"/>
          <w:lang w:val="sq-AL" w:eastAsia="ru-RU"/>
        </w:rPr>
        <w:t>Սույն կարգի 11-րդ կետով նախատեսված եզրակացությունները հաստատվում են տվյալ Ծառայողին պաշտոնի նշանակելու իրավասություն ունեցող պաշտոնատար անձի հրամանով, որը ներառում է համապատասխան Ծառայողների անվանական ցանկը՝ ըստ եզրակացությունների տեսակների և արդյունքների։</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Պատասխանատու ստորաբաժանումը կայացված գրավոր եզրակացությունները ստանալուց հետո` երեք աշխատանքային օրվա ընթացքում համապատասխան կառուցվածքային ստորաբաժանումների կամ </w:t>
      </w:r>
      <w:r>
        <w:rPr>
          <w:rFonts w:ascii="GHEA Grapalat" w:eastAsia="Times New Roman" w:hAnsi="GHEA Grapalat" w:cs="Times New Roman"/>
          <w:noProof/>
          <w:sz w:val="24"/>
          <w:szCs w:val="24"/>
          <w:lang w:val="hy-AM" w:eastAsia="ru-RU"/>
        </w:rPr>
        <w:t>պրոբացիայի ծառայության տարածքային մարմինների</w:t>
      </w:r>
      <w:r>
        <w:rPr>
          <w:rFonts w:ascii="GHEA Grapalat" w:eastAsia="Times New Roman" w:hAnsi="GHEA Grapalat" w:cs="Times New Roman"/>
          <w:noProof/>
          <w:sz w:val="24"/>
          <w:szCs w:val="24"/>
          <w:lang w:val="sq-AL" w:eastAsia="ru-RU"/>
        </w:rPr>
        <w:t xml:space="preserve"> պետերին գրությամբ տեղեկացնում է ատեստավորման արդյունքների մասին՝ կից ուղարկելով նաև ատեստավորմանը մասնակցած համապատասխան պաշտոն զբաղեցնող Ծառայողի վերաբերյալ կայացված գրավոր եզրակացության պատճենը: Համապատասխան կառուցվածքային ստորաբաժանման կամ </w:t>
      </w:r>
      <w:r>
        <w:rPr>
          <w:rFonts w:ascii="GHEA Grapalat" w:eastAsia="Times New Roman" w:hAnsi="GHEA Grapalat" w:cs="Times New Roman"/>
          <w:noProof/>
          <w:sz w:val="24"/>
          <w:szCs w:val="24"/>
          <w:lang w:val="hy-AM" w:eastAsia="ru-RU"/>
        </w:rPr>
        <w:t xml:space="preserve">պրոբացիայի ծառայության տարածքային </w:t>
      </w:r>
      <w:r>
        <w:rPr>
          <w:rFonts w:ascii="GHEA Grapalat" w:eastAsia="Times New Roman" w:hAnsi="GHEA Grapalat" w:cs="Times New Roman"/>
          <w:noProof/>
          <w:sz w:val="24"/>
          <w:szCs w:val="24"/>
          <w:lang w:val="hy-AM" w:eastAsia="ru-RU"/>
        </w:rPr>
        <w:lastRenderedPageBreak/>
        <w:t>մարմնի</w:t>
      </w:r>
      <w:r>
        <w:rPr>
          <w:rFonts w:ascii="GHEA Grapalat" w:eastAsia="Times New Roman" w:hAnsi="GHEA Grapalat" w:cs="Times New Roman"/>
          <w:noProof/>
          <w:sz w:val="24"/>
          <w:szCs w:val="24"/>
          <w:lang w:val="sq-AL" w:eastAsia="ru-RU"/>
        </w:rPr>
        <w:t xml:space="preserve"> </w:t>
      </w:r>
      <w:r>
        <w:rPr>
          <w:rFonts w:ascii="GHEA Grapalat" w:eastAsia="Times New Roman" w:hAnsi="GHEA Grapalat" w:cs="Times New Roman"/>
          <w:noProof/>
          <w:color w:val="000000"/>
          <w:sz w:val="24"/>
          <w:szCs w:val="24"/>
          <w:lang w:val="sq-AL" w:eastAsia="ru-RU"/>
        </w:rPr>
        <w:t>պետը՝ Պատասխանատու ստորաբաժանումից սույն կետով նախատեսված գրությունը և կից ուղարկված ատեստավորմանը մասնակցած Ծառայողի վերաբերյալ կայացված գրավոր եզրակացության պատճենն ստանալու պահից մեկօրյա ժամկետում դրանք պարտադիր ծանոթացնում է ատեստավորմանը մասնակցած Ծառայողին:</w:t>
      </w:r>
    </w:p>
    <w:p w:rsidR="007565AC" w:rsidRDefault="007565AC" w:rsidP="007565AC">
      <w:pPr>
        <w:pStyle w:val="ListParagraph"/>
        <w:numPr>
          <w:ilvl w:val="0"/>
          <w:numId w:val="1"/>
        </w:numPr>
        <w:shd w:val="clear" w:color="auto" w:fill="FFFFFF"/>
        <w:tabs>
          <w:tab w:val="left" w:pos="851"/>
        </w:tabs>
        <w:spacing w:after="0" w:line="360" w:lineRule="auto"/>
        <w:ind w:left="0" w:firstLine="567"/>
        <w:jc w:val="both"/>
        <w:rPr>
          <w:rFonts w:ascii="GHEA Grapalat" w:eastAsia="Times New Roman" w:hAnsi="GHEA Grapalat" w:cs="Times New Roman"/>
          <w:noProof/>
          <w:color w:val="000000"/>
          <w:sz w:val="24"/>
          <w:szCs w:val="24"/>
          <w:lang w:val="sq-AL" w:eastAsia="ru-RU"/>
        </w:rPr>
      </w:pPr>
      <w:r>
        <w:rPr>
          <w:rFonts w:ascii="GHEA Grapalat" w:eastAsia="Times New Roman" w:hAnsi="GHEA Grapalat" w:cs="Times New Roman"/>
          <w:noProof/>
          <w:color w:val="000000"/>
          <w:sz w:val="24"/>
          <w:szCs w:val="24"/>
          <w:lang w:val="sq-AL" w:eastAsia="ru-RU"/>
        </w:rPr>
        <w:t xml:space="preserve"> Ատեստավորմանը մասնակցած Ծառայողի վերաբերյալ կայացված գրավոր եզրակացությունը կցվում է վերջինիս անձնական գործին:</w:t>
      </w:r>
    </w:p>
    <w:p w:rsidR="007565AC" w:rsidRDefault="007565AC" w:rsidP="007565AC">
      <w:pPr>
        <w:spacing w:after="0" w:line="360" w:lineRule="auto"/>
        <w:rPr>
          <w:rFonts w:ascii="GHEA Grapalat" w:hAnsi="GHEA Grapalat"/>
          <w:noProof/>
          <w:lang w:val="sq-AL"/>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rPr>
          <w:rFonts w:ascii="GHEA Grapalat" w:eastAsia="Times New Roman" w:hAnsi="GHEA Grapalat" w:cs="Times New Roman"/>
          <w:b/>
          <w:bCs/>
          <w:color w:val="000000"/>
          <w:sz w:val="24"/>
          <w:szCs w:val="24"/>
          <w:lang w:val="sq-AL" w:eastAsia="ru-RU"/>
        </w:rPr>
      </w:pPr>
    </w:p>
    <w:p w:rsidR="007565AC" w:rsidRDefault="007565AC" w:rsidP="007565AC">
      <w:pPr>
        <w:shd w:val="clear" w:color="auto" w:fill="FFFFFF"/>
        <w:spacing w:after="0" w:line="360" w:lineRule="auto"/>
        <w:jc w:val="center"/>
        <w:rPr>
          <w:rFonts w:ascii="GHEA Grapalat" w:eastAsia="Times New Roman" w:hAnsi="GHEA Grapalat" w:cs="Times New Roman"/>
          <w:b/>
          <w:bCs/>
          <w:color w:val="000000"/>
          <w:sz w:val="24"/>
          <w:szCs w:val="24"/>
          <w:lang w:val="sq-AL" w:eastAsia="ru-RU"/>
        </w:rPr>
      </w:pPr>
    </w:p>
    <w:p w:rsidR="003A45AD" w:rsidRPr="007565AC" w:rsidRDefault="00F91436">
      <w:pPr>
        <w:rPr>
          <w:lang w:val="sq-AL"/>
        </w:rPr>
      </w:pPr>
    </w:p>
    <w:sectPr w:rsidR="003A45AD" w:rsidRPr="007565AC" w:rsidSect="003418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71A52"/>
    <w:multiLevelType w:val="hybridMultilevel"/>
    <w:tmpl w:val="B3E4C880"/>
    <w:lvl w:ilvl="0" w:tplc="4996591A">
      <w:start w:val="1"/>
      <w:numFmt w:val="decimal"/>
      <w:lvlText w:val="%1."/>
      <w:lvlJc w:val="left"/>
      <w:pPr>
        <w:ind w:left="928" w:hanging="360"/>
      </w:pPr>
      <w:rPr>
        <w:strike w:val="0"/>
        <w:dstrike w:val="0"/>
        <w:color w:val="auto"/>
        <w:u w:val="none"/>
        <w:effect w:val="none"/>
      </w:rPr>
    </w:lvl>
    <w:lvl w:ilvl="1" w:tplc="C9A08ADC">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565AC"/>
    <w:rsid w:val="000B5314"/>
    <w:rsid w:val="000E4AE6"/>
    <w:rsid w:val="0014687C"/>
    <w:rsid w:val="00164C46"/>
    <w:rsid w:val="00172A40"/>
    <w:rsid w:val="00207D5E"/>
    <w:rsid w:val="00252F75"/>
    <w:rsid w:val="003378FB"/>
    <w:rsid w:val="003418D2"/>
    <w:rsid w:val="003426D9"/>
    <w:rsid w:val="003928EF"/>
    <w:rsid w:val="003E5D2B"/>
    <w:rsid w:val="00431394"/>
    <w:rsid w:val="004450AA"/>
    <w:rsid w:val="00526AED"/>
    <w:rsid w:val="00592A8E"/>
    <w:rsid w:val="005A5AF4"/>
    <w:rsid w:val="005D483C"/>
    <w:rsid w:val="006265D5"/>
    <w:rsid w:val="00641B9E"/>
    <w:rsid w:val="00645D42"/>
    <w:rsid w:val="0065174C"/>
    <w:rsid w:val="00685189"/>
    <w:rsid w:val="00695E3F"/>
    <w:rsid w:val="006A25B1"/>
    <w:rsid w:val="006E7879"/>
    <w:rsid w:val="00753D4A"/>
    <w:rsid w:val="007565AC"/>
    <w:rsid w:val="0075762E"/>
    <w:rsid w:val="00832025"/>
    <w:rsid w:val="008C3512"/>
    <w:rsid w:val="00925685"/>
    <w:rsid w:val="00956A3E"/>
    <w:rsid w:val="00A0072B"/>
    <w:rsid w:val="00A17BEB"/>
    <w:rsid w:val="00A32ABE"/>
    <w:rsid w:val="00A9403C"/>
    <w:rsid w:val="00AA2E88"/>
    <w:rsid w:val="00B03B43"/>
    <w:rsid w:val="00B34B06"/>
    <w:rsid w:val="00B816FA"/>
    <w:rsid w:val="00BE563A"/>
    <w:rsid w:val="00C219A2"/>
    <w:rsid w:val="00C42836"/>
    <w:rsid w:val="00C65C74"/>
    <w:rsid w:val="00C84642"/>
    <w:rsid w:val="00CF6A9E"/>
    <w:rsid w:val="00DB4153"/>
    <w:rsid w:val="00DF3F64"/>
    <w:rsid w:val="00E22494"/>
    <w:rsid w:val="00E43930"/>
    <w:rsid w:val="00E73BED"/>
    <w:rsid w:val="00E76152"/>
    <w:rsid w:val="00EA418E"/>
    <w:rsid w:val="00EF3EE5"/>
    <w:rsid w:val="00F723DA"/>
    <w:rsid w:val="00F91436"/>
    <w:rsid w:val="00FA5C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5AC"/>
    <w:pPr>
      <w:spacing w:after="160" w:line="25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5AC"/>
    <w:pPr>
      <w:ind w:left="720"/>
      <w:contextualSpacing/>
    </w:pPr>
  </w:style>
  <w:style w:type="paragraph" w:styleId="BalloonText">
    <w:name w:val="Balloon Text"/>
    <w:basedOn w:val="Normal"/>
    <w:link w:val="BalloonTextChar"/>
    <w:uiPriority w:val="99"/>
    <w:semiHidden/>
    <w:unhideWhenUsed/>
    <w:rsid w:val="00B81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6FA"/>
    <w:rPr>
      <w:rFonts w:ascii="Tahoma"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divs>
    <w:div w:id="147301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619F49-6CBD-4B71-96BD-AC4B5DC57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3694</Words>
  <Characters>21056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M-Sevumyan</dc:creator>
  <cp:keywords/>
  <dc:description/>
  <cp:lastModifiedBy>M-Sevumyan</cp:lastModifiedBy>
  <cp:revision>19</cp:revision>
  <dcterms:created xsi:type="dcterms:W3CDTF">2024-06-06T06:24:00Z</dcterms:created>
  <dcterms:modified xsi:type="dcterms:W3CDTF">2024-09-23T06:13:00Z</dcterms:modified>
</cp:coreProperties>
</file>