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4F0762" w14:textId="788490F7" w:rsidR="00E46C17" w:rsidRPr="00E7770A" w:rsidRDefault="00E46C17" w:rsidP="00E46C17">
      <w:pPr>
        <w:spacing w:after="0" w:line="240" w:lineRule="auto"/>
        <w:jc w:val="right"/>
        <w:rPr>
          <w:rFonts w:ascii="GHEA Grapalat" w:hAnsi="GHEA Grapalat"/>
          <w:spacing w:val="-8"/>
          <w:sz w:val="24"/>
          <w:szCs w:val="24"/>
        </w:rPr>
      </w:pPr>
      <w:r w:rsidRPr="004E6F43">
        <w:rPr>
          <w:rFonts w:ascii="GHEA Grapalat" w:hAnsi="GHEA Grapalat"/>
          <w:spacing w:val="-8"/>
          <w:sz w:val="24"/>
          <w:szCs w:val="24"/>
          <w:lang w:val="hy-AM"/>
        </w:rPr>
        <w:t>Հավելված</w:t>
      </w:r>
      <w:r>
        <w:rPr>
          <w:rFonts w:ascii="GHEA Grapalat" w:hAnsi="GHEA Grapalat"/>
          <w:spacing w:val="-8"/>
          <w:sz w:val="24"/>
          <w:szCs w:val="24"/>
        </w:rPr>
        <w:t xml:space="preserve"> 1</w:t>
      </w:r>
      <w:r w:rsidR="0065614A">
        <w:rPr>
          <w:rFonts w:ascii="GHEA Grapalat" w:hAnsi="GHEA Grapalat"/>
          <w:spacing w:val="-8"/>
          <w:sz w:val="24"/>
          <w:szCs w:val="24"/>
        </w:rPr>
        <w:t>4</w:t>
      </w:r>
    </w:p>
    <w:p w14:paraId="2366496C" w14:textId="77777777" w:rsidR="005C671A" w:rsidRDefault="005C671A" w:rsidP="00E46C17">
      <w:pPr>
        <w:spacing w:after="0" w:line="240" w:lineRule="auto"/>
        <w:ind w:firstLine="720"/>
        <w:jc w:val="right"/>
        <w:rPr>
          <w:rFonts w:ascii="GHEA Grapalat" w:hAnsi="GHEA Grapalat"/>
          <w:spacing w:val="-6"/>
          <w:sz w:val="24"/>
          <w:szCs w:val="24"/>
          <w:lang w:val="hy-AM"/>
        </w:rPr>
      </w:pPr>
      <w:r>
        <w:rPr>
          <w:rFonts w:ascii="GHEA Grapalat" w:hAnsi="GHEA Grapalat"/>
          <w:spacing w:val="-6"/>
          <w:sz w:val="24"/>
          <w:szCs w:val="24"/>
          <w:lang w:val="hy-AM"/>
        </w:rPr>
        <w:t>Հայաստանի Հանրապետության</w:t>
      </w:r>
    </w:p>
    <w:p w14:paraId="55DB01B5" w14:textId="22293F18" w:rsidR="00E46C17" w:rsidRPr="004E6F43" w:rsidRDefault="00E46C17" w:rsidP="00E46C17">
      <w:pPr>
        <w:spacing w:after="0" w:line="240" w:lineRule="auto"/>
        <w:ind w:firstLine="720"/>
        <w:jc w:val="right"/>
        <w:rPr>
          <w:rFonts w:ascii="GHEA Grapalat" w:hAnsi="GHEA Grapalat"/>
          <w:spacing w:val="-6"/>
          <w:sz w:val="24"/>
          <w:szCs w:val="24"/>
          <w:lang w:val="hy-AM"/>
        </w:rPr>
      </w:pPr>
      <w:r w:rsidRPr="004E6F43">
        <w:rPr>
          <w:rFonts w:ascii="GHEA Grapalat" w:hAnsi="GHEA Grapalat"/>
          <w:spacing w:val="-6"/>
          <w:sz w:val="24"/>
          <w:szCs w:val="24"/>
          <w:lang w:val="hy-AM"/>
        </w:rPr>
        <w:t xml:space="preserve"> կառավարության 2024 թվականի</w:t>
      </w:r>
    </w:p>
    <w:p w14:paraId="4DDD650E" w14:textId="77777777" w:rsidR="00E46C17" w:rsidRPr="004E6F43" w:rsidRDefault="00E46C17" w:rsidP="00E46C17">
      <w:pPr>
        <w:spacing w:after="0" w:line="240" w:lineRule="auto"/>
        <w:ind w:firstLine="720"/>
        <w:jc w:val="right"/>
        <w:rPr>
          <w:rFonts w:ascii="GHEA Grapalat" w:hAnsi="GHEA Grapalat"/>
          <w:spacing w:val="-6"/>
          <w:sz w:val="24"/>
          <w:szCs w:val="24"/>
          <w:lang w:val="hy-AM"/>
        </w:rPr>
      </w:pPr>
      <w:r w:rsidRPr="004E6F43">
        <w:rPr>
          <w:rFonts w:ascii="GHEA Grapalat" w:hAnsi="GHEA Grapalat" w:cs="IRTEK Courier"/>
          <w:spacing w:val="-4"/>
          <w:sz w:val="24"/>
          <w:szCs w:val="24"/>
          <w:lang w:val="hy-AM"/>
        </w:rPr>
        <w:t xml:space="preserve">_________  </w:t>
      </w:r>
      <w:r w:rsidRPr="004E6F43">
        <w:rPr>
          <w:rFonts w:ascii="GHEA Grapalat" w:hAnsi="GHEA Grapalat" w:cs="Sylfaen"/>
          <w:spacing w:val="-2"/>
          <w:sz w:val="24"/>
          <w:szCs w:val="24"/>
          <w:lang w:val="pt-BR"/>
        </w:rPr>
        <w:t xml:space="preserve"> </w:t>
      </w:r>
      <w:r w:rsidRPr="004E6F43">
        <w:rPr>
          <w:rFonts w:ascii="GHEA Grapalat" w:hAnsi="GHEA Grapalat" w:cs="Sylfaen"/>
          <w:spacing w:val="-2"/>
          <w:sz w:val="24"/>
          <w:szCs w:val="24"/>
          <w:lang w:val="hy-AM"/>
        </w:rPr>
        <w:t>__</w:t>
      </w:r>
      <w:r w:rsidRPr="004E6F43">
        <w:rPr>
          <w:rFonts w:ascii="GHEA Grapalat" w:hAnsi="GHEA Grapalat" w:cs="Sylfaen"/>
          <w:spacing w:val="-2"/>
          <w:sz w:val="24"/>
          <w:szCs w:val="24"/>
          <w:lang w:val="pt-BR"/>
        </w:rPr>
        <w:t>-</w:t>
      </w:r>
      <w:r w:rsidRPr="004E6F43">
        <w:rPr>
          <w:rFonts w:ascii="GHEA Grapalat" w:hAnsi="GHEA Grapalat"/>
          <w:spacing w:val="-2"/>
          <w:sz w:val="24"/>
          <w:szCs w:val="24"/>
          <w:lang w:val="hy-AM"/>
        </w:rPr>
        <w:t>ի N ___-Ն</w:t>
      </w:r>
      <w:r w:rsidRPr="004E6F43">
        <w:rPr>
          <w:rFonts w:ascii="GHEA Grapalat" w:hAnsi="GHEA Grapalat"/>
          <w:spacing w:val="-6"/>
          <w:sz w:val="24"/>
          <w:szCs w:val="24"/>
          <w:lang w:val="hy-AM"/>
        </w:rPr>
        <w:t xml:space="preserve"> որոշման</w:t>
      </w:r>
    </w:p>
    <w:tbl>
      <w:tblPr>
        <w:tblW w:w="5000" w:type="pct"/>
        <w:jc w:val="center"/>
        <w:tblCellSpacing w:w="7" w:type="dxa"/>
        <w:tblCellMar>
          <w:top w:w="15" w:type="dxa"/>
          <w:left w:w="15" w:type="dxa"/>
          <w:bottom w:w="15" w:type="dxa"/>
          <w:right w:w="15" w:type="dxa"/>
        </w:tblCellMar>
        <w:tblLook w:val="04A0" w:firstRow="1" w:lastRow="0" w:firstColumn="1" w:lastColumn="0" w:noHBand="0" w:noVBand="1"/>
      </w:tblPr>
      <w:tblGrid>
        <w:gridCol w:w="4505"/>
        <w:gridCol w:w="4521"/>
      </w:tblGrid>
      <w:tr w:rsidR="00E46C17" w:rsidRPr="00BB5313" w14:paraId="0468DAE7" w14:textId="77777777" w:rsidTr="00F15B07">
        <w:trPr>
          <w:tblCellSpacing w:w="7" w:type="dxa"/>
          <w:jc w:val="center"/>
        </w:trPr>
        <w:tc>
          <w:tcPr>
            <w:tcW w:w="0" w:type="auto"/>
            <w:vAlign w:val="center"/>
            <w:hideMark/>
          </w:tcPr>
          <w:p w14:paraId="417A9DEE" w14:textId="77777777" w:rsidR="00E46C17" w:rsidRPr="004E6F43" w:rsidRDefault="00E46C17" w:rsidP="00F15B07">
            <w:pPr>
              <w:spacing w:after="0" w:line="240" w:lineRule="auto"/>
              <w:rPr>
                <w:rFonts w:ascii="GHEA Grapalat" w:hAnsi="GHEA Grapalat"/>
                <w:spacing w:val="-6"/>
                <w:sz w:val="24"/>
                <w:szCs w:val="24"/>
                <w:lang w:val="hy-AM"/>
              </w:rPr>
            </w:pPr>
            <w:r w:rsidRPr="004E6F43">
              <w:rPr>
                <w:rFonts w:ascii="Calibri" w:hAnsi="Calibri" w:cs="Calibri"/>
                <w:spacing w:val="-6"/>
                <w:sz w:val="24"/>
                <w:szCs w:val="24"/>
                <w:lang w:val="hy-AM"/>
              </w:rPr>
              <w:t> </w:t>
            </w:r>
          </w:p>
        </w:tc>
        <w:tc>
          <w:tcPr>
            <w:tcW w:w="4500" w:type="dxa"/>
            <w:vAlign w:val="bottom"/>
            <w:hideMark/>
          </w:tcPr>
          <w:p w14:paraId="1809971E" w14:textId="77777777" w:rsidR="00E46C17" w:rsidRPr="004E6F43" w:rsidRDefault="00E46C17" w:rsidP="00F15B07">
            <w:pPr>
              <w:spacing w:after="0" w:line="240" w:lineRule="auto"/>
              <w:jc w:val="center"/>
              <w:rPr>
                <w:rFonts w:ascii="GHEA Grapalat" w:hAnsi="GHEA Grapalat"/>
                <w:spacing w:val="-6"/>
                <w:sz w:val="24"/>
                <w:szCs w:val="24"/>
                <w:lang w:val="hy-AM"/>
              </w:rPr>
            </w:pPr>
          </w:p>
          <w:p w14:paraId="42F723B4" w14:textId="6F48E645" w:rsidR="00E46C17" w:rsidRPr="00150E9D" w:rsidRDefault="00E46C17" w:rsidP="00F15B07">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«Հավելված</w:t>
            </w:r>
            <w:r w:rsidRPr="004E6F43">
              <w:rPr>
                <w:rFonts w:ascii="Calibri" w:hAnsi="Calibri" w:cs="Calibri"/>
                <w:spacing w:val="-6"/>
                <w:sz w:val="24"/>
                <w:szCs w:val="24"/>
                <w:lang w:val="hy-AM"/>
              </w:rPr>
              <w:t> </w:t>
            </w:r>
            <w:r w:rsidRPr="004E6F43">
              <w:rPr>
                <w:rFonts w:ascii="GHEA Grapalat" w:hAnsi="GHEA Grapalat"/>
                <w:spacing w:val="-6"/>
                <w:sz w:val="24"/>
                <w:szCs w:val="24"/>
                <w:lang w:val="hy-AM"/>
              </w:rPr>
              <w:t xml:space="preserve">N </w:t>
            </w:r>
            <w:r w:rsidRPr="00150E9D">
              <w:rPr>
                <w:rFonts w:ascii="GHEA Grapalat" w:hAnsi="GHEA Grapalat"/>
                <w:spacing w:val="-6"/>
                <w:sz w:val="24"/>
                <w:szCs w:val="24"/>
                <w:lang w:val="hy-AM"/>
              </w:rPr>
              <w:t>21</w:t>
            </w:r>
          </w:p>
          <w:p w14:paraId="1E218703" w14:textId="067A4ADE" w:rsidR="00E46C17" w:rsidRPr="004E6F43" w:rsidRDefault="005C671A" w:rsidP="00F15B07">
            <w:pPr>
              <w:spacing w:after="0" w:line="240" w:lineRule="auto"/>
              <w:jc w:val="right"/>
              <w:rPr>
                <w:rFonts w:ascii="GHEA Grapalat" w:hAnsi="GHEA Grapalat"/>
                <w:spacing w:val="-6"/>
                <w:sz w:val="24"/>
                <w:szCs w:val="24"/>
                <w:lang w:val="hy-AM"/>
              </w:rPr>
            </w:pPr>
            <w:r>
              <w:rPr>
                <w:rFonts w:ascii="GHEA Grapalat" w:hAnsi="GHEA Grapalat"/>
                <w:spacing w:val="-6"/>
                <w:sz w:val="24"/>
                <w:szCs w:val="24"/>
                <w:lang w:val="hy-AM"/>
              </w:rPr>
              <w:t>Հայաստանի Հանրապետության</w:t>
            </w:r>
            <w:r w:rsidR="00E46C17" w:rsidRPr="004E6F43">
              <w:rPr>
                <w:rFonts w:ascii="GHEA Grapalat" w:hAnsi="GHEA Grapalat"/>
                <w:spacing w:val="-6"/>
                <w:sz w:val="24"/>
                <w:szCs w:val="24"/>
                <w:lang w:val="hy-AM"/>
              </w:rPr>
              <w:t xml:space="preserve"> կառավարության 2022 թվականի</w:t>
            </w:r>
          </w:p>
          <w:p w14:paraId="074530AC" w14:textId="77777777" w:rsidR="00E46C17" w:rsidRPr="004E6F43" w:rsidRDefault="00E46C17" w:rsidP="00F15B07">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օգոստոսի</w:t>
            </w:r>
            <w:r w:rsidRPr="004E6F43">
              <w:rPr>
                <w:rFonts w:ascii="Calibri" w:hAnsi="Calibri" w:cs="Calibri"/>
                <w:spacing w:val="-6"/>
                <w:sz w:val="24"/>
                <w:szCs w:val="24"/>
                <w:lang w:val="hy-AM"/>
              </w:rPr>
              <w:t> </w:t>
            </w:r>
            <w:r w:rsidRPr="004E6F43">
              <w:rPr>
                <w:rFonts w:ascii="GHEA Grapalat" w:hAnsi="GHEA Grapalat"/>
                <w:spacing w:val="-6"/>
                <w:sz w:val="24"/>
                <w:szCs w:val="24"/>
                <w:lang w:val="hy-AM"/>
              </w:rPr>
              <w:t>11-ի N 1266-Ն որոշման</w:t>
            </w:r>
          </w:p>
        </w:tc>
      </w:tr>
    </w:tbl>
    <w:p w14:paraId="45A28E09" w14:textId="77777777" w:rsidR="00E46C17" w:rsidRPr="004E6F43" w:rsidRDefault="00E46C17" w:rsidP="00E46C17">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082FB901" w14:textId="77777777" w:rsidR="00E46C17" w:rsidRPr="004E6F43" w:rsidRDefault="00E46C17" w:rsidP="00E46C17">
      <w:pPr>
        <w:shd w:val="clear" w:color="auto" w:fill="FFFFFF"/>
        <w:spacing w:after="0" w:line="240" w:lineRule="auto"/>
        <w:jc w:val="center"/>
        <w:rPr>
          <w:rFonts w:ascii="GHEA Grapalat" w:hAnsi="GHEA Grapalat"/>
          <w:spacing w:val="-6"/>
          <w:sz w:val="24"/>
          <w:szCs w:val="24"/>
          <w:lang w:val="hy-AM"/>
        </w:rPr>
      </w:pPr>
      <w:r w:rsidRPr="004E6F43">
        <w:rPr>
          <w:rFonts w:ascii="GHEA Grapalat" w:hAnsi="GHEA Grapalat"/>
          <w:spacing w:val="-6"/>
          <w:sz w:val="24"/>
          <w:szCs w:val="24"/>
          <w:lang w:val="hy-AM"/>
        </w:rPr>
        <w:t>ՀԱՅԱՍՏԱՆԻ ՀԱՆՐԱՊԵՏՈՒԹՅԱՆ ՍՆՆԴԱՄԹԵՐՔԻ ԱՆՎՏԱՆԳՈՒԹՅԱՆ ՏԵՍՉԱԿԱՆ ՄԱՐՄԻՆ</w:t>
      </w:r>
    </w:p>
    <w:p w14:paraId="29D904A7" w14:textId="77777777" w:rsidR="00E46C17" w:rsidRPr="004E6F43" w:rsidRDefault="00E46C17" w:rsidP="00E46C17">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0594315F" w14:textId="25F255E8" w:rsidR="00E46C17" w:rsidRPr="00E46C17" w:rsidRDefault="00E46C17" w:rsidP="00E46C17">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4E6F43">
        <w:rPr>
          <w:rFonts w:ascii="GHEA Grapalat" w:eastAsiaTheme="minorHAnsi" w:hAnsi="GHEA Grapalat" w:cstheme="minorBidi"/>
          <w:spacing w:val="-6"/>
          <w:kern w:val="2"/>
          <w:lang w:val="hy-AM"/>
          <w14:ligatures w14:val="standardContextual"/>
        </w:rPr>
        <w:t xml:space="preserve">ՍՏՈՒԳԱԹԵՐԹ N </w:t>
      </w:r>
      <w:r w:rsidRPr="00E46C17">
        <w:rPr>
          <w:rFonts w:ascii="GHEA Grapalat" w:eastAsiaTheme="minorHAnsi" w:hAnsi="GHEA Grapalat" w:cstheme="minorBidi"/>
          <w:spacing w:val="-6"/>
          <w:kern w:val="2"/>
          <w:lang w:val="hy-AM"/>
          <w14:ligatures w14:val="standardContextual"/>
        </w:rPr>
        <w:t>21</w:t>
      </w:r>
    </w:p>
    <w:p w14:paraId="2136AD8E" w14:textId="2EDA6AAB" w:rsidR="00E46C17" w:rsidRPr="004A30FE" w:rsidRDefault="00E46C17" w:rsidP="00E46C17">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E46C17">
        <w:rPr>
          <w:rFonts w:ascii="GHEA Grapalat" w:eastAsiaTheme="minorHAnsi" w:hAnsi="GHEA Grapalat" w:cstheme="minorBidi"/>
          <w:spacing w:val="-6"/>
          <w:kern w:val="2"/>
          <w:lang w:val="hy-AM"/>
          <w14:ligatures w14:val="standardContextual"/>
        </w:rPr>
        <w:t>ԹՌՉՆԻ ՄՍԻ ԱՐՏԱԴՐՈՒԹՅԱՆ</w:t>
      </w:r>
      <w:r w:rsidRPr="00E77548">
        <w:rPr>
          <w:rFonts w:ascii="GHEA Grapalat" w:eastAsiaTheme="minorHAnsi" w:hAnsi="GHEA Grapalat" w:cstheme="minorBidi"/>
          <w:bCs/>
          <w:spacing w:val="-6"/>
          <w:kern w:val="2"/>
          <w:lang w:val="hy-AM"/>
          <w14:ligatures w14:val="standardContextual"/>
        </w:rPr>
        <w:t xml:space="preserve"> ԿԱԶՄԱԿԵՐՊՈՒԹՅՈՒՆՆԵՐԻ</w:t>
      </w:r>
      <w:r w:rsidRPr="004A30FE">
        <w:rPr>
          <w:rFonts w:ascii="GHEA Grapalat" w:eastAsiaTheme="minorHAnsi" w:hAnsi="GHEA Grapalat" w:cstheme="minorBidi"/>
          <w:spacing w:val="-6"/>
          <w:kern w:val="2"/>
          <w:lang w:val="hy-AM"/>
          <w14:ligatures w14:val="standardContextual"/>
        </w:rPr>
        <w:t xml:space="preserve"> ՀԱՄԱՐ</w:t>
      </w:r>
    </w:p>
    <w:p w14:paraId="49ACE239" w14:textId="4E77AE81" w:rsidR="00E46C17" w:rsidRPr="00E46C17" w:rsidRDefault="00E46C17" w:rsidP="00E46C17">
      <w:pPr>
        <w:pStyle w:val="NormalWeb"/>
        <w:shd w:val="clear" w:color="auto" w:fill="FFFFFF"/>
        <w:spacing w:before="0" w:beforeAutospacing="0" w:after="0" w:afterAutospacing="0"/>
        <w:jc w:val="center"/>
        <w:rPr>
          <w:rFonts w:ascii="GHEA Grapalat" w:eastAsiaTheme="minorHAnsi" w:hAnsi="GHEA Grapalat" w:cstheme="minorBidi"/>
          <w:bCs/>
          <w:spacing w:val="-6"/>
          <w:kern w:val="2"/>
          <w:lang w:val="hy-AM"/>
          <w14:ligatures w14:val="standardContextual"/>
        </w:rPr>
      </w:pPr>
      <w:r w:rsidRPr="00E46C17">
        <w:rPr>
          <w:rFonts w:ascii="GHEA Grapalat" w:eastAsiaTheme="minorHAnsi" w:hAnsi="GHEA Grapalat" w:cstheme="minorBidi"/>
          <w:bCs/>
          <w:spacing w:val="-6"/>
          <w:kern w:val="2"/>
          <w:lang w:val="hy-AM"/>
          <w14:ligatures w14:val="standardContextual"/>
        </w:rPr>
        <w:t xml:space="preserve">(ՏԳՏԴ ծածկագրեր՝ </w:t>
      </w:r>
      <w:r w:rsidRPr="00E46C17">
        <w:rPr>
          <w:rFonts w:ascii="GHEA Grapalat" w:eastAsiaTheme="minorHAnsi" w:hAnsi="GHEA Grapalat" w:cstheme="minorBidi"/>
          <w:spacing w:val="-6"/>
          <w:kern w:val="2"/>
          <w:lang w:val="hy-AM"/>
          <w14:ligatures w14:val="standardContextual"/>
        </w:rPr>
        <w:t>10.12, 10.13, 10.13.9</w:t>
      </w:r>
      <w:r w:rsidRPr="00E46C17">
        <w:rPr>
          <w:rFonts w:ascii="GHEA Grapalat" w:eastAsiaTheme="minorHAnsi" w:hAnsi="GHEA Grapalat" w:cstheme="minorBidi"/>
          <w:bCs/>
          <w:spacing w:val="-6"/>
          <w:kern w:val="2"/>
          <w:lang w:val="hy-AM"/>
          <w14:ligatures w14:val="standardContextual"/>
        </w:rPr>
        <w:t>)</w:t>
      </w:r>
    </w:p>
    <w:p w14:paraId="086F830C" w14:textId="77777777" w:rsidR="00E46C17" w:rsidRPr="00A12B9A" w:rsidRDefault="00E46C17" w:rsidP="00E46C17">
      <w:pPr>
        <w:pStyle w:val="NormalWeb"/>
        <w:shd w:val="clear" w:color="auto" w:fill="FFFFFF"/>
        <w:spacing w:before="0" w:beforeAutospacing="0" w:after="0" w:afterAutospacing="0"/>
        <w:jc w:val="center"/>
        <w:rPr>
          <w:rFonts w:eastAsiaTheme="minorHAnsi" w:cstheme="minorBidi"/>
          <w:b/>
          <w:bCs/>
          <w:spacing w:val="-6"/>
          <w:kern w:val="2"/>
          <w14:ligatures w14:val="standardContextual"/>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133"/>
        <w:gridCol w:w="1410"/>
        <w:gridCol w:w="5282"/>
      </w:tblGrid>
      <w:tr w:rsidR="00E46C17" w:rsidRPr="004E6F43" w14:paraId="3D212D2F" w14:textId="77777777" w:rsidTr="00F15B07">
        <w:trPr>
          <w:tblCellSpacing w:w="7" w:type="dxa"/>
          <w:jc w:val="center"/>
        </w:trPr>
        <w:tc>
          <w:tcPr>
            <w:tcW w:w="0" w:type="auto"/>
            <w:shd w:val="clear" w:color="auto" w:fill="FFFFFF"/>
            <w:vAlign w:val="center"/>
            <w:hideMark/>
          </w:tcPr>
          <w:p w14:paraId="39030AC6" w14:textId="77777777" w:rsidR="00E46C17" w:rsidRPr="00E7770A" w:rsidRDefault="00E46C17" w:rsidP="00F15B07">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21"/>
                <w:szCs w:val="21"/>
                <w:lang w:val="hy-AM" w:eastAsia="en-GB"/>
              </w:rPr>
              <w:t>_____________________________</w:t>
            </w:r>
          </w:p>
          <w:p w14:paraId="44C1163C" w14:textId="77777777" w:rsidR="00E46C17" w:rsidRPr="00E7770A" w:rsidRDefault="00E46C17" w:rsidP="00F15B07">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15"/>
                <w:szCs w:val="15"/>
                <w:lang w:val="hy-AM" w:eastAsia="en-GB"/>
              </w:rPr>
              <w:t>(Սննդամթերքի անվտանգության տեսչական մարմնի (ՍԱՏՄ) ստորաբաժանման անվանումը)</w:t>
            </w:r>
          </w:p>
        </w:tc>
        <w:tc>
          <w:tcPr>
            <w:tcW w:w="0" w:type="auto"/>
            <w:shd w:val="clear" w:color="auto" w:fill="FFFFFF"/>
            <w:hideMark/>
          </w:tcPr>
          <w:p w14:paraId="3E7EE080" w14:textId="77777777" w:rsidR="00E46C17" w:rsidRPr="00B1661F" w:rsidRDefault="00E46C17" w:rsidP="00F15B07">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21"/>
                <w:szCs w:val="21"/>
                <w:lang w:val="hy-AM" w:eastAsia="en-GB"/>
              </w:rPr>
              <w:br/>
            </w:r>
            <w:r w:rsidRPr="00E7770A">
              <w:rPr>
                <w:rFonts w:ascii="GHEA Grapalat" w:eastAsia="Times New Roman" w:hAnsi="GHEA Grapalat" w:cs="Times New Roman"/>
                <w:color w:val="000000"/>
                <w:sz w:val="21"/>
                <w:szCs w:val="21"/>
                <w:lang w:val="hy-AM" w:eastAsia="en-GB"/>
              </w:rPr>
              <w:br/>
            </w:r>
            <w:r w:rsidRPr="00B1661F">
              <w:rPr>
                <w:rFonts w:ascii="GHEA Grapalat" w:eastAsia="Times New Roman" w:hAnsi="GHEA Grapalat" w:cs="Times New Roman"/>
                <w:color w:val="000000"/>
                <w:sz w:val="21"/>
                <w:szCs w:val="21"/>
                <w:lang w:val="hy-AM" w:eastAsia="en-GB"/>
              </w:rPr>
              <w:t>_____________</w:t>
            </w:r>
          </w:p>
          <w:p w14:paraId="24776D23"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B1661F">
              <w:rPr>
                <w:rFonts w:ascii="GHEA Grapalat" w:eastAsia="Times New Roman" w:hAnsi="GHEA Grapalat" w:cs="Times New Roman"/>
                <w:color w:val="000000"/>
                <w:sz w:val="15"/>
                <w:szCs w:val="15"/>
                <w:lang w:val="hy-AM" w:eastAsia="en-GB"/>
              </w:rPr>
              <w:t>(գտ</w:t>
            </w:r>
            <w:r w:rsidRPr="004E6F43">
              <w:rPr>
                <w:rFonts w:ascii="GHEA Grapalat" w:eastAsia="Times New Roman" w:hAnsi="GHEA Grapalat" w:cs="Times New Roman"/>
                <w:color w:val="000000"/>
                <w:sz w:val="15"/>
                <w:szCs w:val="15"/>
                <w:lang w:eastAsia="en-GB"/>
              </w:rPr>
              <w:t>նվելու վայրը)</w:t>
            </w:r>
          </w:p>
        </w:tc>
        <w:tc>
          <w:tcPr>
            <w:tcW w:w="0" w:type="auto"/>
            <w:shd w:val="clear" w:color="auto" w:fill="FFFFFF"/>
            <w:hideMark/>
          </w:tcPr>
          <w:p w14:paraId="14A29B01" w14:textId="77777777" w:rsidR="00E46C17" w:rsidRPr="004E6F43" w:rsidRDefault="00E46C17" w:rsidP="00F15B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 ____________ 20</w:t>
            </w: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21"/>
                <w:szCs w:val="21"/>
                <w:lang w:eastAsia="en-GB"/>
              </w:rPr>
              <w:t xml:space="preserve"> </w:t>
            </w:r>
            <w:r w:rsidRPr="004E6F43">
              <w:rPr>
                <w:rFonts w:ascii="GHEA Grapalat" w:eastAsia="Times New Roman" w:hAnsi="GHEA Grapalat" w:cs="Arial Unicode"/>
                <w:color w:val="000000"/>
                <w:sz w:val="21"/>
                <w:szCs w:val="21"/>
                <w:lang w:eastAsia="en-GB"/>
              </w:rPr>
              <w:t>թ</w:t>
            </w:r>
            <w:r w:rsidRPr="004E6F43">
              <w:rPr>
                <w:rFonts w:ascii="GHEA Grapalat" w:eastAsia="Times New Roman" w:hAnsi="GHEA Grapalat" w:cs="Times New Roman"/>
                <w:color w:val="000000"/>
                <w:sz w:val="21"/>
                <w:szCs w:val="21"/>
                <w:lang w:eastAsia="en-GB"/>
              </w:rPr>
              <w:t>.</w:t>
            </w:r>
            <w:r w:rsidRPr="004E6F43">
              <w:rPr>
                <w:rFonts w:ascii="GHEA Grapalat" w:eastAsia="Times New Roman" w:hAnsi="GHEA Grapalat" w:cs="Times New Roman"/>
                <w:color w:val="000000"/>
                <w:sz w:val="21"/>
                <w:szCs w:val="21"/>
                <w:lang w:eastAsia="en-GB"/>
              </w:rPr>
              <w:br/>
            </w:r>
            <w:r w:rsidRPr="004E6F43">
              <w:rPr>
                <w:rFonts w:ascii="GHEA Grapalat" w:eastAsia="Times New Roman" w:hAnsi="GHEA Grapalat" w:cs="Times New Roman"/>
                <w:color w:val="000000"/>
                <w:sz w:val="21"/>
                <w:szCs w:val="21"/>
                <w:lang w:eastAsia="en-GB"/>
              </w:rPr>
              <w:br/>
              <w:t>___________________________________</w:t>
            </w: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15"/>
                <w:szCs w:val="15"/>
                <w:lang w:eastAsia="en-GB"/>
              </w:rPr>
              <w:t>(հեռախոսահամարը, էլ. հասցեն)</w:t>
            </w:r>
          </w:p>
        </w:tc>
      </w:tr>
      <w:tr w:rsidR="00E46C17" w:rsidRPr="004E6F43" w14:paraId="6034F1DA" w14:textId="77777777" w:rsidTr="00F15B07">
        <w:trPr>
          <w:tblCellSpacing w:w="7" w:type="dxa"/>
          <w:jc w:val="center"/>
        </w:trPr>
        <w:tc>
          <w:tcPr>
            <w:tcW w:w="0" w:type="auto"/>
            <w:shd w:val="clear" w:color="auto" w:fill="FFFFFF"/>
            <w:vAlign w:val="center"/>
            <w:hideMark/>
          </w:tcPr>
          <w:p w14:paraId="3CCF4A47"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77615656"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6C3A2B8F"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0EA5F2C8"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0F5F9071"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E46C17" w:rsidRPr="004E6F43" w14:paraId="5674A61D" w14:textId="77777777" w:rsidTr="00F15B07">
        <w:trPr>
          <w:tblCellSpacing w:w="7" w:type="dxa"/>
          <w:jc w:val="center"/>
        </w:trPr>
        <w:tc>
          <w:tcPr>
            <w:tcW w:w="0" w:type="auto"/>
            <w:shd w:val="clear" w:color="auto" w:fill="FFFFFF"/>
            <w:vAlign w:val="center"/>
            <w:hideMark/>
          </w:tcPr>
          <w:p w14:paraId="6A2F17E0"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2BB3EADB"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30459E6A"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79DB0D97"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63A545D3"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E46C17" w:rsidRPr="004E6F43" w14:paraId="4C57908D" w14:textId="77777777" w:rsidTr="00F15B07">
        <w:trPr>
          <w:tblCellSpacing w:w="7" w:type="dxa"/>
          <w:jc w:val="center"/>
        </w:trPr>
        <w:tc>
          <w:tcPr>
            <w:tcW w:w="0" w:type="auto"/>
            <w:shd w:val="clear" w:color="auto" w:fill="FFFFFF"/>
            <w:vAlign w:val="center"/>
            <w:hideMark/>
          </w:tcPr>
          <w:p w14:paraId="5415870B"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58EA8909"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38980885"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3B8B9F86"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76739CE9"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E46C17" w:rsidRPr="004E6F43" w14:paraId="5D6D00E0" w14:textId="77777777" w:rsidTr="00F15B07">
        <w:trPr>
          <w:tblCellSpacing w:w="7" w:type="dxa"/>
          <w:jc w:val="center"/>
        </w:trPr>
        <w:tc>
          <w:tcPr>
            <w:tcW w:w="0" w:type="auto"/>
            <w:gridSpan w:val="2"/>
            <w:shd w:val="clear" w:color="auto" w:fill="FFFFFF"/>
            <w:vAlign w:val="center"/>
            <w:hideMark/>
          </w:tcPr>
          <w:p w14:paraId="56515F71"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p w14:paraId="0AC75350" w14:textId="77777777" w:rsidR="00E46C17" w:rsidRPr="004E6F43" w:rsidRDefault="00E46C17" w:rsidP="00F15B07">
            <w:pPr>
              <w:spacing w:after="0" w:line="240" w:lineRule="auto"/>
              <w:ind w:firstLine="750"/>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սկիզբը</w:t>
            </w:r>
          </w:p>
          <w:p w14:paraId="1BD3CEB3" w14:textId="77777777" w:rsidR="00E46C17" w:rsidRPr="004E6F43" w:rsidRDefault="00E46C17" w:rsidP="00F15B07">
            <w:pPr>
              <w:spacing w:after="0" w:line="240" w:lineRule="auto"/>
              <w:ind w:firstLine="375"/>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w:t>
            </w:r>
          </w:p>
          <w:p w14:paraId="27AD6A11" w14:textId="77777777" w:rsidR="00E46C17" w:rsidRPr="004E6F43" w:rsidRDefault="00E46C17" w:rsidP="00F15B07">
            <w:pPr>
              <w:spacing w:after="0" w:line="240" w:lineRule="auto"/>
              <w:ind w:firstLine="375"/>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15"/>
                <w:szCs w:val="15"/>
                <w:lang w:eastAsia="en-GB"/>
              </w:rPr>
              <w:t>(տարեթիվը, ամիսը, ամսաթիվը)</w:t>
            </w: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42CADB21"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ավարտը</w:t>
            </w:r>
          </w:p>
          <w:p w14:paraId="7B45495E"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w:t>
            </w:r>
          </w:p>
          <w:p w14:paraId="2C1C86D2"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(տարեթիվը, ամիսը, ամսաթիվը)</w:t>
            </w:r>
          </w:p>
        </w:tc>
      </w:tr>
      <w:tr w:rsidR="00E46C17" w:rsidRPr="004E6F43" w14:paraId="30471A55" w14:textId="77777777" w:rsidTr="00F15B07">
        <w:trPr>
          <w:tblCellSpacing w:w="7" w:type="dxa"/>
          <w:jc w:val="center"/>
        </w:trPr>
        <w:tc>
          <w:tcPr>
            <w:tcW w:w="0" w:type="auto"/>
            <w:gridSpan w:val="3"/>
            <w:shd w:val="clear" w:color="auto" w:fill="FFFFFF"/>
            <w:vAlign w:val="center"/>
            <w:hideMark/>
          </w:tcPr>
          <w:p w14:paraId="39C7825E"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p w14:paraId="35E126B1"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հիմքը __________________________________________________________</w:t>
            </w:r>
          </w:p>
          <w:p w14:paraId="19962646"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(ստուգման տարեկան ծրագիրը, դիմում-բողոքը և այլն)</w:t>
            </w:r>
          </w:p>
        </w:tc>
      </w:tr>
    </w:tbl>
    <w:p w14:paraId="32C9EC9F" w14:textId="77777777" w:rsidR="00E46C17" w:rsidRPr="004E6F43" w:rsidRDefault="00E46C17" w:rsidP="00E46C17">
      <w:pPr>
        <w:shd w:val="clear" w:color="auto" w:fill="FFFFFF"/>
        <w:spacing w:after="0" w:line="240" w:lineRule="auto"/>
        <w:jc w:val="center"/>
        <w:rPr>
          <w:rFonts w:ascii="GHEA Grapalat" w:eastAsia="Times New Roman" w:hAnsi="GHEA Grapalat" w:cs="Times New Roman"/>
          <w:color w:val="000000"/>
          <w:sz w:val="21"/>
          <w:szCs w:val="21"/>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5994"/>
        <w:gridCol w:w="3756"/>
      </w:tblGrid>
      <w:tr w:rsidR="00E46C17" w:rsidRPr="004E6F43" w14:paraId="478D7C53" w14:textId="77777777" w:rsidTr="00F15B07">
        <w:trPr>
          <w:tblCellSpacing w:w="0" w:type="dxa"/>
          <w:jc w:val="center"/>
        </w:trPr>
        <w:tc>
          <w:tcPr>
            <w:tcW w:w="0" w:type="auto"/>
            <w:shd w:val="clear" w:color="auto" w:fill="FFFFFF"/>
            <w:vAlign w:val="center"/>
            <w:hideMark/>
          </w:tcPr>
          <w:p w14:paraId="07875D04"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w:t>
            </w:r>
          </w:p>
          <w:p w14:paraId="6F082057"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անվանումը)</w:t>
            </w:r>
          </w:p>
        </w:tc>
        <w:tc>
          <w:tcPr>
            <w:tcW w:w="0" w:type="auto"/>
            <w:shd w:val="clear" w:color="auto" w:fill="FFFFFF"/>
            <w:vAlign w:val="center"/>
            <w:hideMark/>
          </w:tcPr>
          <w:tbl>
            <w:tblPr>
              <w:tblW w:w="15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
              <w:gridCol w:w="187"/>
              <w:gridCol w:w="187"/>
              <w:gridCol w:w="187"/>
              <w:gridCol w:w="188"/>
              <w:gridCol w:w="188"/>
              <w:gridCol w:w="188"/>
              <w:gridCol w:w="188"/>
            </w:tblGrid>
            <w:tr w:rsidR="00E46C17" w:rsidRPr="004E6F43" w14:paraId="57380CE4" w14:textId="77777777" w:rsidTr="00F15B0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CDAB29" w14:textId="77777777" w:rsidR="00E46C17" w:rsidRPr="004E6F43" w:rsidRDefault="00E46C17" w:rsidP="00F15B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2BF99E" w14:textId="77777777" w:rsidR="00E46C17" w:rsidRPr="004E6F43" w:rsidRDefault="00E46C17" w:rsidP="00F15B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14054D" w14:textId="77777777" w:rsidR="00E46C17" w:rsidRPr="004E6F43" w:rsidRDefault="00E46C17" w:rsidP="00F15B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1C5230" w14:textId="77777777" w:rsidR="00E46C17" w:rsidRPr="004E6F43" w:rsidRDefault="00E46C17" w:rsidP="00F15B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89AE8A" w14:textId="77777777" w:rsidR="00E46C17" w:rsidRPr="004E6F43" w:rsidRDefault="00E46C17" w:rsidP="00F15B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CF9B953" w14:textId="77777777" w:rsidR="00E46C17" w:rsidRPr="004E6F43" w:rsidRDefault="00E46C17" w:rsidP="00F15B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479326" w14:textId="77777777" w:rsidR="00E46C17" w:rsidRPr="004E6F43" w:rsidRDefault="00E46C17" w:rsidP="00F15B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E4E528" w14:textId="77777777" w:rsidR="00E46C17" w:rsidRPr="004E6F43" w:rsidRDefault="00E46C17" w:rsidP="00F15B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r>
          </w:tbl>
          <w:p w14:paraId="1C536D1C"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p>
        </w:tc>
      </w:tr>
      <w:tr w:rsidR="00E46C17" w:rsidRPr="004E6F43" w14:paraId="0B76AE8F" w14:textId="77777777" w:rsidTr="00F15B07">
        <w:trPr>
          <w:tblCellSpacing w:w="0" w:type="dxa"/>
          <w:jc w:val="center"/>
        </w:trPr>
        <w:tc>
          <w:tcPr>
            <w:tcW w:w="0" w:type="auto"/>
            <w:shd w:val="clear" w:color="auto" w:fill="FFFFFF"/>
            <w:hideMark/>
          </w:tcPr>
          <w:p w14:paraId="19E75BFD" w14:textId="77777777" w:rsidR="00E46C17" w:rsidRPr="004E6F43" w:rsidRDefault="00E46C17" w:rsidP="00F15B07">
            <w:pPr>
              <w:spacing w:after="0" w:line="240" w:lineRule="auto"/>
              <w:rPr>
                <w:rFonts w:ascii="GHEA Grapalat" w:eastAsia="Times New Roman" w:hAnsi="GHEA Grapalat" w:cs="Times New Roman"/>
                <w:sz w:val="20"/>
                <w:szCs w:val="20"/>
                <w:lang w:eastAsia="en-GB"/>
              </w:rPr>
            </w:pPr>
          </w:p>
        </w:tc>
        <w:tc>
          <w:tcPr>
            <w:tcW w:w="0" w:type="auto"/>
            <w:shd w:val="clear" w:color="auto" w:fill="FFFFFF"/>
            <w:vAlign w:val="center"/>
            <w:hideMark/>
          </w:tcPr>
          <w:p w14:paraId="5BC0B899" w14:textId="77777777" w:rsidR="00E46C17" w:rsidRPr="004E6F43" w:rsidRDefault="00E46C17" w:rsidP="00F15B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(ՀՎՀՀ)</w:t>
            </w:r>
          </w:p>
        </w:tc>
      </w:tr>
      <w:tr w:rsidR="00E46C17" w:rsidRPr="004E6F43" w14:paraId="7F5F66D4" w14:textId="77777777" w:rsidTr="00F15B07">
        <w:trPr>
          <w:tblCellSpacing w:w="0" w:type="dxa"/>
          <w:jc w:val="center"/>
        </w:trPr>
        <w:tc>
          <w:tcPr>
            <w:tcW w:w="0" w:type="auto"/>
            <w:shd w:val="clear" w:color="auto" w:fill="FFFFFF"/>
            <w:vAlign w:val="center"/>
            <w:hideMark/>
          </w:tcPr>
          <w:p w14:paraId="631369C8"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w:t>
            </w:r>
          </w:p>
          <w:p w14:paraId="7ACE0295"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գտնվելու վայրը, կոնտակտային տվյալները)</w:t>
            </w:r>
          </w:p>
        </w:tc>
        <w:tc>
          <w:tcPr>
            <w:tcW w:w="0" w:type="auto"/>
            <w:shd w:val="clear" w:color="auto" w:fill="FFFFFF"/>
            <w:vAlign w:val="center"/>
            <w:hideMark/>
          </w:tcPr>
          <w:p w14:paraId="4C4601AB"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34BADA8F"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E46C17" w:rsidRPr="004E6F43" w14:paraId="6DB83DE2" w14:textId="77777777" w:rsidTr="00F15B07">
        <w:trPr>
          <w:tblCellSpacing w:w="0" w:type="dxa"/>
          <w:jc w:val="center"/>
        </w:trPr>
        <w:tc>
          <w:tcPr>
            <w:tcW w:w="0" w:type="auto"/>
            <w:shd w:val="clear" w:color="auto" w:fill="FFFFFF"/>
            <w:vAlign w:val="center"/>
            <w:hideMark/>
          </w:tcPr>
          <w:p w14:paraId="09F8CCC7"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w:t>
            </w:r>
          </w:p>
          <w:p w14:paraId="28D4A837"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ղեկավարի կամ լիազորված անձի ազգանունը, անունը, հայրանունը)</w:t>
            </w:r>
          </w:p>
        </w:tc>
        <w:tc>
          <w:tcPr>
            <w:tcW w:w="0" w:type="auto"/>
            <w:shd w:val="clear" w:color="auto" w:fill="FFFFFF"/>
            <w:vAlign w:val="center"/>
            <w:hideMark/>
          </w:tcPr>
          <w:p w14:paraId="0146091F"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76D89425"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E46C17" w:rsidRPr="004E6F43" w14:paraId="4C02CAF6" w14:textId="77777777" w:rsidTr="00F15B07">
        <w:trPr>
          <w:tblCellSpacing w:w="0" w:type="dxa"/>
          <w:jc w:val="center"/>
        </w:trPr>
        <w:tc>
          <w:tcPr>
            <w:tcW w:w="0" w:type="auto"/>
            <w:shd w:val="clear" w:color="auto" w:fill="FFFFFF"/>
            <w:vAlign w:val="center"/>
            <w:hideMark/>
          </w:tcPr>
          <w:p w14:paraId="502B08CD"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________________________________________________</w:t>
            </w:r>
          </w:p>
          <w:p w14:paraId="1DFD8A80"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(ստուգվող օբյեկտի գտնվելու վայրը, կոնտակտային տվյալները)</w:t>
            </w:r>
          </w:p>
        </w:tc>
        <w:tc>
          <w:tcPr>
            <w:tcW w:w="0" w:type="auto"/>
            <w:shd w:val="clear" w:color="auto" w:fill="FFFFFF"/>
            <w:vAlign w:val="center"/>
            <w:hideMark/>
          </w:tcPr>
          <w:p w14:paraId="22B704CD"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623FFE11"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E46C17" w:rsidRPr="004E6F43" w14:paraId="4F8164DC" w14:textId="77777777" w:rsidTr="00F15B07">
        <w:trPr>
          <w:tblCellSpacing w:w="0" w:type="dxa"/>
          <w:jc w:val="center"/>
        </w:trPr>
        <w:tc>
          <w:tcPr>
            <w:tcW w:w="0" w:type="auto"/>
            <w:gridSpan w:val="2"/>
            <w:shd w:val="clear" w:color="auto" w:fill="FFFFFF"/>
            <w:vAlign w:val="center"/>
            <w:hideMark/>
          </w:tcPr>
          <w:p w14:paraId="223111B7" w14:textId="77777777" w:rsidR="00E46C17" w:rsidRPr="004E6F43" w:rsidRDefault="00E46C17" w:rsidP="00F15B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6DDA1511" w14:textId="77777777" w:rsidTr="00F15B07">
        <w:trPr>
          <w:tblCellSpacing w:w="0" w:type="dxa"/>
          <w:jc w:val="center"/>
        </w:trPr>
        <w:tc>
          <w:tcPr>
            <w:tcW w:w="0" w:type="auto"/>
            <w:gridSpan w:val="2"/>
            <w:shd w:val="clear" w:color="auto" w:fill="FFFFFF"/>
            <w:vAlign w:val="center"/>
            <w:hideMark/>
          </w:tcPr>
          <w:p w14:paraId="32071B6C"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հրամանի համարը __________ ամսաթիվը _____________________________________</w:t>
            </w:r>
          </w:p>
          <w:p w14:paraId="55B3CD5C"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նպատակը (ընդգրկված հարցերի համարները) ___________________________________</w:t>
            </w:r>
          </w:p>
        </w:tc>
      </w:tr>
    </w:tbl>
    <w:p w14:paraId="6267146D" w14:textId="77777777" w:rsidR="00E46C17" w:rsidRPr="004E6F43" w:rsidRDefault="00E46C17" w:rsidP="00E46C17">
      <w:pPr>
        <w:shd w:val="clear" w:color="auto" w:fill="FFFFFF"/>
        <w:spacing w:after="0" w:line="240" w:lineRule="auto"/>
        <w:ind w:firstLine="375"/>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8"/>
        <w:gridCol w:w="7992"/>
        <w:gridCol w:w="1430"/>
      </w:tblGrid>
      <w:tr w:rsidR="00E46C17" w:rsidRPr="004E6F43" w14:paraId="1424CD30" w14:textId="77777777" w:rsidTr="00F15B0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7877F21"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lastRenderedPageBreak/>
              <w:t>Տեղեկատվական բնույթի հարցեր</w:t>
            </w:r>
          </w:p>
        </w:tc>
      </w:tr>
      <w:tr w:rsidR="00E46C17" w:rsidRPr="004E6F43" w14:paraId="4FAD6647"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E066C1"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NN</w:t>
            </w:r>
          </w:p>
          <w:p w14:paraId="55D2DC6B"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EDAB4"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Հարցը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F8D918"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Պատասխանը</w:t>
            </w:r>
          </w:p>
        </w:tc>
      </w:tr>
      <w:tr w:rsidR="00E46C17" w:rsidRPr="004E6F43" w14:paraId="26DB80F0"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3995AC"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2FC632"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անվանումը (ներառյալ իրավաբանական անձանց ֆիրմային անվանումը), անհատ ձեռնարկատիրոջ անունը, անձնագրային տվյալները (սերիան,</w:t>
            </w:r>
            <w:r>
              <w:rPr>
                <w:rFonts w:ascii="GHEA Grapalat" w:eastAsia="Times New Roman" w:hAnsi="GHEA Grapalat" w:cs="Times New Roman"/>
                <w:color w:val="000000"/>
                <w:sz w:val="21"/>
                <w:szCs w:val="21"/>
                <w:lang w:eastAsia="en-GB"/>
              </w:rPr>
              <w:t xml:space="preserve"> </w:t>
            </w:r>
            <w:r w:rsidRPr="004E6F43">
              <w:rPr>
                <w:rFonts w:ascii="GHEA Grapalat" w:eastAsia="Times New Roman" w:hAnsi="GHEA Grapalat" w:cs="Times New Roman"/>
                <w:color w:val="000000"/>
                <w:sz w:val="21"/>
                <w:szCs w:val="21"/>
                <w:lang w:eastAsia="en-GB"/>
              </w:rPr>
              <w:t>համարը, ում կողմից է տրված)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D3366B"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3FF42364"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EE3767"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D03772"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Պետական գրանցման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BDFC3"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250CF848"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FE8E38"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A2BA7C"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Պետական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D8ED1B"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664565A3"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9DA2F7"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81E281"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Իրավաբանական անձի գտնվելու վայրը (փոստային հասցեն),</w:t>
            </w:r>
          </w:p>
          <w:p w14:paraId="48DB439B"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BD7BDC"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78505751"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58F955"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61E08F"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գործունեության իրականացման վայրը և կոնտակտային</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տվյալները (հեռախոսահամարը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F0AE02"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3353D7CB"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2C167"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325360"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կազմում գործող բոլոր առանձնացված</w:t>
            </w:r>
          </w:p>
          <w:p w14:paraId="28B5643E"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D3543F"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62849D44"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8A5798"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F3BB0" w14:textId="77777777" w:rsidR="00E46C17" w:rsidRPr="000D3737" w:rsidRDefault="00E46C17" w:rsidP="00F15B07">
            <w:pPr>
              <w:pStyle w:val="NormalWeb"/>
              <w:spacing w:before="0" w:beforeAutospacing="0" w:after="0" w:afterAutospacing="0"/>
              <w:rPr>
                <w:rFonts w:ascii="GHEA Grapalat" w:hAnsi="GHEA Grapalat"/>
                <w:color w:val="000000"/>
                <w:kern w:val="2"/>
                <w:sz w:val="21"/>
                <w:szCs w:val="21"/>
                <w14:ligatures w14:val="standardContextual"/>
              </w:rPr>
            </w:pPr>
            <w:r w:rsidRPr="000D3737">
              <w:rPr>
                <w:rFonts w:ascii="GHEA Grapalat" w:hAnsi="GHEA Grapalat"/>
                <w:color w:val="000000"/>
                <w:kern w:val="2"/>
                <w:sz w:val="21"/>
                <w:szCs w:val="21"/>
                <w14:ligatures w14:val="standardContextual"/>
              </w:rPr>
              <w:t>Տնտեսավարող սուբյեկտի կազմում գործող բոլոր առանձնացված</w:t>
            </w:r>
          </w:p>
          <w:p w14:paraId="7AB17DC4" w14:textId="77777777" w:rsidR="00E46C17" w:rsidRPr="0077698B" w:rsidRDefault="00E46C17" w:rsidP="00F15B07">
            <w:pPr>
              <w:shd w:val="clear" w:color="auto" w:fill="FFFFFF"/>
              <w:spacing w:after="0" w:line="240" w:lineRule="auto"/>
              <w:rPr>
                <w:rFonts w:ascii="GHEA Grapalat" w:eastAsia="Times New Roman" w:hAnsi="GHEA Grapalat" w:cs="Times New Roman"/>
                <w:color w:val="000000"/>
                <w:sz w:val="21"/>
                <w:szCs w:val="21"/>
                <w:lang w:eastAsia="en-GB"/>
              </w:rPr>
            </w:pPr>
            <w:r w:rsidRPr="000D3737">
              <w:rPr>
                <w:rFonts w:ascii="GHEA Grapalat" w:eastAsia="Times New Roman" w:hAnsi="GHEA Grapalat" w:cs="Times New Roman"/>
                <w:color w:val="000000"/>
                <w:sz w:val="21"/>
                <w:szCs w:val="21"/>
                <w:lang w:eastAsia="en-GB"/>
              </w:rPr>
              <w:t>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32B634"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43CBE1DE"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921245"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D3AF5E"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սուբյեկտների և դրանց առանձնացված ստորաբաժանումների պաշտոնատար անձանց կոնտակտային տվյալները (հեռախոսահամարը և այլ կապի</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FB7BDE"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2A6C1110"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FA4E2E7"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9</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A1AF47"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սուբյեկտների կողմից գործունեությունն սկսելու տարեթիվը, ամիսը,</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E1E45"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6ECCE6D3"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ED75E0B" w14:textId="77777777" w:rsidR="00E46C17" w:rsidRDefault="00E46C17" w:rsidP="00F15B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73F8D8E" w14:textId="77777777" w:rsidR="00E46C17" w:rsidRPr="00965D20" w:rsidRDefault="00E46C17" w:rsidP="00F15B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Տնտեսավարող սուբյեկտների օբյեկտների կառուցման (վերջին վերակառուցման</w:t>
            </w:r>
          </w:p>
          <w:p w14:paraId="5C267E50" w14:textId="77777777" w:rsidR="00E46C17" w:rsidRPr="00965D20" w:rsidRDefault="00E46C17" w:rsidP="00F15B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(վերանորոգման)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BC8BB79" w14:textId="77777777" w:rsidR="00E46C17" w:rsidRPr="004E6F43" w:rsidRDefault="00E46C17" w:rsidP="00F15B07">
            <w:pPr>
              <w:spacing w:after="0" w:line="240" w:lineRule="auto"/>
              <w:rPr>
                <w:rFonts w:ascii="Calibri" w:eastAsia="Times New Roman" w:hAnsi="Calibri" w:cs="Calibri"/>
                <w:color w:val="000000"/>
                <w:sz w:val="21"/>
                <w:szCs w:val="21"/>
                <w:lang w:eastAsia="en-GB"/>
              </w:rPr>
            </w:pPr>
          </w:p>
        </w:tc>
      </w:tr>
      <w:tr w:rsidR="00E46C17" w:rsidRPr="004E6F43" w14:paraId="56479A19"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5C00CA3" w14:textId="77777777" w:rsidR="00E46C17" w:rsidRDefault="00E46C17" w:rsidP="00F15B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3B196EA" w14:textId="77777777" w:rsidR="00E46C17" w:rsidRPr="00965D20" w:rsidRDefault="00E46C17" w:rsidP="00F15B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Ապրանքային նշանի, հանրահայտ ապրանքային նշանի առկայության մասին</w:t>
            </w:r>
          </w:p>
          <w:p w14:paraId="7EF776B4" w14:textId="77777777" w:rsidR="00E46C17" w:rsidRPr="00965D20" w:rsidRDefault="00E46C17" w:rsidP="00F15B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691E693" w14:textId="77777777" w:rsidR="00E46C17" w:rsidRPr="004E6F43" w:rsidRDefault="00E46C17" w:rsidP="00F15B07">
            <w:pPr>
              <w:spacing w:after="0" w:line="240" w:lineRule="auto"/>
              <w:rPr>
                <w:rFonts w:ascii="Calibri" w:eastAsia="Times New Roman" w:hAnsi="Calibri" w:cs="Calibri"/>
                <w:color w:val="000000"/>
                <w:sz w:val="21"/>
                <w:szCs w:val="21"/>
                <w:lang w:eastAsia="en-GB"/>
              </w:rPr>
            </w:pPr>
          </w:p>
        </w:tc>
      </w:tr>
      <w:tr w:rsidR="00E46C17" w:rsidRPr="004E6F43" w14:paraId="77D599A8"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3EFA54C" w14:textId="77777777" w:rsidR="00E46C17" w:rsidRDefault="00E46C17" w:rsidP="00F15B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BA523E2" w14:textId="77777777" w:rsidR="00E46C17" w:rsidRPr="00965D20" w:rsidRDefault="00E46C17" w:rsidP="00F15B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Ներդրված որակի կառավարման համակարգը (եթե առկա են ISO 9001, HACCP, ISO</w:t>
            </w:r>
            <w:r>
              <w:rPr>
                <w:rFonts w:ascii="GHEA Grapalat" w:eastAsia="Times New Roman" w:hAnsi="GHEA Grapalat" w:cs="Times New Roman"/>
                <w:color w:val="000000"/>
                <w:sz w:val="21"/>
                <w:szCs w:val="21"/>
                <w:lang w:eastAsia="en-GB"/>
              </w:rPr>
              <w:t xml:space="preserve"> </w:t>
            </w:r>
            <w:r w:rsidRPr="00965D20">
              <w:rPr>
                <w:rFonts w:ascii="GHEA Grapalat" w:eastAsia="Times New Roman" w:hAnsi="GHEA Grapalat" w:cs="Times New Roman"/>
                <w:color w:val="000000"/>
                <w:sz w:val="21"/>
                <w:szCs w:val="21"/>
                <w:lang w:eastAsia="en-GB"/>
              </w:rPr>
              <w:t>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95E75AF" w14:textId="77777777" w:rsidR="00E46C17" w:rsidRPr="004E6F43" w:rsidRDefault="00E46C17" w:rsidP="00F15B07">
            <w:pPr>
              <w:spacing w:after="0" w:line="240" w:lineRule="auto"/>
              <w:rPr>
                <w:rFonts w:ascii="Calibri" w:eastAsia="Times New Roman" w:hAnsi="Calibri" w:cs="Calibri"/>
                <w:color w:val="000000"/>
                <w:sz w:val="21"/>
                <w:szCs w:val="21"/>
                <w:lang w:eastAsia="en-GB"/>
              </w:rPr>
            </w:pPr>
          </w:p>
        </w:tc>
      </w:tr>
      <w:tr w:rsidR="00E46C17" w:rsidRPr="004E6F43" w14:paraId="66A40311"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874AF20"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r>
              <w:rPr>
                <w:rFonts w:ascii="GHEA Grapalat" w:eastAsia="Times New Roman" w:hAnsi="GHEA Grapalat" w:cs="Times New Roman"/>
                <w:color w:val="000000"/>
                <w:sz w:val="21"/>
                <w:szCs w:val="21"/>
                <w:lang w:val="hy-AM" w:eastAsia="en-GB"/>
              </w:rPr>
              <w:t>3</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6F4A73"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Սննդի շղթայում ներգրավված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87DFDD"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19AEA5B7"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D167E97"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3033169" w14:textId="77777777" w:rsidR="00E46C17" w:rsidRPr="00965D20" w:rsidRDefault="00E46C17" w:rsidP="00F15B07">
            <w:pPr>
              <w:pStyle w:val="NormalWeb"/>
              <w:shd w:val="clear" w:color="auto" w:fill="FFFFFF"/>
              <w:spacing w:before="0" w:beforeAutospacing="0" w:after="0" w:afterAutospacing="0"/>
              <w:rPr>
                <w:rFonts w:ascii="GHEA Grapalat" w:hAnsi="GHEA Grapalat"/>
                <w:color w:val="000000"/>
                <w:kern w:val="2"/>
                <w:sz w:val="21"/>
                <w:szCs w:val="21"/>
                <w14:ligatures w14:val="standardContextual"/>
              </w:rPr>
            </w:pPr>
            <w:r w:rsidRPr="00965D20">
              <w:rPr>
                <w:rFonts w:ascii="GHEA Grapalat" w:hAnsi="GHEA Grapalat"/>
                <w:color w:val="000000"/>
                <w:kern w:val="2"/>
                <w:sz w:val="21"/>
                <w:szCs w:val="21"/>
                <w14:ligatures w14:val="standardContextual"/>
              </w:rPr>
              <w:t>Թողարկվող արտադրատեսակները, այդ թվում՝ հատուկ նշանակության</w:t>
            </w:r>
          </w:p>
          <w:p w14:paraId="4C8B58B8" w14:textId="77777777" w:rsidR="00E46C17" w:rsidRPr="00965D20" w:rsidRDefault="00E46C17" w:rsidP="00F15B07">
            <w:pPr>
              <w:pStyle w:val="NormalWeb"/>
              <w:shd w:val="clear" w:color="auto" w:fill="FFFFFF"/>
              <w:spacing w:before="0" w:beforeAutospacing="0" w:after="0" w:afterAutospacing="0"/>
              <w:rPr>
                <w:rFonts w:ascii="Arial Unicode" w:hAnsi="Arial Unicode"/>
                <w:color w:val="000000"/>
                <w:sz w:val="21"/>
                <w:szCs w:val="21"/>
              </w:rPr>
            </w:pPr>
            <w:r w:rsidRPr="00965D20">
              <w:rPr>
                <w:rFonts w:ascii="GHEA Grapalat" w:hAnsi="GHEA Grapalat"/>
                <w:color w:val="000000"/>
                <w:kern w:val="2"/>
                <w:sz w:val="21"/>
                <w:szCs w:val="21"/>
                <w14:ligatures w14:val="standardContextual"/>
              </w:rPr>
              <w:t>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8D760F0" w14:textId="77777777" w:rsidR="00E46C17" w:rsidRPr="004E6F43" w:rsidRDefault="00E46C17" w:rsidP="00F15B07">
            <w:pPr>
              <w:spacing w:after="0" w:line="240" w:lineRule="auto"/>
              <w:rPr>
                <w:rFonts w:ascii="Calibri" w:eastAsia="Times New Roman" w:hAnsi="Calibri" w:cs="Calibri"/>
                <w:color w:val="000000"/>
                <w:sz w:val="21"/>
                <w:szCs w:val="21"/>
                <w:lang w:eastAsia="en-GB"/>
              </w:rPr>
            </w:pPr>
          </w:p>
        </w:tc>
      </w:tr>
      <w:tr w:rsidR="00E46C17" w:rsidRPr="004E6F43" w14:paraId="5387859D"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181EBE"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r>
              <w:rPr>
                <w:rFonts w:ascii="GHEA Grapalat" w:eastAsia="Times New Roman" w:hAnsi="GHEA Grapalat" w:cs="Times New Roman"/>
                <w:color w:val="000000"/>
                <w:sz w:val="21"/>
                <w:szCs w:val="21"/>
                <w:lang w:eastAsia="en-GB"/>
              </w:rPr>
              <w:t>5</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6040E2"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Կազմակերպության շրջանառության (իրացման) ծավալները՝ նախորդ տարվա</w:t>
            </w:r>
          </w:p>
          <w:p w14:paraId="1BA5DA1F"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տվյալներով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AD9DB2"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46C17" w:rsidRPr="004E6F43" w14:paraId="35320BDB"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11DAA9C" w14:textId="77777777" w:rsidR="00E46C17" w:rsidRPr="004E6F43" w:rsidRDefault="00E46C17" w:rsidP="00F15B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A26DC98" w14:textId="76C841B9" w:rsidR="00E46C17" w:rsidRPr="00965D20" w:rsidRDefault="00E46C17" w:rsidP="00F15B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Ն</w:t>
            </w:r>
            <w:r w:rsidR="00BB5313">
              <w:rPr>
                <w:rFonts w:ascii="GHEA Grapalat" w:eastAsia="Times New Roman" w:hAnsi="GHEA Grapalat" w:cs="Times New Roman"/>
                <w:color w:val="000000"/>
                <w:sz w:val="21"/>
                <w:szCs w:val="21"/>
                <w:lang w:eastAsia="en-GB"/>
              </w:rPr>
              <w:t>պատակային շուկան` միջազգային կամ</w:t>
            </w:r>
            <w:r w:rsidRPr="00965D20">
              <w:rPr>
                <w:rFonts w:ascii="GHEA Grapalat" w:eastAsia="Times New Roman" w:hAnsi="GHEA Grapalat" w:cs="Times New Roman"/>
                <w:color w:val="000000"/>
                <w:sz w:val="21"/>
                <w:szCs w:val="21"/>
                <w:lang w:eastAsia="en-GB"/>
              </w:rPr>
              <w:t xml:space="preserve"> ազգային, մարզային, տեղական</w:t>
            </w:r>
          </w:p>
          <w:p w14:paraId="7FE9765A" w14:textId="77777777" w:rsidR="00E46C17" w:rsidRPr="004E6F43" w:rsidRDefault="00E46C17" w:rsidP="00F15B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A6E514F" w14:textId="77777777" w:rsidR="00E46C17" w:rsidRPr="004E6F43" w:rsidRDefault="00E46C17" w:rsidP="00F15B07">
            <w:pPr>
              <w:spacing w:after="0" w:line="240" w:lineRule="auto"/>
              <w:rPr>
                <w:rFonts w:ascii="Calibri" w:eastAsia="Times New Roman" w:hAnsi="Calibri" w:cs="Calibri"/>
                <w:color w:val="000000"/>
                <w:sz w:val="21"/>
                <w:szCs w:val="21"/>
                <w:lang w:eastAsia="en-GB"/>
              </w:rPr>
            </w:pPr>
          </w:p>
        </w:tc>
      </w:tr>
    </w:tbl>
    <w:p w14:paraId="5BFDA753" w14:textId="77777777" w:rsidR="00E46C17" w:rsidRDefault="00E46C17" w:rsidP="00E46C17">
      <w:pPr>
        <w:pStyle w:val="NormalWeb"/>
        <w:shd w:val="clear" w:color="auto" w:fill="FFFFFF"/>
        <w:spacing w:before="0" w:beforeAutospacing="0" w:after="0" w:afterAutospacing="0"/>
        <w:jc w:val="center"/>
        <w:rPr>
          <w:rFonts w:ascii="GHEA Grapalat" w:hAnsi="GHEA Grapalat"/>
          <w:color w:val="000000"/>
        </w:rPr>
      </w:pPr>
    </w:p>
    <w:p w14:paraId="79CC839C" w14:textId="77777777" w:rsidR="00530C42" w:rsidRPr="00DB56FD" w:rsidRDefault="00530C42" w:rsidP="00530C42">
      <w:pPr>
        <w:jc w:val="right"/>
        <w:rPr>
          <w:rStyle w:val="Strong"/>
          <w:rFonts w:ascii="Arial Unicode" w:hAnsi="Arial Unicode"/>
          <w:color w:val="000000"/>
          <w:sz w:val="20"/>
          <w:szCs w:val="20"/>
          <w:shd w:val="clear" w:color="auto" w:fill="FFFFFF"/>
        </w:rPr>
      </w:pPr>
    </w:p>
    <w:tbl>
      <w:tblPr>
        <w:tblW w:w="1169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9"/>
        <w:gridCol w:w="3014"/>
        <w:gridCol w:w="346"/>
        <w:gridCol w:w="264"/>
        <w:gridCol w:w="377"/>
        <w:gridCol w:w="622"/>
        <w:gridCol w:w="1766"/>
        <w:gridCol w:w="3862"/>
        <w:gridCol w:w="942"/>
      </w:tblGrid>
      <w:tr w:rsidR="00530C42" w:rsidRPr="00DB56FD" w14:paraId="2196D998" w14:textId="77777777" w:rsidTr="00530C42">
        <w:trPr>
          <w:tblCellSpacing w:w="0" w:type="dxa"/>
          <w:jc w:val="center"/>
        </w:trPr>
        <w:tc>
          <w:tcPr>
            <w:tcW w:w="0" w:type="auto"/>
            <w:gridSpan w:val="9"/>
            <w:tcBorders>
              <w:top w:val="outset" w:sz="6" w:space="0" w:color="auto"/>
              <w:left w:val="outset" w:sz="6" w:space="0" w:color="auto"/>
              <w:bottom w:val="outset" w:sz="6" w:space="0" w:color="auto"/>
              <w:right w:val="outset" w:sz="6" w:space="0" w:color="auto"/>
            </w:tcBorders>
            <w:hideMark/>
          </w:tcPr>
          <w:p w14:paraId="09F89C7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Վերահսկողական բնույթի հարցեր</w:t>
            </w:r>
          </w:p>
        </w:tc>
      </w:tr>
      <w:tr w:rsidR="00530C42" w:rsidRPr="00DB56FD" w14:paraId="475B4EB6" w14:textId="77777777" w:rsidTr="005A34C1">
        <w:trPr>
          <w:tblCellSpacing w:w="0" w:type="dxa"/>
          <w:jc w:val="center"/>
        </w:trPr>
        <w:tc>
          <w:tcPr>
            <w:tcW w:w="498" w:type="dxa"/>
            <w:tcBorders>
              <w:top w:val="outset" w:sz="6" w:space="0" w:color="auto"/>
              <w:left w:val="outset" w:sz="6" w:space="0" w:color="auto"/>
              <w:bottom w:val="outset" w:sz="6" w:space="0" w:color="auto"/>
              <w:right w:val="outset" w:sz="6" w:space="0" w:color="auto"/>
            </w:tcBorders>
            <w:hideMark/>
          </w:tcPr>
          <w:p w14:paraId="332672B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NN</w:t>
            </w:r>
          </w:p>
          <w:p w14:paraId="650A94F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ը/կ</w:t>
            </w:r>
          </w:p>
        </w:tc>
        <w:tc>
          <w:tcPr>
            <w:tcW w:w="2792" w:type="dxa"/>
            <w:tcBorders>
              <w:top w:val="outset" w:sz="6" w:space="0" w:color="auto"/>
              <w:left w:val="outset" w:sz="6" w:space="0" w:color="auto"/>
              <w:bottom w:val="outset" w:sz="6" w:space="0" w:color="auto"/>
              <w:right w:val="outset" w:sz="6" w:space="0" w:color="auto"/>
            </w:tcBorders>
            <w:hideMark/>
          </w:tcPr>
          <w:p w14:paraId="6200B49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Հարցերը</w:t>
            </w:r>
          </w:p>
        </w:tc>
        <w:tc>
          <w:tcPr>
            <w:tcW w:w="372" w:type="dxa"/>
            <w:tcBorders>
              <w:top w:val="outset" w:sz="6" w:space="0" w:color="auto"/>
              <w:left w:val="outset" w:sz="6" w:space="0" w:color="auto"/>
              <w:bottom w:val="outset" w:sz="6" w:space="0" w:color="auto"/>
              <w:right w:val="outset" w:sz="6" w:space="0" w:color="auto"/>
            </w:tcBorders>
            <w:hideMark/>
          </w:tcPr>
          <w:p w14:paraId="501C28C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Այո</w:t>
            </w:r>
          </w:p>
        </w:tc>
        <w:tc>
          <w:tcPr>
            <w:tcW w:w="262" w:type="dxa"/>
            <w:tcBorders>
              <w:top w:val="outset" w:sz="6" w:space="0" w:color="auto"/>
              <w:left w:val="outset" w:sz="6" w:space="0" w:color="auto"/>
              <w:bottom w:val="outset" w:sz="6" w:space="0" w:color="auto"/>
              <w:right w:val="outset" w:sz="6" w:space="0" w:color="auto"/>
            </w:tcBorders>
            <w:hideMark/>
          </w:tcPr>
          <w:p w14:paraId="6354DE5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Ոչ</w:t>
            </w:r>
          </w:p>
        </w:tc>
        <w:tc>
          <w:tcPr>
            <w:tcW w:w="414" w:type="dxa"/>
            <w:tcBorders>
              <w:top w:val="outset" w:sz="6" w:space="0" w:color="auto"/>
              <w:left w:val="outset" w:sz="6" w:space="0" w:color="auto"/>
              <w:bottom w:val="outset" w:sz="6" w:space="0" w:color="auto"/>
              <w:right w:val="outset" w:sz="6" w:space="0" w:color="auto"/>
            </w:tcBorders>
            <w:hideMark/>
          </w:tcPr>
          <w:p w14:paraId="49E2821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Չ/Պ</w:t>
            </w:r>
          </w:p>
        </w:tc>
        <w:tc>
          <w:tcPr>
            <w:tcW w:w="676" w:type="dxa"/>
            <w:tcBorders>
              <w:top w:val="outset" w:sz="6" w:space="0" w:color="auto"/>
              <w:left w:val="outset" w:sz="6" w:space="0" w:color="auto"/>
              <w:bottom w:val="outset" w:sz="6" w:space="0" w:color="auto"/>
              <w:right w:val="outset" w:sz="6" w:space="0" w:color="auto"/>
            </w:tcBorders>
            <w:hideMark/>
          </w:tcPr>
          <w:p w14:paraId="11A5F8C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Կշիռը</w:t>
            </w:r>
          </w:p>
        </w:tc>
        <w:tc>
          <w:tcPr>
            <w:tcW w:w="4050" w:type="dxa"/>
            <w:tcBorders>
              <w:top w:val="outset" w:sz="6" w:space="0" w:color="auto"/>
              <w:left w:val="outset" w:sz="6" w:space="0" w:color="auto"/>
              <w:bottom w:val="outset" w:sz="6" w:space="0" w:color="auto"/>
              <w:right w:val="outset" w:sz="6" w:space="0" w:color="auto"/>
            </w:tcBorders>
            <w:hideMark/>
          </w:tcPr>
          <w:p w14:paraId="2745181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Ստուգման եղանակը</w:t>
            </w:r>
          </w:p>
        </w:tc>
        <w:tc>
          <w:tcPr>
            <w:tcW w:w="1597" w:type="dxa"/>
            <w:tcBorders>
              <w:top w:val="outset" w:sz="6" w:space="0" w:color="auto"/>
              <w:left w:val="outset" w:sz="6" w:space="0" w:color="auto"/>
              <w:bottom w:val="outset" w:sz="6" w:space="0" w:color="auto"/>
              <w:right w:val="outset" w:sz="6" w:space="0" w:color="auto"/>
            </w:tcBorders>
            <w:hideMark/>
          </w:tcPr>
          <w:p w14:paraId="20BA46F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Նորմատիվ ակտի համարը</w:t>
            </w:r>
          </w:p>
        </w:tc>
        <w:tc>
          <w:tcPr>
            <w:tcW w:w="1031" w:type="dxa"/>
            <w:tcBorders>
              <w:top w:val="outset" w:sz="6" w:space="0" w:color="auto"/>
              <w:left w:val="outset" w:sz="6" w:space="0" w:color="auto"/>
              <w:bottom w:val="outset" w:sz="6" w:space="0" w:color="auto"/>
              <w:right w:val="outset" w:sz="6" w:space="0" w:color="auto"/>
            </w:tcBorders>
            <w:hideMark/>
          </w:tcPr>
          <w:p w14:paraId="2540F09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Նշումներ</w:t>
            </w:r>
          </w:p>
        </w:tc>
      </w:tr>
      <w:tr w:rsidR="00530C42" w:rsidRPr="00DB56FD" w14:paraId="7A9A5649"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4E7853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hideMark/>
          </w:tcPr>
          <w:p w14:paraId="10EF6F4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hideMark/>
          </w:tcPr>
          <w:p w14:paraId="4C8D6CE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hideMark/>
          </w:tcPr>
          <w:p w14:paraId="6898DAB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4</w:t>
            </w:r>
          </w:p>
        </w:tc>
        <w:tc>
          <w:tcPr>
            <w:tcW w:w="0" w:type="auto"/>
            <w:tcBorders>
              <w:top w:val="outset" w:sz="6" w:space="0" w:color="auto"/>
              <w:left w:val="outset" w:sz="6" w:space="0" w:color="auto"/>
              <w:bottom w:val="outset" w:sz="6" w:space="0" w:color="auto"/>
              <w:right w:val="outset" w:sz="6" w:space="0" w:color="auto"/>
            </w:tcBorders>
            <w:hideMark/>
          </w:tcPr>
          <w:p w14:paraId="4B0CCDF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hideMark/>
          </w:tcPr>
          <w:p w14:paraId="454765B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6</w:t>
            </w:r>
          </w:p>
        </w:tc>
        <w:tc>
          <w:tcPr>
            <w:tcW w:w="4050" w:type="dxa"/>
            <w:tcBorders>
              <w:top w:val="outset" w:sz="6" w:space="0" w:color="auto"/>
              <w:left w:val="outset" w:sz="6" w:space="0" w:color="auto"/>
              <w:bottom w:val="outset" w:sz="6" w:space="0" w:color="auto"/>
              <w:right w:val="outset" w:sz="6" w:space="0" w:color="auto"/>
            </w:tcBorders>
            <w:hideMark/>
          </w:tcPr>
          <w:p w14:paraId="5F16BCA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7</w:t>
            </w:r>
          </w:p>
        </w:tc>
        <w:tc>
          <w:tcPr>
            <w:tcW w:w="1597" w:type="dxa"/>
            <w:tcBorders>
              <w:top w:val="outset" w:sz="6" w:space="0" w:color="auto"/>
              <w:left w:val="outset" w:sz="6" w:space="0" w:color="auto"/>
              <w:bottom w:val="outset" w:sz="6" w:space="0" w:color="auto"/>
              <w:right w:val="outset" w:sz="6" w:space="0" w:color="auto"/>
            </w:tcBorders>
            <w:hideMark/>
          </w:tcPr>
          <w:p w14:paraId="065141D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 8</w:t>
            </w:r>
          </w:p>
        </w:tc>
        <w:tc>
          <w:tcPr>
            <w:tcW w:w="0" w:type="auto"/>
            <w:tcBorders>
              <w:top w:val="outset" w:sz="6" w:space="0" w:color="auto"/>
              <w:left w:val="outset" w:sz="6" w:space="0" w:color="auto"/>
              <w:bottom w:val="outset" w:sz="6" w:space="0" w:color="auto"/>
              <w:right w:val="outset" w:sz="6" w:space="0" w:color="auto"/>
            </w:tcBorders>
            <w:hideMark/>
          </w:tcPr>
          <w:p w14:paraId="7656CA4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9</w:t>
            </w:r>
          </w:p>
        </w:tc>
      </w:tr>
      <w:tr w:rsidR="00530C42" w:rsidRPr="00DB56FD" w14:paraId="700BFCC5"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DED28B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hideMark/>
          </w:tcPr>
          <w:p w14:paraId="5E404B4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ԱՐՏԱԴՐԱԿԱՆ, ԿԵՆՑԱՂԱՅԻՆ ԵՎ ՕԺԱՆԴԱԿ ՍԵՆՔԵՐ</w:t>
            </w:r>
          </w:p>
        </w:tc>
        <w:tc>
          <w:tcPr>
            <w:tcW w:w="0" w:type="auto"/>
            <w:tcBorders>
              <w:top w:val="outset" w:sz="6" w:space="0" w:color="auto"/>
              <w:left w:val="outset" w:sz="6" w:space="0" w:color="auto"/>
              <w:bottom w:val="outset" w:sz="6" w:space="0" w:color="auto"/>
              <w:right w:val="outset" w:sz="6" w:space="0" w:color="auto"/>
            </w:tcBorders>
            <w:hideMark/>
          </w:tcPr>
          <w:p w14:paraId="639599B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D3806E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96CE56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1AA012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4050" w:type="dxa"/>
            <w:tcBorders>
              <w:top w:val="outset" w:sz="6" w:space="0" w:color="auto"/>
              <w:left w:val="outset" w:sz="6" w:space="0" w:color="auto"/>
              <w:bottom w:val="outset" w:sz="6" w:space="0" w:color="auto"/>
              <w:right w:val="outset" w:sz="6" w:space="0" w:color="auto"/>
            </w:tcBorders>
            <w:hideMark/>
          </w:tcPr>
          <w:p w14:paraId="41FA1ED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1597" w:type="dxa"/>
            <w:tcBorders>
              <w:top w:val="outset" w:sz="6" w:space="0" w:color="auto"/>
              <w:left w:val="outset" w:sz="6" w:space="0" w:color="auto"/>
              <w:bottom w:val="outset" w:sz="6" w:space="0" w:color="auto"/>
              <w:right w:val="outset" w:sz="6" w:space="0" w:color="auto"/>
            </w:tcBorders>
            <w:hideMark/>
          </w:tcPr>
          <w:p w14:paraId="337ECFE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2FA1BD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12C6A380"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6ED0BB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1.1.</w:t>
            </w:r>
          </w:p>
        </w:tc>
        <w:tc>
          <w:tcPr>
            <w:tcW w:w="0" w:type="auto"/>
            <w:tcBorders>
              <w:top w:val="outset" w:sz="6" w:space="0" w:color="auto"/>
              <w:left w:val="outset" w:sz="6" w:space="0" w:color="auto"/>
              <w:bottom w:val="outset" w:sz="6" w:space="0" w:color="auto"/>
              <w:right w:val="outset" w:sz="6" w:space="0" w:color="auto"/>
            </w:tcBorders>
            <w:hideMark/>
          </w:tcPr>
          <w:p w14:paraId="1EE6AED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արտադրական այն օբյեկտները, որոնցում </w:t>
            </w:r>
            <w:r w:rsidRPr="00DB56FD">
              <w:rPr>
                <w:rFonts w:ascii="Arial Unicode" w:eastAsia="Times New Roman" w:hAnsi="Arial Unicode" w:cs="Times New Roman"/>
                <w:kern w:val="0"/>
                <w:sz w:val="21"/>
                <w:szCs w:val="21"/>
                <w:lang w:eastAsia="en-GB"/>
                <w14:ligatures w14:val="none"/>
              </w:rPr>
              <w:lastRenderedPageBreak/>
              <w:t>իրականացվում է թռչնի սպանդից ստացված մթերքների վերամշակումը (մշակումը) և թռչնի մսից ստացված արտադրանքի արտադրությունը, ենթարկված են պետական գրանցման։</w:t>
            </w:r>
          </w:p>
        </w:tc>
        <w:tc>
          <w:tcPr>
            <w:tcW w:w="0" w:type="auto"/>
            <w:tcBorders>
              <w:top w:val="outset" w:sz="6" w:space="0" w:color="auto"/>
              <w:left w:val="outset" w:sz="6" w:space="0" w:color="auto"/>
              <w:bottom w:val="outset" w:sz="6" w:space="0" w:color="auto"/>
              <w:right w:val="outset" w:sz="6" w:space="0" w:color="auto"/>
            </w:tcBorders>
            <w:hideMark/>
          </w:tcPr>
          <w:p w14:paraId="12CF302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3176EFC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ADA8F0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DAE97B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w:t>
            </w:r>
          </w:p>
        </w:tc>
        <w:tc>
          <w:tcPr>
            <w:tcW w:w="4050" w:type="dxa"/>
            <w:tcBorders>
              <w:top w:val="outset" w:sz="6" w:space="0" w:color="auto"/>
              <w:left w:val="outset" w:sz="6" w:space="0" w:color="auto"/>
              <w:bottom w:val="outset" w:sz="6" w:space="0" w:color="auto"/>
              <w:right w:val="outset" w:sz="6" w:space="0" w:color="auto"/>
            </w:tcBorders>
            <w:hideMark/>
          </w:tcPr>
          <w:p w14:paraId="5DFE8DC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w:t>
            </w:r>
          </w:p>
          <w:p w14:paraId="0992374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զննում</w:t>
            </w:r>
          </w:p>
        </w:tc>
        <w:tc>
          <w:tcPr>
            <w:tcW w:w="1597" w:type="dxa"/>
            <w:tcBorders>
              <w:top w:val="outset" w:sz="6" w:space="0" w:color="auto"/>
              <w:left w:val="outset" w:sz="6" w:space="0" w:color="auto"/>
              <w:bottom w:val="outset" w:sz="6" w:space="0" w:color="auto"/>
              <w:right w:val="outset" w:sz="6" w:space="0" w:color="auto"/>
            </w:tcBorders>
            <w:hideMark/>
          </w:tcPr>
          <w:p w14:paraId="495E8D48" w14:textId="77777777" w:rsidR="00530C42" w:rsidRPr="00DB56FD" w:rsidRDefault="00530C42" w:rsidP="00530C42">
            <w:pPr>
              <w:spacing w:before="100" w:beforeAutospacing="1" w:after="100" w:afterAutospacing="1"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Եվրասիական տնտեսական հանձնաժողովի խորհրդի 2021 </w:t>
            </w:r>
            <w:r w:rsidRPr="00DB56FD">
              <w:rPr>
                <w:rFonts w:ascii="Arial Unicode" w:eastAsia="Times New Roman" w:hAnsi="Arial Unicode" w:cs="Times New Roman"/>
                <w:kern w:val="0"/>
                <w:sz w:val="21"/>
                <w:szCs w:val="21"/>
                <w:lang w:eastAsia="en-GB"/>
                <w14:ligatures w14:val="none"/>
              </w:rPr>
              <w:lastRenderedPageBreak/>
              <w:t>թվականի հոկտեմբերի 29-ի N 110 որոշմամբ հաստատված «Թռչնի մսի և դրա վերամշակումից ստացվող արտադրանքի անվտանգության մասին» (ԵԱՏՄ ՏԿ 051/2021)  Եվրասիական տնտեսական միության  Կանոնակարգի (այսուհետ՝  ԵԱՏՄ ՏԿ 051/2021 կանոնակարգ) 24-րդ կետ, Մաքսային միության հանձնաժողովի 2011 թվականի դեկտեմբերի 9-ի N 880 որոշմամբ հաստատված «Սննդամթերքի անվտանգության մասին» (ՄՄ ՏԿ 021/2011) Մաքսային միության տեխնիկական կանոնակարգի (այսուհետ` ՄՄ ՏԿ 021/2011 կանոնակարգ) 31-րդ հոդվածի 1-ին կետ</w:t>
            </w:r>
          </w:p>
        </w:tc>
        <w:tc>
          <w:tcPr>
            <w:tcW w:w="0" w:type="auto"/>
            <w:tcBorders>
              <w:top w:val="outset" w:sz="6" w:space="0" w:color="auto"/>
              <w:left w:val="outset" w:sz="6" w:space="0" w:color="auto"/>
              <w:bottom w:val="outset" w:sz="6" w:space="0" w:color="auto"/>
              <w:right w:val="outset" w:sz="6" w:space="0" w:color="auto"/>
            </w:tcBorders>
            <w:hideMark/>
          </w:tcPr>
          <w:p w14:paraId="4B5EE6B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r>
      <w:tr w:rsidR="00530C42" w:rsidRPr="00DB56FD" w14:paraId="05D2C094"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97B19D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1.2.</w:t>
            </w:r>
          </w:p>
        </w:tc>
        <w:tc>
          <w:tcPr>
            <w:tcW w:w="0" w:type="auto"/>
            <w:tcBorders>
              <w:top w:val="outset" w:sz="6" w:space="0" w:color="auto"/>
              <w:left w:val="outset" w:sz="6" w:space="0" w:color="auto"/>
              <w:bottom w:val="outset" w:sz="6" w:space="0" w:color="auto"/>
              <w:right w:val="outset" w:sz="6" w:space="0" w:color="auto"/>
            </w:tcBorders>
            <w:hideMark/>
          </w:tcPr>
          <w:p w14:paraId="329C7EF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արտադրական շինությունների նախագծումը, դրանց կառուցվածքը, դասավորվածությունը և չափսը ապահովում են.</w:t>
            </w:r>
          </w:p>
          <w:p w14:paraId="38BEB1D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պարենային (սննդային) հումքի և սննդամթերքի, աղտոտված և մաքուր գույքի հանդիպական կամ խաչաձևվող հոսքերը բացառող տեխնոլոգիական գործառնությունների հոսքայնության հնարավորությունը.</w:t>
            </w:r>
          </w:p>
          <w:p w14:paraId="06B9CAE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սննդամթերքի արտադրության (պատրաստման) գործընթացում օգտագործվող օդի աղտոտման մասին նախազգուշացումը կամ դրա նվազեցումը.</w:t>
            </w:r>
          </w:p>
          <w:p w14:paraId="20AA613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կենդանիների, այդ թվում՝ կրծողների և միջատների՝ արտադրական շինություններ ներթափանցումից պաշտպանությունը.</w:t>
            </w:r>
          </w:p>
          <w:p w14:paraId="4360CF5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 տեխնիկական սարքավորումների անհրաժեշտ տեխնիկական սպասարկում և ընթացիկ վերանորոգում, արտադրական շինությունների</w:t>
            </w:r>
          </w:p>
          <w:p w14:paraId="73FE9A8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մաքրման, լվացման, ախտահանման, միջատազերծման</w:t>
            </w:r>
          </w:p>
          <w:p w14:paraId="097A7AF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և կրծողների ոչնչացման գործընթացներ իրականացնելու հնարավորությունը.</w:t>
            </w:r>
          </w:p>
          <w:p w14:paraId="3ACD2F3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5) տեխնոլոգիական գործառնությունների իրականացման համար անհրաժեշտ տարածությունը.</w:t>
            </w:r>
          </w:p>
          <w:p w14:paraId="6C998C7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6) կեղտի կուտակումներից, արտադրվող սննդամթերքում մասնիկները թափվելուց, արտադրական շինությունների մակերևույթին կոնդենսատի, բորբոսի առաջացումից պաշտպանությունը.</w:t>
            </w:r>
          </w:p>
          <w:p w14:paraId="59AE037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7) պարենային (սննդային) հումքի, փաթեթավորման նյութերի և սննդամթերքի պահպանման պայմանները։</w:t>
            </w:r>
          </w:p>
        </w:tc>
        <w:tc>
          <w:tcPr>
            <w:tcW w:w="0" w:type="auto"/>
            <w:tcBorders>
              <w:top w:val="outset" w:sz="6" w:space="0" w:color="auto"/>
              <w:left w:val="outset" w:sz="6" w:space="0" w:color="auto"/>
              <w:bottom w:val="outset" w:sz="6" w:space="0" w:color="auto"/>
              <w:right w:val="outset" w:sz="6" w:space="0" w:color="auto"/>
            </w:tcBorders>
            <w:hideMark/>
          </w:tcPr>
          <w:p w14:paraId="03C72D5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0B2439C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7C95DD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321ACB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DEBB76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6E6E85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36C453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BA8599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4821DC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EBCEA9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70800BB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B4DCD5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2CC1BA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B4E092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BC0C54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D5DE90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6C2558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858635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1E853D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08E4C79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BC9514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53F185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094658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8084CF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17DF79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8908E2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CAB869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0B57A08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BB557B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6F2118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F97DF1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055FD7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DE8EFE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6C495E6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5B818B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29A243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E6B263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FA70C7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694FE7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CF272D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C2CA5F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7E85C0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81F948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4E92791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43BD34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6250A8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612D98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p w14:paraId="0C2FF81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74E7C3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8FFA08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1BEE38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32C065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6AFB1B7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E591CA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CEB61BD" w14:textId="3F44FF9C"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D117F4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334D9F8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43EE408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14-րդ հոդվածի 1-ին կետի, 1-ին, 2-րդ, 3-րդ, 4-րդ, 5-րդ, 6-րդ և 7-րդ ենթակետեր</w:t>
            </w:r>
          </w:p>
        </w:tc>
        <w:tc>
          <w:tcPr>
            <w:tcW w:w="0" w:type="auto"/>
            <w:tcBorders>
              <w:top w:val="outset" w:sz="6" w:space="0" w:color="auto"/>
              <w:left w:val="outset" w:sz="6" w:space="0" w:color="auto"/>
              <w:bottom w:val="outset" w:sz="6" w:space="0" w:color="auto"/>
              <w:right w:val="outset" w:sz="6" w:space="0" w:color="auto"/>
            </w:tcBorders>
            <w:hideMark/>
          </w:tcPr>
          <w:p w14:paraId="262F761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0F45039"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132AE4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1.3.</w:t>
            </w:r>
          </w:p>
        </w:tc>
        <w:tc>
          <w:tcPr>
            <w:tcW w:w="0" w:type="auto"/>
            <w:tcBorders>
              <w:top w:val="outset" w:sz="6" w:space="0" w:color="auto"/>
              <w:left w:val="outset" w:sz="6" w:space="0" w:color="auto"/>
              <w:bottom w:val="outset" w:sz="6" w:space="0" w:color="auto"/>
              <w:right w:val="outset" w:sz="6" w:space="0" w:color="auto"/>
            </w:tcBorders>
            <w:hideMark/>
          </w:tcPr>
          <w:p w14:paraId="1054C2B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արտադրական շինությունները, որտեղ իրականացվում է սննդամթերքի արտադրությունը (պատրաստումը) սարքավորված են՝</w:t>
            </w:r>
          </w:p>
          <w:p w14:paraId="1EBDE588" w14:textId="2AC91759"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բնական և մեխանիկական օդափոխութ</w:t>
            </w:r>
            <w:r w:rsidR="00BB5313">
              <w:rPr>
                <w:rFonts w:ascii="Arial Unicode" w:eastAsia="Times New Roman" w:hAnsi="Arial Unicode" w:cs="Times New Roman"/>
                <w:kern w:val="0"/>
                <w:sz w:val="21"/>
                <w:szCs w:val="21"/>
                <w:lang w:eastAsia="en-GB"/>
                <w14:ligatures w14:val="none"/>
              </w:rPr>
              <w:t>յան միջոցներով, որոնց քանակը կամ</w:t>
            </w:r>
            <w:r w:rsidRPr="00DB56FD">
              <w:rPr>
                <w:rFonts w:ascii="Arial Unicode" w:eastAsia="Times New Roman" w:hAnsi="Arial Unicode" w:cs="Times New Roman"/>
                <w:kern w:val="0"/>
                <w:sz w:val="21"/>
                <w:szCs w:val="21"/>
                <w:lang w:eastAsia="en-GB"/>
                <w14:ligatures w14:val="none"/>
              </w:rPr>
              <w:t xml:space="preserve"> հզորությունը, կառուցվածքը և գործարկումը թույլ են տալիս խուսափել սննդամթերքի աղտոտումից, ինչպես նաև ապահովում են նշված համակարգերի ֆիլտրերի և մաքրման ու փոխման ենթակա այլ մասերի հասանելիությունը.</w:t>
            </w:r>
          </w:p>
          <w:p w14:paraId="761B609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բնական կամ արհեստական լուսավորվածությամբ.</w:t>
            </w:r>
          </w:p>
          <w:p w14:paraId="135582A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սանհանգույցներով, որոնց դռները չեն բացվում դեպի արտադրական շինություն և սարքավորված են մինչև նախամուտք մտնելուց առաջ աշխատանքային համազգեստի համար կախիչներով, ձեռքերը լվանալու համար նախատեսված լվացարաններով.</w:t>
            </w:r>
          </w:p>
          <w:p w14:paraId="5282BB74" w14:textId="672D3255"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4) ձեռքերը լվանալու համար նախատեսված լվացարաններով՝ տաք և սառը ջրով, ձեռքերը լվանալու </w:t>
            </w:r>
            <w:r w:rsidR="00BB5313">
              <w:rPr>
                <w:rFonts w:ascii="Arial Unicode" w:eastAsia="Times New Roman" w:hAnsi="Arial Unicode" w:cs="Times New Roman"/>
                <w:kern w:val="0"/>
                <w:sz w:val="21"/>
                <w:szCs w:val="21"/>
                <w:lang w:eastAsia="en-GB"/>
                <w14:ligatures w14:val="none"/>
              </w:rPr>
              <w:t>միջոցներով և ձեռքերը սրբելու կամ</w:t>
            </w:r>
            <w:r w:rsidRPr="00DB56FD">
              <w:rPr>
                <w:rFonts w:ascii="Arial Unicode" w:eastAsia="Times New Roman" w:hAnsi="Arial Unicode" w:cs="Times New Roman"/>
                <w:kern w:val="0"/>
                <w:sz w:val="21"/>
                <w:szCs w:val="21"/>
                <w:lang w:eastAsia="en-GB"/>
                <w14:ligatures w14:val="none"/>
              </w:rPr>
              <w:t xml:space="preserve"> չորացնելու համար նախատեսված սարքերով։</w:t>
            </w:r>
          </w:p>
        </w:tc>
        <w:tc>
          <w:tcPr>
            <w:tcW w:w="0" w:type="auto"/>
            <w:tcBorders>
              <w:top w:val="outset" w:sz="6" w:space="0" w:color="auto"/>
              <w:left w:val="outset" w:sz="6" w:space="0" w:color="auto"/>
              <w:bottom w:val="outset" w:sz="6" w:space="0" w:color="auto"/>
              <w:right w:val="outset" w:sz="6" w:space="0" w:color="auto"/>
            </w:tcBorders>
            <w:hideMark/>
          </w:tcPr>
          <w:p w14:paraId="7C5E291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35BD41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4E443C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408354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9F1C44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B03DAE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DF23E4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14B88D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9CCE37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4400E4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870616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p w14:paraId="0A56962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6CBEE5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882C5E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BEF5AB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8787EA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1A02B9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8B4B53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798E0C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0305B3E" w14:textId="47E77033"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A2938E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A78FEE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p w14:paraId="6ED725C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ED2136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C3FEA1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p w14:paraId="6B03E4E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F71FBB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2D1739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84B595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DAF4C6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911DCB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D4C0F4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9F3BBC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67709E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FC473A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E95D47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504AA4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tc>
        <w:tc>
          <w:tcPr>
            <w:tcW w:w="4050" w:type="dxa"/>
            <w:tcBorders>
              <w:top w:val="outset" w:sz="6" w:space="0" w:color="auto"/>
              <w:left w:val="outset" w:sz="6" w:space="0" w:color="auto"/>
              <w:bottom w:val="outset" w:sz="6" w:space="0" w:color="auto"/>
              <w:right w:val="outset" w:sz="6" w:space="0" w:color="auto"/>
            </w:tcBorders>
            <w:hideMark/>
          </w:tcPr>
          <w:p w14:paraId="6F063A5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5CF90AC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14-րդ հոդվածի 2-րդ կետի 1-ին, 2-րդ, 3-րդ, 4-րդ ենթակետեր</w:t>
            </w:r>
          </w:p>
        </w:tc>
        <w:tc>
          <w:tcPr>
            <w:tcW w:w="0" w:type="auto"/>
            <w:tcBorders>
              <w:top w:val="outset" w:sz="6" w:space="0" w:color="auto"/>
              <w:left w:val="outset" w:sz="6" w:space="0" w:color="auto"/>
              <w:bottom w:val="outset" w:sz="6" w:space="0" w:color="auto"/>
              <w:right w:val="outset" w:sz="6" w:space="0" w:color="auto"/>
            </w:tcBorders>
            <w:hideMark/>
          </w:tcPr>
          <w:p w14:paraId="5920233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C09E693"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7B6609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4</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2AA552E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արտադրական շինություններում չի պահվում անձնակազմի անձնական և </w:t>
            </w:r>
            <w:r w:rsidRPr="00DB56FD">
              <w:rPr>
                <w:rFonts w:ascii="Arial Unicode" w:eastAsia="Times New Roman" w:hAnsi="Arial Unicode" w:cs="Times New Roman"/>
                <w:kern w:val="0"/>
                <w:sz w:val="21"/>
                <w:szCs w:val="21"/>
                <w:lang w:eastAsia="en-GB"/>
                <w14:ligatures w14:val="none"/>
              </w:rPr>
              <w:lastRenderedPageBreak/>
              <w:t>արտադրական (հատուկ) հագուստ և կոշիկներ։</w:t>
            </w:r>
          </w:p>
        </w:tc>
        <w:tc>
          <w:tcPr>
            <w:tcW w:w="0" w:type="auto"/>
            <w:tcBorders>
              <w:top w:val="outset" w:sz="6" w:space="0" w:color="auto"/>
              <w:left w:val="outset" w:sz="6" w:space="0" w:color="auto"/>
              <w:bottom w:val="outset" w:sz="6" w:space="0" w:color="auto"/>
              <w:right w:val="outset" w:sz="6" w:space="0" w:color="auto"/>
            </w:tcBorders>
            <w:hideMark/>
          </w:tcPr>
          <w:p w14:paraId="236B63E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69E38C6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98E00D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7C3258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548280D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2D95435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14-րդ հոդվածի 3-րդ կետ</w:t>
            </w:r>
          </w:p>
        </w:tc>
        <w:tc>
          <w:tcPr>
            <w:tcW w:w="0" w:type="auto"/>
            <w:tcBorders>
              <w:top w:val="outset" w:sz="6" w:space="0" w:color="auto"/>
              <w:left w:val="outset" w:sz="6" w:space="0" w:color="auto"/>
              <w:bottom w:val="outset" w:sz="6" w:space="0" w:color="auto"/>
              <w:right w:val="outset" w:sz="6" w:space="0" w:color="auto"/>
            </w:tcBorders>
            <w:hideMark/>
          </w:tcPr>
          <w:p w14:paraId="52456A3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3CB313FC"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2DF80A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1.5.</w:t>
            </w:r>
          </w:p>
        </w:tc>
        <w:tc>
          <w:tcPr>
            <w:tcW w:w="0" w:type="auto"/>
            <w:tcBorders>
              <w:top w:val="outset" w:sz="6" w:space="0" w:color="auto"/>
              <w:left w:val="outset" w:sz="6" w:space="0" w:color="auto"/>
              <w:bottom w:val="outset" w:sz="6" w:space="0" w:color="auto"/>
              <w:right w:val="outset" w:sz="6" w:space="0" w:color="auto"/>
            </w:tcBorders>
            <w:hideMark/>
          </w:tcPr>
          <w:p w14:paraId="4356513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արտադրական շինություններում չեն պահվում սննդամթերքի արտադրության (պատրաստման) ընթացքում չօգտագործվող ցանկացած նյութ և պարագա, այդ թվում՝ լվացող և ախտահանող նյութեր, բացառությամբ արտադրական շինությունների և սարքավորումների ընթացիկ լվացման և ախտահանման համար անհրաժեշտ լվացող և ախտահանող միջոցներ։</w:t>
            </w:r>
          </w:p>
        </w:tc>
        <w:tc>
          <w:tcPr>
            <w:tcW w:w="0" w:type="auto"/>
            <w:tcBorders>
              <w:top w:val="outset" w:sz="6" w:space="0" w:color="auto"/>
              <w:left w:val="outset" w:sz="6" w:space="0" w:color="auto"/>
              <w:bottom w:val="outset" w:sz="6" w:space="0" w:color="auto"/>
              <w:right w:val="outset" w:sz="6" w:space="0" w:color="auto"/>
            </w:tcBorders>
            <w:hideMark/>
          </w:tcPr>
          <w:p w14:paraId="6175A13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8B586D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7033FE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2B81BC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6C0E490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7B138F8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14-րդ հոդվածի 4-րդ կետ</w:t>
            </w:r>
          </w:p>
        </w:tc>
        <w:tc>
          <w:tcPr>
            <w:tcW w:w="0" w:type="auto"/>
            <w:tcBorders>
              <w:top w:val="outset" w:sz="6" w:space="0" w:color="auto"/>
              <w:left w:val="outset" w:sz="6" w:space="0" w:color="auto"/>
              <w:bottom w:val="outset" w:sz="6" w:space="0" w:color="auto"/>
              <w:right w:val="outset" w:sz="6" w:space="0" w:color="auto"/>
            </w:tcBorders>
            <w:hideMark/>
          </w:tcPr>
          <w:p w14:paraId="3876B2B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34933C56"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D128DE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6</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0BDAAB3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արտադրական շինությունների մասերը, որտեղ իրականացվում է սննդամթերքի արտադրությունը (պատրաստումը), համապատասխանում են՝</w:t>
            </w:r>
          </w:p>
          <w:p w14:paraId="5EE71DB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հատակների մակերևույթները պատրաստված են անջրանցիկ, լվացվող նյութերից, հեշտորեն լվացվում են, անհրաժեշտության դեպքում ախտահանվում, ինչպես նաև պատշաճ ձևով ցամաքեցվում.</w:t>
            </w:r>
          </w:p>
          <w:p w14:paraId="636BF34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պատերի մակերևույթները պատրաստված են անջրանցիկ, լվացվող նյութերից, որոնք կարելի է լվանալ և, անհրաժեշտության դեպքում, ախտահանել.</w:t>
            </w:r>
          </w:p>
          <w:p w14:paraId="3F61106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առաստաղները կամ դրանց բացակայության դեպքում տանիքների ներքին մակերևույթները և արտադրական շինությունների վերևում գտնվող կառուցվածքները ապահով են, ինչը կանխարգելում է կեղտի կուտակումը, բորբոսի առաջացումը և առաստաղից կամ այդպիսի մակերևույթներից և կառուցվածքներից մասնիկների թափվելու հնարավորությունն ու նպաստում խոնավության խտացման նվազեցմանը.</w:t>
            </w:r>
          </w:p>
          <w:p w14:paraId="09BE69C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4) բացվող ներքին պատուհանները (վերնափեղկերը) ունեն </w:t>
            </w:r>
            <w:r w:rsidRPr="00DB56FD">
              <w:rPr>
                <w:rFonts w:ascii="Arial Unicode" w:eastAsia="Times New Roman" w:hAnsi="Arial Unicode" w:cs="Times New Roman"/>
                <w:kern w:val="0"/>
                <w:sz w:val="21"/>
                <w:szCs w:val="21"/>
                <w:lang w:eastAsia="en-GB"/>
                <w14:ligatures w14:val="none"/>
              </w:rPr>
              <w:lastRenderedPageBreak/>
              <w:t>հեշտությամբ հանվող և մաքրվող միջատապաշտպան ցանցեր.</w:t>
            </w:r>
          </w:p>
          <w:p w14:paraId="68ECB98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5) արտադրական շինությունների դռները հարթ, են՝ պատրաստված չներծծող նյութերից։</w:t>
            </w:r>
          </w:p>
        </w:tc>
        <w:tc>
          <w:tcPr>
            <w:tcW w:w="0" w:type="auto"/>
            <w:tcBorders>
              <w:top w:val="outset" w:sz="6" w:space="0" w:color="auto"/>
              <w:left w:val="outset" w:sz="6" w:space="0" w:color="auto"/>
              <w:bottom w:val="outset" w:sz="6" w:space="0" w:color="auto"/>
              <w:right w:val="outset" w:sz="6" w:space="0" w:color="auto"/>
            </w:tcBorders>
            <w:hideMark/>
          </w:tcPr>
          <w:p w14:paraId="5C965FC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0FE48F0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E4F316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F26B83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B7635F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100A3E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09D0C6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10062CA" w14:textId="77777777" w:rsidR="00E46C17" w:rsidRDefault="00E46C17" w:rsidP="00530C42">
            <w:pPr>
              <w:spacing w:after="0" w:line="240" w:lineRule="auto"/>
              <w:jc w:val="center"/>
              <w:rPr>
                <w:rFonts w:ascii="Arial Unicode" w:eastAsia="Times New Roman" w:hAnsi="Arial Unicode" w:cs="Times New Roman"/>
                <w:kern w:val="0"/>
                <w:sz w:val="21"/>
                <w:szCs w:val="21"/>
                <w:lang w:eastAsia="en-GB"/>
                <w14:ligatures w14:val="none"/>
              </w:rPr>
            </w:pPr>
          </w:p>
          <w:p w14:paraId="13F2387E" w14:textId="14C83E08"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E6E088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E49D2D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12AA45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7BEEE7B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73CDA2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489251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C60BBE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8078A0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445FF2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C59B31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838370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7FA3A77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45C423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2661F6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2CFE5A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CA9D75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AB7DE4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AD64A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A0005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1DEB117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E0AD2F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04BE61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AC68EB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E5EE41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960403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C8D126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B0762F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56B7E8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7E11B9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1EC4BF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12A3F7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CD13C5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EA3BA6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A338D8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6C8B0F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5C3A779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A0A664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0C02486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EA12B8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80FC12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043D9F8" w14:textId="53D2CFB5" w:rsidR="00530C42" w:rsidRPr="00DB56FD" w:rsidRDefault="00530C42" w:rsidP="00E46C17">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Calibri" w:eastAsia="Times New Roman" w:hAnsi="Calibri" w:cs="Calibri"/>
                <w:kern w:val="0"/>
                <w:sz w:val="21"/>
                <w:szCs w:val="21"/>
                <w:lang w:eastAsia="en-GB"/>
                <w14:ligatures w14:val="none"/>
              </w:rPr>
              <w:t> </w:t>
            </w: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360DC2E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ակնադիտական</w:t>
            </w:r>
          </w:p>
          <w:p w14:paraId="48FB008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զննում</w:t>
            </w:r>
          </w:p>
        </w:tc>
        <w:tc>
          <w:tcPr>
            <w:tcW w:w="1597" w:type="dxa"/>
            <w:tcBorders>
              <w:top w:val="outset" w:sz="6" w:space="0" w:color="auto"/>
              <w:left w:val="outset" w:sz="6" w:space="0" w:color="auto"/>
              <w:bottom w:val="outset" w:sz="6" w:space="0" w:color="auto"/>
              <w:right w:val="outset" w:sz="6" w:space="0" w:color="auto"/>
            </w:tcBorders>
            <w:hideMark/>
          </w:tcPr>
          <w:p w14:paraId="604FB7A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14-րդ հոդվածի 5-րդ կետի, 1-ին, 2-րդ, 3-րդ, 4-րդ և 5-րդ ենթակետեր</w:t>
            </w:r>
          </w:p>
        </w:tc>
        <w:tc>
          <w:tcPr>
            <w:tcW w:w="0" w:type="auto"/>
            <w:tcBorders>
              <w:top w:val="outset" w:sz="6" w:space="0" w:color="auto"/>
              <w:left w:val="outset" w:sz="6" w:space="0" w:color="auto"/>
              <w:bottom w:val="outset" w:sz="6" w:space="0" w:color="auto"/>
              <w:right w:val="outset" w:sz="6" w:space="0" w:color="auto"/>
            </w:tcBorders>
            <w:hideMark/>
          </w:tcPr>
          <w:p w14:paraId="6D4614A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47325D1"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F7E77D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1</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7</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01C89A0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արտադրական շինություններում կոյուղու համակարգերը նախագծված և իրականացված են</w:t>
            </w:r>
          </w:p>
          <w:p w14:paraId="07CA8C8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այնպես, որպեսզի բացառեն սննդամթերքի աղտոտման ռիսկը։</w:t>
            </w:r>
          </w:p>
        </w:tc>
        <w:tc>
          <w:tcPr>
            <w:tcW w:w="0" w:type="auto"/>
            <w:tcBorders>
              <w:top w:val="outset" w:sz="6" w:space="0" w:color="auto"/>
              <w:left w:val="outset" w:sz="6" w:space="0" w:color="auto"/>
              <w:bottom w:val="outset" w:sz="6" w:space="0" w:color="auto"/>
              <w:right w:val="outset" w:sz="6" w:space="0" w:color="auto"/>
            </w:tcBorders>
            <w:hideMark/>
          </w:tcPr>
          <w:p w14:paraId="007D426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06843F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B04494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E7C127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48DC573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480B7F0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14-րդ հոդվածի 7-րդ կետ</w:t>
            </w:r>
          </w:p>
        </w:tc>
        <w:tc>
          <w:tcPr>
            <w:tcW w:w="0" w:type="auto"/>
            <w:tcBorders>
              <w:top w:val="outset" w:sz="6" w:space="0" w:color="auto"/>
              <w:left w:val="outset" w:sz="6" w:space="0" w:color="auto"/>
              <w:bottom w:val="outset" w:sz="6" w:space="0" w:color="auto"/>
              <w:right w:val="outset" w:sz="6" w:space="0" w:color="auto"/>
            </w:tcBorders>
            <w:hideMark/>
          </w:tcPr>
          <w:p w14:paraId="7C13F38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2CB4F2F"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07E826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1.8.</w:t>
            </w:r>
          </w:p>
        </w:tc>
        <w:tc>
          <w:tcPr>
            <w:tcW w:w="0" w:type="auto"/>
            <w:tcBorders>
              <w:top w:val="outset" w:sz="6" w:space="0" w:color="auto"/>
              <w:left w:val="outset" w:sz="6" w:space="0" w:color="auto"/>
              <w:bottom w:val="outset" w:sz="6" w:space="0" w:color="auto"/>
              <w:right w:val="outset" w:sz="6" w:space="0" w:color="auto"/>
            </w:tcBorders>
            <w:hideMark/>
          </w:tcPr>
          <w:p w14:paraId="405D0A6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արտադրական շինություններում չի իրականացվում վերանորոգման աշխատանքներ այդ արտադրական շինություններում սննդամթերքի արտադրության (պատրաստման) գործընթացի հետ միաժամանակ։</w:t>
            </w:r>
          </w:p>
        </w:tc>
        <w:tc>
          <w:tcPr>
            <w:tcW w:w="0" w:type="auto"/>
            <w:tcBorders>
              <w:top w:val="outset" w:sz="6" w:space="0" w:color="auto"/>
              <w:left w:val="outset" w:sz="6" w:space="0" w:color="auto"/>
              <w:bottom w:val="outset" w:sz="6" w:space="0" w:color="auto"/>
              <w:right w:val="outset" w:sz="6" w:space="0" w:color="auto"/>
            </w:tcBorders>
            <w:hideMark/>
          </w:tcPr>
          <w:p w14:paraId="4C64BD6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FC2E3C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2A9D89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8E7A7C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7A1D0FC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47F25D5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14-րդ հոդվածի 8-րդ կետ</w:t>
            </w:r>
          </w:p>
        </w:tc>
        <w:tc>
          <w:tcPr>
            <w:tcW w:w="0" w:type="auto"/>
            <w:tcBorders>
              <w:top w:val="outset" w:sz="6" w:space="0" w:color="auto"/>
              <w:left w:val="outset" w:sz="6" w:space="0" w:color="auto"/>
              <w:bottom w:val="outset" w:sz="6" w:space="0" w:color="auto"/>
              <w:right w:val="outset" w:sz="6" w:space="0" w:color="auto"/>
            </w:tcBorders>
            <w:hideMark/>
          </w:tcPr>
          <w:p w14:paraId="37F4BB8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7D4682F"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CA9A4C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1.9.</w:t>
            </w:r>
          </w:p>
        </w:tc>
        <w:tc>
          <w:tcPr>
            <w:tcW w:w="0" w:type="auto"/>
            <w:tcBorders>
              <w:top w:val="outset" w:sz="6" w:space="0" w:color="auto"/>
              <w:left w:val="outset" w:sz="6" w:space="0" w:color="auto"/>
              <w:bottom w:val="outset" w:sz="6" w:space="0" w:color="auto"/>
              <w:right w:val="outset" w:sz="6" w:space="0" w:color="auto"/>
            </w:tcBorders>
            <w:hideMark/>
          </w:tcPr>
          <w:p w14:paraId="6324276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մինչև մեկ տարեկան երեխաների սննդի համար նախատեսված՝ թռչնի մսից (փորոտիքից) ստացված արտադրանքի արտադրությունն իրականացվում է կա՛մ մասնագիտացված արտադրական օբյեկտներում, կա՛մ մասնագիտացված արտադրամասերում:</w:t>
            </w:r>
          </w:p>
        </w:tc>
        <w:tc>
          <w:tcPr>
            <w:tcW w:w="0" w:type="auto"/>
            <w:tcBorders>
              <w:top w:val="outset" w:sz="6" w:space="0" w:color="auto"/>
              <w:left w:val="outset" w:sz="6" w:space="0" w:color="auto"/>
              <w:bottom w:val="outset" w:sz="6" w:space="0" w:color="auto"/>
              <w:right w:val="outset" w:sz="6" w:space="0" w:color="auto"/>
            </w:tcBorders>
            <w:hideMark/>
          </w:tcPr>
          <w:p w14:paraId="7D09BAC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94FE60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9392E3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1AE649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4A56F88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0589726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04F733C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80-րդ կետ </w:t>
            </w:r>
          </w:p>
        </w:tc>
        <w:tc>
          <w:tcPr>
            <w:tcW w:w="0" w:type="auto"/>
            <w:tcBorders>
              <w:top w:val="outset" w:sz="6" w:space="0" w:color="auto"/>
              <w:left w:val="outset" w:sz="6" w:space="0" w:color="auto"/>
              <w:bottom w:val="outset" w:sz="6" w:space="0" w:color="auto"/>
              <w:right w:val="outset" w:sz="6" w:space="0" w:color="auto"/>
            </w:tcBorders>
            <w:hideMark/>
          </w:tcPr>
          <w:p w14:paraId="1A897ED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9E67C53"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AAD97A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1.10</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109F036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սննդի կառույցն ապահովված է անձնակազմի համար հանդերձարանով:</w:t>
            </w:r>
          </w:p>
        </w:tc>
        <w:tc>
          <w:tcPr>
            <w:tcW w:w="0" w:type="auto"/>
            <w:tcBorders>
              <w:top w:val="outset" w:sz="6" w:space="0" w:color="auto"/>
              <w:left w:val="outset" w:sz="6" w:space="0" w:color="auto"/>
              <w:bottom w:val="outset" w:sz="6" w:space="0" w:color="auto"/>
              <w:right w:val="outset" w:sz="6" w:space="0" w:color="auto"/>
            </w:tcBorders>
            <w:hideMark/>
          </w:tcPr>
          <w:p w14:paraId="3F5299A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EDD729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081B2F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ABAA83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25D3DF6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4C2D7C2E" w14:textId="77777777" w:rsidR="00530C42" w:rsidRPr="00DB56FD" w:rsidRDefault="00530C42" w:rsidP="00530C42">
            <w:pPr>
              <w:spacing w:before="100" w:beforeAutospacing="1" w:after="100" w:afterAutospacing="1"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Հայաստանի Հանրապետության կառավարության 2011 թվականի հունվարի 20-ի N 34-Ն որոշման հավելվածի 25-րդ կետի 6-րդ ենթակետ</w:t>
            </w:r>
          </w:p>
        </w:tc>
        <w:tc>
          <w:tcPr>
            <w:tcW w:w="0" w:type="auto"/>
            <w:tcBorders>
              <w:top w:val="outset" w:sz="6" w:space="0" w:color="auto"/>
              <w:left w:val="outset" w:sz="6" w:space="0" w:color="auto"/>
              <w:bottom w:val="outset" w:sz="6" w:space="0" w:color="auto"/>
              <w:right w:val="outset" w:sz="6" w:space="0" w:color="auto"/>
            </w:tcBorders>
            <w:hideMark/>
          </w:tcPr>
          <w:p w14:paraId="0801D8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1D989B03"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A3C45C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1.11</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654EDEE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ենթամթերքի նախապատրաստումը (ներառյալ հալեցումը, զննումը, լվացումը, մաքրամշակումը) իրականացվում է առանձին տարածքներում կամ արտադրական տարածքների՝ հատուկ այդ նպատակով առանձնացված մասերում:</w:t>
            </w:r>
          </w:p>
        </w:tc>
        <w:tc>
          <w:tcPr>
            <w:tcW w:w="0" w:type="auto"/>
            <w:tcBorders>
              <w:top w:val="outset" w:sz="6" w:space="0" w:color="auto"/>
              <w:left w:val="outset" w:sz="6" w:space="0" w:color="auto"/>
              <w:bottom w:val="outset" w:sz="6" w:space="0" w:color="auto"/>
              <w:right w:val="outset" w:sz="6" w:space="0" w:color="auto"/>
            </w:tcBorders>
            <w:hideMark/>
          </w:tcPr>
          <w:p w14:paraId="1DC93EE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C7FADC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939FD5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0B9A55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0D09ACB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4732B5D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051/2021 կանոնակարգի 66-րդ կետ</w:t>
            </w:r>
          </w:p>
        </w:tc>
        <w:tc>
          <w:tcPr>
            <w:tcW w:w="0" w:type="auto"/>
            <w:tcBorders>
              <w:top w:val="outset" w:sz="6" w:space="0" w:color="auto"/>
              <w:left w:val="outset" w:sz="6" w:space="0" w:color="auto"/>
              <w:bottom w:val="outset" w:sz="6" w:space="0" w:color="auto"/>
              <w:right w:val="outset" w:sz="6" w:space="0" w:color="auto"/>
            </w:tcBorders>
            <w:hideMark/>
          </w:tcPr>
          <w:p w14:paraId="7F7744D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1C0AEB4F"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27F90D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1.12.</w:t>
            </w:r>
          </w:p>
        </w:tc>
        <w:tc>
          <w:tcPr>
            <w:tcW w:w="0" w:type="auto"/>
            <w:tcBorders>
              <w:top w:val="outset" w:sz="6" w:space="0" w:color="auto"/>
              <w:left w:val="outset" w:sz="6" w:space="0" w:color="auto"/>
              <w:bottom w:val="outset" w:sz="6" w:space="0" w:color="auto"/>
              <w:right w:val="outset" w:sz="6" w:space="0" w:color="auto"/>
            </w:tcBorders>
            <w:hideMark/>
          </w:tcPr>
          <w:p w14:paraId="72E45E4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թռչնի ենթամթերքից ստացված արտադրանքի արտադրությունն իրականացվում է առանձին տարածքում։</w:t>
            </w:r>
          </w:p>
        </w:tc>
        <w:tc>
          <w:tcPr>
            <w:tcW w:w="0" w:type="auto"/>
            <w:tcBorders>
              <w:top w:val="outset" w:sz="6" w:space="0" w:color="auto"/>
              <w:left w:val="outset" w:sz="6" w:space="0" w:color="auto"/>
              <w:bottom w:val="outset" w:sz="6" w:space="0" w:color="auto"/>
              <w:right w:val="outset" w:sz="6" w:space="0" w:color="auto"/>
            </w:tcBorders>
            <w:hideMark/>
          </w:tcPr>
          <w:p w14:paraId="3E0178E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988F03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57553A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118669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1025B9F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125B977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051/2021</w:t>
            </w:r>
          </w:p>
          <w:p w14:paraId="5ECE713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կետ 67-րդ </w:t>
            </w:r>
          </w:p>
        </w:tc>
        <w:tc>
          <w:tcPr>
            <w:tcW w:w="0" w:type="auto"/>
            <w:tcBorders>
              <w:top w:val="outset" w:sz="6" w:space="0" w:color="auto"/>
              <w:left w:val="outset" w:sz="6" w:space="0" w:color="auto"/>
              <w:bottom w:val="outset" w:sz="6" w:space="0" w:color="auto"/>
              <w:right w:val="outset" w:sz="6" w:space="0" w:color="auto"/>
            </w:tcBorders>
            <w:hideMark/>
          </w:tcPr>
          <w:p w14:paraId="30D9512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10973D6"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9F1FAA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1.13</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0328F6E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սննդամթերքի արտադրության </w:t>
            </w:r>
            <w:r w:rsidRPr="00DB56FD">
              <w:rPr>
                <w:rFonts w:ascii="Arial Unicode" w:eastAsia="Times New Roman" w:hAnsi="Arial Unicode" w:cs="Times New Roman"/>
                <w:kern w:val="0"/>
                <w:sz w:val="21"/>
                <w:szCs w:val="21"/>
                <w:lang w:eastAsia="en-GB"/>
                <w14:ligatures w14:val="none"/>
              </w:rPr>
              <w:lastRenderedPageBreak/>
              <w:t>(պատրաստման) գործընթացում օգտագործվող տարբեր ագրեգատային վիճակներով ջուրը համապատասխանում է՝</w:t>
            </w:r>
          </w:p>
          <w:p w14:paraId="55943AB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սննդամթերքի արտադրության (պատրաստման) գործընթացում օգտագործվող ջուրը, որն անմիջական շփման մեջ է գտնվում պարենային</w:t>
            </w:r>
          </w:p>
          <w:p w14:paraId="329DF0B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(սննդային) հումքի և փաթեթավորման նյութերի հետ, համապատասխանում է Հայաստանի Հանրապետության օրենսդրությամբ սահմանված՝ խմելու ջրին ներկայացվող պահանջներին.</w:t>
            </w:r>
          </w:p>
          <w:p w14:paraId="7028E36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սննդամթերքի արտադրության (պատրաստման) գործընթացում օգտագործվող գոլորշին, որն անմիջական շփման մեջ է գտնվում պարենային (սննդային) հումքի և փաթեթավորման նյութերի հետ, չի հանդիսանում սննդամթերքի աղտոտման աղբյուր.</w:t>
            </w:r>
          </w:p>
          <w:p w14:paraId="6BA93D2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սննդամթերքի արտադրության (պատրաստման) գործընթացում օգտագործվող սառույցը պատրաստված է Հայաստանի Հանրապետության օրենսդրությամբ սահմանված՝ խմելու ջրին ներկայացվող պահանջներին</w:t>
            </w:r>
          </w:p>
          <w:p w14:paraId="569C3E3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համապատասխանող խմելու ջրից։</w:t>
            </w:r>
          </w:p>
        </w:tc>
        <w:tc>
          <w:tcPr>
            <w:tcW w:w="0" w:type="auto"/>
            <w:tcBorders>
              <w:top w:val="outset" w:sz="6" w:space="0" w:color="auto"/>
              <w:left w:val="outset" w:sz="6" w:space="0" w:color="auto"/>
              <w:bottom w:val="outset" w:sz="6" w:space="0" w:color="auto"/>
              <w:right w:val="outset" w:sz="6" w:space="0" w:color="auto"/>
            </w:tcBorders>
            <w:hideMark/>
          </w:tcPr>
          <w:p w14:paraId="430B823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2B90828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1ED48F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716161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55A0D5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ABF1AD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1075D8E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40F5A0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BFCBFC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A558F2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F61B9E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3260B5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258CFCF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CD06D3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2FA8B4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0BE1AC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815308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FF3CA1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69DAC4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9E6EF7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B7C9F3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6F3C5D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0F87A1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7702FF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5ED541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CBF36F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EAC884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BF60BB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092CADE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218F7E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2EBF39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0EE014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5B353C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BA1335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23A44E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07123C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F76AAC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681E56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049EC3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EF6FCD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044F040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xml:space="preserve">ակնադիտական և </w:t>
            </w:r>
            <w:r w:rsidRPr="00DB56FD">
              <w:rPr>
                <w:rFonts w:ascii="Arial Unicode" w:eastAsia="Times New Roman" w:hAnsi="Arial Unicode" w:cs="Times New Roman"/>
                <w:kern w:val="0"/>
                <w:sz w:val="21"/>
                <w:szCs w:val="21"/>
                <w:lang w:eastAsia="en-GB"/>
                <w14:ligatures w14:val="none"/>
              </w:rPr>
              <w:lastRenderedPageBreak/>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66592E7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ՄՄ ՏԿ 021/2011</w:t>
            </w:r>
          </w:p>
          <w:p w14:paraId="065798F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կանոնակարգի 12-րդ հոդվածի 2-րդ կետի 1-ին, 2-րդ և 3-րդ ենթակետեր  </w:t>
            </w:r>
          </w:p>
        </w:tc>
        <w:tc>
          <w:tcPr>
            <w:tcW w:w="0" w:type="auto"/>
            <w:tcBorders>
              <w:top w:val="outset" w:sz="6" w:space="0" w:color="auto"/>
              <w:left w:val="outset" w:sz="6" w:space="0" w:color="auto"/>
              <w:bottom w:val="outset" w:sz="6" w:space="0" w:color="auto"/>
              <w:right w:val="outset" w:sz="6" w:space="0" w:color="auto"/>
            </w:tcBorders>
            <w:hideMark/>
          </w:tcPr>
          <w:p w14:paraId="6994157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r>
      <w:tr w:rsidR="00530C42" w:rsidRPr="00DB56FD" w14:paraId="46D2D4E0"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2ADDC9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1.14</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32F5674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սննդի կառույցը ապահովված է խմելու ջրի</w:t>
            </w:r>
          </w:p>
          <w:p w14:paraId="0B86D18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անխափան ջրամատակարարմամբ:</w:t>
            </w:r>
          </w:p>
        </w:tc>
        <w:tc>
          <w:tcPr>
            <w:tcW w:w="0" w:type="auto"/>
            <w:tcBorders>
              <w:top w:val="outset" w:sz="6" w:space="0" w:color="auto"/>
              <w:left w:val="outset" w:sz="6" w:space="0" w:color="auto"/>
              <w:bottom w:val="outset" w:sz="6" w:space="0" w:color="auto"/>
              <w:right w:val="outset" w:sz="6" w:space="0" w:color="auto"/>
            </w:tcBorders>
            <w:hideMark/>
          </w:tcPr>
          <w:p w14:paraId="4E20E24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E95035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5AE537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BC49F7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2125C07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w:t>
            </w:r>
          </w:p>
          <w:p w14:paraId="405660B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զննում</w:t>
            </w:r>
          </w:p>
        </w:tc>
        <w:tc>
          <w:tcPr>
            <w:tcW w:w="1597" w:type="dxa"/>
            <w:tcBorders>
              <w:top w:val="outset" w:sz="6" w:space="0" w:color="auto"/>
              <w:left w:val="outset" w:sz="6" w:space="0" w:color="auto"/>
              <w:bottom w:val="outset" w:sz="6" w:space="0" w:color="auto"/>
              <w:right w:val="outset" w:sz="6" w:space="0" w:color="auto"/>
            </w:tcBorders>
            <w:hideMark/>
          </w:tcPr>
          <w:p w14:paraId="4CC91622" w14:textId="77777777" w:rsidR="00530C42" w:rsidRPr="00DB56FD" w:rsidRDefault="00530C42" w:rsidP="00530C42">
            <w:pPr>
              <w:spacing w:before="100" w:beforeAutospacing="1" w:after="100" w:afterAutospacing="1"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Հայաստանի Հանրապետության  կառավարության 2011 թվականի հունվարի 20-ի N 34-Ն որոշման հավելվածի 46-րդ կետ</w:t>
            </w:r>
          </w:p>
        </w:tc>
        <w:tc>
          <w:tcPr>
            <w:tcW w:w="0" w:type="auto"/>
            <w:tcBorders>
              <w:top w:val="outset" w:sz="6" w:space="0" w:color="auto"/>
              <w:left w:val="outset" w:sz="6" w:space="0" w:color="auto"/>
              <w:bottom w:val="outset" w:sz="6" w:space="0" w:color="auto"/>
              <w:right w:val="outset" w:sz="6" w:space="0" w:color="auto"/>
            </w:tcBorders>
            <w:hideMark/>
          </w:tcPr>
          <w:p w14:paraId="5963056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5A46FEC2"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3D5F6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1.15.</w:t>
            </w:r>
          </w:p>
        </w:tc>
        <w:tc>
          <w:tcPr>
            <w:tcW w:w="0" w:type="auto"/>
            <w:tcBorders>
              <w:top w:val="outset" w:sz="6" w:space="0" w:color="auto"/>
              <w:left w:val="outset" w:sz="6" w:space="0" w:color="auto"/>
              <w:bottom w:val="outset" w:sz="6" w:space="0" w:color="auto"/>
              <w:right w:val="outset" w:sz="6" w:space="0" w:color="auto"/>
            </w:tcBorders>
            <w:hideMark/>
          </w:tcPr>
          <w:p w14:paraId="4A81DDF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սահմանված է սննդամթերքի արտադրության (պատրաստման) գործընթացում օգտագործվող արտադրական շինությունների, տեխնոլոգիական սարքավորումների և գույքի մաքրման, լվացման, ախտահանման, </w:t>
            </w:r>
            <w:r w:rsidRPr="00DB56FD">
              <w:rPr>
                <w:rFonts w:ascii="Arial Unicode" w:eastAsia="Times New Roman" w:hAnsi="Arial Unicode" w:cs="Times New Roman"/>
                <w:kern w:val="0"/>
                <w:sz w:val="21"/>
                <w:szCs w:val="21"/>
                <w:lang w:eastAsia="en-GB"/>
                <w14:ligatures w14:val="none"/>
              </w:rPr>
              <w:lastRenderedPageBreak/>
              <w:t>միջատազերծման և կրծողների ոչնչացման գործընթացների պարբերականություն և</w:t>
            </w:r>
          </w:p>
          <w:p w14:paraId="732C332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իրականացվում է։</w:t>
            </w:r>
          </w:p>
        </w:tc>
        <w:tc>
          <w:tcPr>
            <w:tcW w:w="0" w:type="auto"/>
            <w:tcBorders>
              <w:top w:val="outset" w:sz="6" w:space="0" w:color="auto"/>
              <w:left w:val="outset" w:sz="6" w:space="0" w:color="auto"/>
              <w:bottom w:val="outset" w:sz="6" w:space="0" w:color="auto"/>
              <w:right w:val="outset" w:sz="6" w:space="0" w:color="auto"/>
            </w:tcBorders>
            <w:hideMark/>
          </w:tcPr>
          <w:p w14:paraId="01B244E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2F09B8D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304098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CEEB4E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1C9F87A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և 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2F238A8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w:t>
            </w:r>
          </w:p>
          <w:p w14:paraId="0187134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10-րդ հոդվածի 3-րդ կետի 10-րդ ենթակետ </w:t>
            </w:r>
          </w:p>
        </w:tc>
        <w:tc>
          <w:tcPr>
            <w:tcW w:w="0" w:type="auto"/>
            <w:tcBorders>
              <w:top w:val="outset" w:sz="6" w:space="0" w:color="auto"/>
              <w:left w:val="outset" w:sz="6" w:space="0" w:color="auto"/>
              <w:bottom w:val="outset" w:sz="6" w:space="0" w:color="auto"/>
              <w:right w:val="outset" w:sz="6" w:space="0" w:color="auto"/>
            </w:tcBorders>
            <w:hideMark/>
          </w:tcPr>
          <w:p w14:paraId="35FA316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0223DCDC"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0A84DD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1.16</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03BE0FA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արտադրության (պատրաստման) գործընթացում գոյացող թափոնները պարբերաբար հեռացվում են արտադրական</w:t>
            </w:r>
          </w:p>
          <w:p w14:paraId="2D6AA96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շինություններից։</w:t>
            </w:r>
          </w:p>
        </w:tc>
        <w:tc>
          <w:tcPr>
            <w:tcW w:w="0" w:type="auto"/>
            <w:tcBorders>
              <w:top w:val="outset" w:sz="6" w:space="0" w:color="auto"/>
              <w:left w:val="outset" w:sz="6" w:space="0" w:color="auto"/>
              <w:bottom w:val="outset" w:sz="6" w:space="0" w:color="auto"/>
              <w:right w:val="outset" w:sz="6" w:space="0" w:color="auto"/>
            </w:tcBorders>
            <w:hideMark/>
          </w:tcPr>
          <w:p w14:paraId="6FF2597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F5F242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FFA40E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E99F21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72E8E0A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6AFE419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16-րդ հոդվածի 1-ին կետ</w:t>
            </w:r>
          </w:p>
        </w:tc>
        <w:tc>
          <w:tcPr>
            <w:tcW w:w="0" w:type="auto"/>
            <w:tcBorders>
              <w:top w:val="outset" w:sz="6" w:space="0" w:color="auto"/>
              <w:left w:val="outset" w:sz="6" w:space="0" w:color="auto"/>
              <w:bottom w:val="outset" w:sz="6" w:space="0" w:color="auto"/>
              <w:right w:val="outset" w:sz="6" w:space="0" w:color="auto"/>
            </w:tcBorders>
            <w:hideMark/>
          </w:tcPr>
          <w:p w14:paraId="372784F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2B727ED"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4DC861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1.17</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0B10F39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թափոնները, իրենց կատեգորիաներին համապատասխան, տեղադրված են առանձին մակնշված, սարքին վիճակում գտնվող և բացառապես այդ թափոնների ու աղբի հավաքման և պահպանման</w:t>
            </w:r>
          </w:p>
          <w:p w14:paraId="245E443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համար օգտագործվող փակվող տարողություններում։</w:t>
            </w:r>
          </w:p>
        </w:tc>
        <w:tc>
          <w:tcPr>
            <w:tcW w:w="0" w:type="auto"/>
            <w:tcBorders>
              <w:top w:val="outset" w:sz="6" w:space="0" w:color="auto"/>
              <w:left w:val="outset" w:sz="6" w:space="0" w:color="auto"/>
              <w:bottom w:val="outset" w:sz="6" w:space="0" w:color="auto"/>
              <w:right w:val="outset" w:sz="6" w:space="0" w:color="auto"/>
            </w:tcBorders>
            <w:hideMark/>
          </w:tcPr>
          <w:p w14:paraId="4F6BFA0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C64992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A54D54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38793F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6344058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4395F37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16-րդ հոդվածի 3-րդ կետ</w:t>
            </w:r>
          </w:p>
        </w:tc>
        <w:tc>
          <w:tcPr>
            <w:tcW w:w="0" w:type="auto"/>
            <w:tcBorders>
              <w:top w:val="outset" w:sz="6" w:space="0" w:color="auto"/>
              <w:left w:val="outset" w:sz="6" w:space="0" w:color="auto"/>
              <w:bottom w:val="outset" w:sz="6" w:space="0" w:color="auto"/>
              <w:right w:val="outset" w:sz="6" w:space="0" w:color="auto"/>
            </w:tcBorders>
            <w:hideMark/>
          </w:tcPr>
          <w:p w14:paraId="6AAA4F7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B8CAA91"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783829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18.</w:t>
            </w:r>
          </w:p>
        </w:tc>
        <w:tc>
          <w:tcPr>
            <w:tcW w:w="0" w:type="auto"/>
            <w:tcBorders>
              <w:top w:val="outset" w:sz="6" w:space="0" w:color="auto"/>
              <w:left w:val="outset" w:sz="6" w:space="0" w:color="auto"/>
              <w:bottom w:val="outset" w:sz="6" w:space="0" w:color="auto"/>
              <w:right w:val="outset" w:sz="6" w:space="0" w:color="auto"/>
            </w:tcBorders>
            <w:hideMark/>
          </w:tcPr>
          <w:p w14:paraId="3B34DBD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արտադրական շինություններից, սննդամթերքի</w:t>
            </w:r>
          </w:p>
          <w:p w14:paraId="75E3189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արտադրության (պատրաստման) արտադրական օբյեկտի տարածքից թափոնների հեռացումը և վերացումը չի հանգեցնում սննդամթերքի, շրջակա միջավայրի աղտոտմանը, մարդու կյանքին և առողջությանը սպառնացող վտանգի առաջացմանը։</w:t>
            </w:r>
          </w:p>
        </w:tc>
        <w:tc>
          <w:tcPr>
            <w:tcW w:w="0" w:type="auto"/>
            <w:tcBorders>
              <w:top w:val="outset" w:sz="6" w:space="0" w:color="auto"/>
              <w:left w:val="outset" w:sz="6" w:space="0" w:color="auto"/>
              <w:bottom w:val="outset" w:sz="6" w:space="0" w:color="auto"/>
              <w:right w:val="outset" w:sz="6" w:space="0" w:color="auto"/>
            </w:tcBorders>
            <w:hideMark/>
          </w:tcPr>
          <w:p w14:paraId="2433C70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168285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3E0A40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C01049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6E1A1E9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w:t>
            </w:r>
          </w:p>
          <w:p w14:paraId="7B13C1B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զննում</w:t>
            </w:r>
          </w:p>
        </w:tc>
        <w:tc>
          <w:tcPr>
            <w:tcW w:w="1597" w:type="dxa"/>
            <w:tcBorders>
              <w:top w:val="outset" w:sz="6" w:space="0" w:color="auto"/>
              <w:left w:val="outset" w:sz="6" w:space="0" w:color="auto"/>
              <w:bottom w:val="outset" w:sz="6" w:space="0" w:color="auto"/>
              <w:right w:val="outset" w:sz="6" w:space="0" w:color="auto"/>
            </w:tcBorders>
            <w:hideMark/>
          </w:tcPr>
          <w:p w14:paraId="3FFAB0D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16-րդ հոդվածի 5-րդ կետ</w:t>
            </w:r>
          </w:p>
        </w:tc>
        <w:tc>
          <w:tcPr>
            <w:tcW w:w="0" w:type="auto"/>
            <w:tcBorders>
              <w:top w:val="outset" w:sz="6" w:space="0" w:color="auto"/>
              <w:left w:val="outset" w:sz="6" w:space="0" w:color="auto"/>
              <w:bottom w:val="outset" w:sz="6" w:space="0" w:color="auto"/>
              <w:right w:val="outset" w:sz="6" w:space="0" w:color="auto"/>
            </w:tcBorders>
            <w:hideMark/>
          </w:tcPr>
          <w:p w14:paraId="0F5F069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F487CD8"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E78631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1.19</w:t>
            </w:r>
          </w:p>
        </w:tc>
        <w:tc>
          <w:tcPr>
            <w:tcW w:w="0" w:type="auto"/>
            <w:tcBorders>
              <w:top w:val="outset" w:sz="6" w:space="0" w:color="auto"/>
              <w:left w:val="outset" w:sz="6" w:space="0" w:color="auto"/>
              <w:bottom w:val="outset" w:sz="6" w:space="0" w:color="auto"/>
              <w:right w:val="outset" w:sz="6" w:space="0" w:color="auto"/>
            </w:tcBorders>
            <w:hideMark/>
          </w:tcPr>
          <w:p w14:paraId="1B7EC1E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կազմակերպությունն ընդգրկված է սննդի շղթայի օպերատորների համար նախատեսված տվյալների բազայում:</w:t>
            </w:r>
          </w:p>
        </w:tc>
        <w:tc>
          <w:tcPr>
            <w:tcW w:w="0" w:type="auto"/>
            <w:tcBorders>
              <w:top w:val="outset" w:sz="6" w:space="0" w:color="auto"/>
              <w:left w:val="outset" w:sz="6" w:space="0" w:color="auto"/>
              <w:bottom w:val="outset" w:sz="6" w:space="0" w:color="auto"/>
              <w:right w:val="outset" w:sz="6" w:space="0" w:color="auto"/>
            </w:tcBorders>
            <w:hideMark/>
          </w:tcPr>
          <w:p w14:paraId="68E16C4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B046DF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3FC363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DB985E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315283D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4598032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«Սննդամթերքի անվտանգության մասին» օրենքի 17-րդ հոդված </w:t>
            </w:r>
          </w:p>
        </w:tc>
        <w:tc>
          <w:tcPr>
            <w:tcW w:w="0" w:type="auto"/>
            <w:tcBorders>
              <w:top w:val="outset" w:sz="6" w:space="0" w:color="auto"/>
              <w:left w:val="outset" w:sz="6" w:space="0" w:color="auto"/>
              <w:bottom w:val="outset" w:sz="6" w:space="0" w:color="auto"/>
              <w:right w:val="outset" w:sz="6" w:space="0" w:color="auto"/>
            </w:tcBorders>
            <w:hideMark/>
          </w:tcPr>
          <w:p w14:paraId="73BCDBC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4C3260E"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AEA479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hideMark/>
          </w:tcPr>
          <w:p w14:paraId="58C9D6A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ՍԱՐՔԱՎՈՐՈՒՄՆԵՐ ԵՎ ԳՈՒՅՔ</w:t>
            </w:r>
          </w:p>
        </w:tc>
        <w:tc>
          <w:tcPr>
            <w:tcW w:w="0" w:type="auto"/>
            <w:tcBorders>
              <w:top w:val="outset" w:sz="6" w:space="0" w:color="auto"/>
              <w:left w:val="outset" w:sz="6" w:space="0" w:color="auto"/>
              <w:bottom w:val="outset" w:sz="6" w:space="0" w:color="auto"/>
              <w:right w:val="outset" w:sz="6" w:space="0" w:color="auto"/>
            </w:tcBorders>
            <w:hideMark/>
          </w:tcPr>
          <w:p w14:paraId="523DB51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459121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816E06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0ACB60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4050" w:type="dxa"/>
            <w:tcBorders>
              <w:top w:val="outset" w:sz="6" w:space="0" w:color="auto"/>
              <w:left w:val="outset" w:sz="6" w:space="0" w:color="auto"/>
              <w:bottom w:val="outset" w:sz="6" w:space="0" w:color="auto"/>
              <w:right w:val="outset" w:sz="6" w:space="0" w:color="auto"/>
            </w:tcBorders>
            <w:hideMark/>
          </w:tcPr>
          <w:p w14:paraId="2CCFEAC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1597" w:type="dxa"/>
            <w:tcBorders>
              <w:top w:val="outset" w:sz="6" w:space="0" w:color="auto"/>
              <w:left w:val="outset" w:sz="6" w:space="0" w:color="auto"/>
              <w:bottom w:val="outset" w:sz="6" w:space="0" w:color="auto"/>
              <w:right w:val="outset" w:sz="6" w:space="0" w:color="auto"/>
            </w:tcBorders>
            <w:hideMark/>
          </w:tcPr>
          <w:p w14:paraId="3F6DE19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573C11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A5F3C12"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D97E8C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1</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47CA510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արտադրության (պատրաստման) գործընթացում օգտագործվում են սննդամթերքի հետ շփման մեջ գտնվող տեխնոլոգիական սարքավորումներ և գույք, որոնք՝</w:t>
            </w:r>
          </w:p>
          <w:p w14:paraId="3793EDB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ունեն սննդամթերքի արտադրությունն (պատրաստումն) ապահովող կառուցվածքային և շահագործման բնութագրեր</w:t>
            </w:r>
          </w:p>
          <w:p w14:paraId="41141DDD" w14:textId="78B53C82"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2) հնարավորություն են տալիս</w:t>
            </w:r>
            <w:r w:rsidR="00BB5313">
              <w:rPr>
                <w:rFonts w:ascii="Arial Unicode" w:eastAsia="Times New Roman" w:hAnsi="Arial Unicode" w:cs="Times New Roman"/>
                <w:kern w:val="0"/>
                <w:sz w:val="21"/>
                <w:szCs w:val="21"/>
                <w:lang w:eastAsia="en-GB"/>
                <w14:ligatures w14:val="none"/>
              </w:rPr>
              <w:t xml:space="preserve"> իրականացնելու դրանց լվացման կամ</w:t>
            </w:r>
            <w:r w:rsidRPr="00DB56FD">
              <w:rPr>
                <w:rFonts w:ascii="Arial Unicode" w:eastAsia="Times New Roman" w:hAnsi="Arial Unicode" w:cs="Times New Roman"/>
                <w:kern w:val="0"/>
                <w:sz w:val="21"/>
                <w:szCs w:val="21"/>
                <w:lang w:eastAsia="en-GB"/>
                <w14:ligatures w14:val="none"/>
              </w:rPr>
              <w:t xml:space="preserve"> մաքրման և ախտահանման աշխատանքները.</w:t>
            </w:r>
          </w:p>
          <w:p w14:paraId="3BCA759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պատրաստված են սննդամթերքի հետ շփման մեջ գտնվող նյութերին ներկայացվող պահանջներին համապատասխանող նյութերից։</w:t>
            </w:r>
          </w:p>
        </w:tc>
        <w:tc>
          <w:tcPr>
            <w:tcW w:w="0" w:type="auto"/>
            <w:tcBorders>
              <w:top w:val="outset" w:sz="6" w:space="0" w:color="auto"/>
              <w:left w:val="outset" w:sz="6" w:space="0" w:color="auto"/>
              <w:bottom w:val="outset" w:sz="6" w:space="0" w:color="auto"/>
              <w:right w:val="outset" w:sz="6" w:space="0" w:color="auto"/>
            </w:tcBorders>
            <w:hideMark/>
          </w:tcPr>
          <w:p w14:paraId="610DCE3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69ACDBD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77A820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1DA0B0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4E4C00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6A80C9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7F79ED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196BCB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ED1601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160160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E397D9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E94F6A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3C6EAC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129937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130ACE1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0901E7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3EEAA1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05FFA71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BBA17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D2F729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504B7B9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AD067C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82A320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5CE36B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3170F1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26A98BF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Ակնադիտական և 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516C451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w:t>
            </w:r>
          </w:p>
          <w:p w14:paraId="41A2C46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15-րդ հոդվածի 1-ին կետի 1-ին, 2-րդ և 3-րդ ենթակետեր </w:t>
            </w:r>
          </w:p>
        </w:tc>
        <w:tc>
          <w:tcPr>
            <w:tcW w:w="0" w:type="auto"/>
            <w:tcBorders>
              <w:top w:val="outset" w:sz="6" w:space="0" w:color="auto"/>
              <w:left w:val="outset" w:sz="6" w:space="0" w:color="auto"/>
              <w:bottom w:val="outset" w:sz="6" w:space="0" w:color="auto"/>
              <w:right w:val="outset" w:sz="6" w:space="0" w:color="auto"/>
            </w:tcBorders>
            <w:hideMark/>
          </w:tcPr>
          <w:p w14:paraId="1C56008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2BA43F4"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290502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2.2.</w:t>
            </w:r>
          </w:p>
        </w:tc>
        <w:tc>
          <w:tcPr>
            <w:tcW w:w="0" w:type="auto"/>
            <w:tcBorders>
              <w:top w:val="outset" w:sz="6" w:space="0" w:color="auto"/>
              <w:left w:val="outset" w:sz="6" w:space="0" w:color="auto"/>
              <w:bottom w:val="outset" w:sz="6" w:space="0" w:color="auto"/>
              <w:right w:val="outset" w:sz="6" w:space="0" w:color="auto"/>
            </w:tcBorders>
            <w:hideMark/>
          </w:tcPr>
          <w:p w14:paraId="155F212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բոլոր սարքավորումները, գործիքները,</w:t>
            </w:r>
          </w:p>
          <w:p w14:paraId="7D870E0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պարագաները և բեռնարկղերը, որոնք անմիջական</w:t>
            </w:r>
          </w:p>
          <w:p w14:paraId="4133473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շփման մեջ են գտնվում սննդամթերքի հետ կառուցված</w:t>
            </w:r>
          </w:p>
          <w:p w14:paraId="673EF27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են հիգիենայի պահանջները բավարարող նյութերից և</w:t>
            </w:r>
          </w:p>
          <w:p w14:paraId="74E802D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պահվում են նորոգ ու բարվոք վիճակում:</w:t>
            </w:r>
          </w:p>
        </w:tc>
        <w:tc>
          <w:tcPr>
            <w:tcW w:w="0" w:type="auto"/>
            <w:tcBorders>
              <w:top w:val="outset" w:sz="6" w:space="0" w:color="auto"/>
              <w:left w:val="outset" w:sz="6" w:space="0" w:color="auto"/>
              <w:bottom w:val="outset" w:sz="6" w:space="0" w:color="auto"/>
              <w:right w:val="outset" w:sz="6" w:space="0" w:color="auto"/>
            </w:tcBorders>
            <w:hideMark/>
          </w:tcPr>
          <w:p w14:paraId="03C1BC8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A69AF4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377024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79F277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7FB92F7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w:t>
            </w:r>
          </w:p>
          <w:p w14:paraId="7E5E7CA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զննում</w:t>
            </w:r>
          </w:p>
        </w:tc>
        <w:tc>
          <w:tcPr>
            <w:tcW w:w="1597" w:type="dxa"/>
            <w:tcBorders>
              <w:top w:val="outset" w:sz="6" w:space="0" w:color="auto"/>
              <w:left w:val="outset" w:sz="6" w:space="0" w:color="auto"/>
              <w:bottom w:val="outset" w:sz="6" w:space="0" w:color="auto"/>
              <w:right w:val="outset" w:sz="6" w:space="0" w:color="auto"/>
            </w:tcBorders>
            <w:hideMark/>
          </w:tcPr>
          <w:p w14:paraId="09E2360C" w14:textId="77777777" w:rsidR="00530C42" w:rsidRPr="00DB56FD" w:rsidRDefault="00530C42" w:rsidP="00530C42">
            <w:pPr>
              <w:spacing w:before="100" w:beforeAutospacing="1" w:after="100" w:afterAutospacing="1"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Հայաստանի Հանրապետության կառավարության 2011 թվականի հունվարի 20-ի N 34-Ն որոշման հավելվածի 39-րդ կետի 2-րդ ենթակետ</w:t>
            </w:r>
          </w:p>
        </w:tc>
        <w:tc>
          <w:tcPr>
            <w:tcW w:w="0" w:type="auto"/>
            <w:tcBorders>
              <w:top w:val="outset" w:sz="6" w:space="0" w:color="auto"/>
              <w:left w:val="outset" w:sz="6" w:space="0" w:color="auto"/>
              <w:bottom w:val="outset" w:sz="6" w:space="0" w:color="auto"/>
              <w:right w:val="outset" w:sz="6" w:space="0" w:color="auto"/>
            </w:tcBorders>
            <w:hideMark/>
          </w:tcPr>
          <w:p w14:paraId="4640103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386159D6"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ECDAFC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2.3.</w:t>
            </w:r>
          </w:p>
        </w:tc>
        <w:tc>
          <w:tcPr>
            <w:tcW w:w="0" w:type="auto"/>
            <w:tcBorders>
              <w:top w:val="outset" w:sz="6" w:space="0" w:color="auto"/>
              <w:left w:val="outset" w:sz="6" w:space="0" w:color="auto"/>
              <w:bottom w:val="outset" w:sz="6" w:space="0" w:color="auto"/>
              <w:right w:val="outset" w:sz="6" w:space="0" w:color="auto"/>
            </w:tcBorders>
            <w:hideMark/>
          </w:tcPr>
          <w:p w14:paraId="13DDFBE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բոլոր սարքավորումները, գործիքները,</w:t>
            </w:r>
          </w:p>
          <w:p w14:paraId="4614A74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պարագաները և բեռնարկղերը, որոնք անմիջական շփման մեջ են գտնվում սննդամթերքի հետ, ենթարկվում են պատշաճ մաքրման ու ախտահանման:</w:t>
            </w:r>
          </w:p>
        </w:tc>
        <w:tc>
          <w:tcPr>
            <w:tcW w:w="0" w:type="auto"/>
            <w:tcBorders>
              <w:top w:val="outset" w:sz="6" w:space="0" w:color="auto"/>
              <w:left w:val="outset" w:sz="6" w:space="0" w:color="auto"/>
              <w:bottom w:val="outset" w:sz="6" w:space="0" w:color="auto"/>
              <w:right w:val="outset" w:sz="6" w:space="0" w:color="auto"/>
            </w:tcBorders>
            <w:hideMark/>
          </w:tcPr>
          <w:p w14:paraId="21612B2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7C1360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A42B9F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CE4B8C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5D9297A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և 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5BD0627E" w14:textId="77777777" w:rsidR="00530C42" w:rsidRPr="00DB56FD" w:rsidRDefault="00530C42" w:rsidP="00530C42">
            <w:pPr>
              <w:spacing w:before="100" w:beforeAutospacing="1" w:after="100" w:afterAutospacing="1"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Հայաստանի Հանրապետության կառավարության 2011թվականի հունվարի 20-ի N 34-Ն որոշման հավելվածի 39-րդ կետի 1-ին ենթակետ</w:t>
            </w:r>
          </w:p>
        </w:tc>
        <w:tc>
          <w:tcPr>
            <w:tcW w:w="0" w:type="auto"/>
            <w:tcBorders>
              <w:top w:val="outset" w:sz="6" w:space="0" w:color="auto"/>
              <w:left w:val="outset" w:sz="6" w:space="0" w:color="auto"/>
              <w:bottom w:val="outset" w:sz="6" w:space="0" w:color="auto"/>
              <w:right w:val="outset" w:sz="6" w:space="0" w:color="auto"/>
            </w:tcBorders>
            <w:hideMark/>
          </w:tcPr>
          <w:p w14:paraId="645F558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578F78BA"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9C0444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2.4.</w:t>
            </w:r>
          </w:p>
        </w:tc>
        <w:tc>
          <w:tcPr>
            <w:tcW w:w="0" w:type="auto"/>
            <w:tcBorders>
              <w:top w:val="outset" w:sz="6" w:space="0" w:color="auto"/>
              <w:left w:val="outset" w:sz="6" w:space="0" w:color="auto"/>
              <w:bottom w:val="outset" w:sz="6" w:space="0" w:color="auto"/>
              <w:right w:val="outset" w:sz="6" w:space="0" w:color="auto"/>
            </w:tcBorders>
            <w:hideMark/>
          </w:tcPr>
          <w:p w14:paraId="30073F7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տեխնիկական սարքավորումները, ըստ անհրաժեշտության սարքավորված/հագեցված են համապատասխան հսկիչ սարքերով։</w:t>
            </w:r>
          </w:p>
        </w:tc>
        <w:tc>
          <w:tcPr>
            <w:tcW w:w="0" w:type="auto"/>
            <w:tcBorders>
              <w:top w:val="outset" w:sz="6" w:space="0" w:color="auto"/>
              <w:left w:val="outset" w:sz="6" w:space="0" w:color="auto"/>
              <w:bottom w:val="outset" w:sz="6" w:space="0" w:color="auto"/>
              <w:right w:val="outset" w:sz="6" w:space="0" w:color="auto"/>
            </w:tcBorders>
            <w:hideMark/>
          </w:tcPr>
          <w:p w14:paraId="211A878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1CD407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A2E346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99DF95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2C742E5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00238DD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15-րդ հոդվածի 2-րդ կետ</w:t>
            </w:r>
          </w:p>
        </w:tc>
        <w:tc>
          <w:tcPr>
            <w:tcW w:w="0" w:type="auto"/>
            <w:tcBorders>
              <w:top w:val="outset" w:sz="6" w:space="0" w:color="auto"/>
              <w:left w:val="outset" w:sz="6" w:space="0" w:color="auto"/>
              <w:bottom w:val="outset" w:sz="6" w:space="0" w:color="auto"/>
              <w:right w:val="outset" w:sz="6" w:space="0" w:color="auto"/>
            </w:tcBorders>
            <w:hideMark/>
          </w:tcPr>
          <w:p w14:paraId="6F06163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1DDE644B"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6174EB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5</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37337F7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հետ շփման մեջ գտնվող տեխնոլոգիական սարքավորումների և գույքի աշխատանքային մակերևույթները պատրաստված են չներծծող նյութերից։</w:t>
            </w:r>
          </w:p>
        </w:tc>
        <w:tc>
          <w:tcPr>
            <w:tcW w:w="0" w:type="auto"/>
            <w:tcBorders>
              <w:top w:val="outset" w:sz="6" w:space="0" w:color="auto"/>
              <w:left w:val="outset" w:sz="6" w:space="0" w:color="auto"/>
              <w:bottom w:val="outset" w:sz="6" w:space="0" w:color="auto"/>
              <w:right w:val="outset" w:sz="6" w:space="0" w:color="auto"/>
            </w:tcBorders>
            <w:hideMark/>
          </w:tcPr>
          <w:p w14:paraId="4DAE194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B0B935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620BB2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0B8069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0EE1461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734AB08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w:t>
            </w:r>
          </w:p>
          <w:p w14:paraId="1363128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15-րդ հոդվածի 3-րդ կետ </w:t>
            </w:r>
          </w:p>
        </w:tc>
        <w:tc>
          <w:tcPr>
            <w:tcW w:w="0" w:type="auto"/>
            <w:tcBorders>
              <w:top w:val="outset" w:sz="6" w:space="0" w:color="auto"/>
              <w:left w:val="outset" w:sz="6" w:space="0" w:color="auto"/>
              <w:bottom w:val="outset" w:sz="6" w:space="0" w:color="auto"/>
              <w:right w:val="outset" w:sz="6" w:space="0" w:color="auto"/>
            </w:tcBorders>
            <w:hideMark/>
          </w:tcPr>
          <w:p w14:paraId="5ACA4C4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5EBD1599"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7BA52C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hideMark/>
          </w:tcPr>
          <w:p w14:paraId="4207A69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ԱՇԽԱՏՈՂՆԵՐԻ ԱՆՁՆԱԿԱՆ ՀԻԳԻԵՆԱ</w:t>
            </w:r>
          </w:p>
        </w:tc>
        <w:tc>
          <w:tcPr>
            <w:tcW w:w="0" w:type="auto"/>
            <w:tcBorders>
              <w:top w:val="outset" w:sz="6" w:space="0" w:color="auto"/>
              <w:left w:val="outset" w:sz="6" w:space="0" w:color="auto"/>
              <w:bottom w:val="outset" w:sz="6" w:space="0" w:color="auto"/>
              <w:right w:val="outset" w:sz="6" w:space="0" w:color="auto"/>
            </w:tcBorders>
            <w:hideMark/>
          </w:tcPr>
          <w:p w14:paraId="3A8DDAB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F0CC11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757D5E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FB5332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4050" w:type="dxa"/>
            <w:tcBorders>
              <w:top w:val="outset" w:sz="6" w:space="0" w:color="auto"/>
              <w:left w:val="outset" w:sz="6" w:space="0" w:color="auto"/>
              <w:bottom w:val="outset" w:sz="6" w:space="0" w:color="auto"/>
              <w:right w:val="outset" w:sz="6" w:space="0" w:color="auto"/>
            </w:tcBorders>
            <w:hideMark/>
          </w:tcPr>
          <w:p w14:paraId="4578B9F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1597" w:type="dxa"/>
            <w:tcBorders>
              <w:top w:val="outset" w:sz="6" w:space="0" w:color="auto"/>
              <w:left w:val="outset" w:sz="6" w:space="0" w:color="auto"/>
              <w:bottom w:val="outset" w:sz="6" w:space="0" w:color="auto"/>
              <w:right w:val="outset" w:sz="6" w:space="0" w:color="auto"/>
            </w:tcBorders>
            <w:hideMark/>
          </w:tcPr>
          <w:p w14:paraId="4382D4D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D2BA74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738C407"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6F2816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3.1.</w:t>
            </w:r>
          </w:p>
        </w:tc>
        <w:tc>
          <w:tcPr>
            <w:tcW w:w="0" w:type="auto"/>
            <w:tcBorders>
              <w:top w:val="outset" w:sz="6" w:space="0" w:color="auto"/>
              <w:left w:val="outset" w:sz="6" w:space="0" w:color="auto"/>
              <w:bottom w:val="outset" w:sz="6" w:space="0" w:color="auto"/>
              <w:right w:val="outset" w:sz="6" w:space="0" w:color="auto"/>
            </w:tcBorders>
            <w:hideMark/>
          </w:tcPr>
          <w:p w14:paraId="7059FDD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սննդամթերքի արտադրության և շրջանառության փուլերում, սննդամթերքի հետ անմիջական շփում ունեցող աշխատակիցները Հայաստանի </w:t>
            </w:r>
            <w:r w:rsidRPr="00DB56FD">
              <w:rPr>
                <w:rFonts w:ascii="Arial Unicode" w:eastAsia="Times New Roman" w:hAnsi="Arial Unicode" w:cs="Times New Roman"/>
                <w:kern w:val="0"/>
                <w:sz w:val="21"/>
                <w:szCs w:val="21"/>
                <w:lang w:eastAsia="en-GB"/>
                <w14:ligatures w14:val="none"/>
              </w:rPr>
              <w:lastRenderedPageBreak/>
              <w:t>Հանրապետության օրենսդրության համաձայն ենթարկվել են պարտադիր նախնական և պարբերական բժշկական զննությունների և ունեն սանիտարական (բժշկական) գրքույկ։</w:t>
            </w:r>
          </w:p>
        </w:tc>
        <w:tc>
          <w:tcPr>
            <w:tcW w:w="0" w:type="auto"/>
            <w:tcBorders>
              <w:top w:val="outset" w:sz="6" w:space="0" w:color="auto"/>
              <w:left w:val="outset" w:sz="6" w:space="0" w:color="auto"/>
              <w:bottom w:val="outset" w:sz="6" w:space="0" w:color="auto"/>
              <w:right w:val="outset" w:sz="6" w:space="0" w:color="auto"/>
            </w:tcBorders>
            <w:hideMark/>
          </w:tcPr>
          <w:p w14:paraId="476C034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15C5F96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6FCE87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F6FCC9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0.8</w:t>
            </w:r>
          </w:p>
        </w:tc>
        <w:tc>
          <w:tcPr>
            <w:tcW w:w="4050" w:type="dxa"/>
            <w:tcBorders>
              <w:top w:val="outset" w:sz="6" w:space="0" w:color="auto"/>
              <w:left w:val="outset" w:sz="6" w:space="0" w:color="auto"/>
              <w:bottom w:val="outset" w:sz="6" w:space="0" w:color="auto"/>
              <w:right w:val="outset" w:sz="6" w:space="0" w:color="auto"/>
            </w:tcBorders>
            <w:hideMark/>
          </w:tcPr>
          <w:p w14:paraId="4F098EA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3CB1B06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Հայաստանի Հանրապետության կառավարության 2011 թվականի հունվարի 20-ի N 34-Ն որոշման հավելվածի 55-րդ կետ, «Սննդամթերքի անվտանգության մասին» օրենք 16-րդ հոդված 6-րդ մաս, ՄՄ ՏԿ 021/2011</w:t>
            </w:r>
          </w:p>
          <w:p w14:paraId="07C900D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կանոնակարգի 17-րդ հոդվածի 10-րդ կետ </w:t>
            </w:r>
          </w:p>
        </w:tc>
        <w:tc>
          <w:tcPr>
            <w:tcW w:w="0" w:type="auto"/>
            <w:tcBorders>
              <w:top w:val="outset" w:sz="6" w:space="0" w:color="auto"/>
              <w:left w:val="outset" w:sz="6" w:space="0" w:color="auto"/>
              <w:bottom w:val="outset" w:sz="6" w:space="0" w:color="auto"/>
              <w:right w:val="outset" w:sz="6" w:space="0" w:color="auto"/>
            </w:tcBorders>
            <w:hideMark/>
          </w:tcPr>
          <w:p w14:paraId="4531EC0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r>
      <w:tr w:rsidR="00530C42" w:rsidRPr="00DB56FD" w14:paraId="5689D346"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7C5013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3</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2</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6BCC1EB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միջոցով փոխանցվող հիվանդության վիրուսակիր կամ վարակիչ վերք, մաշկային հիվանդություն, խոց ունեցող անձինք չեն շփվում սննդամթերքի հետ և չեն մտնում սննդամթերքի տեղակայման գոտի, եթե առկա է սննդամթերքի վրա ուղղակի կամ անուղղակի ազդեցության հավանականություն։</w:t>
            </w:r>
          </w:p>
        </w:tc>
        <w:tc>
          <w:tcPr>
            <w:tcW w:w="0" w:type="auto"/>
            <w:tcBorders>
              <w:top w:val="outset" w:sz="6" w:space="0" w:color="auto"/>
              <w:left w:val="outset" w:sz="6" w:space="0" w:color="auto"/>
              <w:bottom w:val="outset" w:sz="6" w:space="0" w:color="auto"/>
              <w:right w:val="outset" w:sz="6" w:space="0" w:color="auto"/>
            </w:tcBorders>
            <w:hideMark/>
          </w:tcPr>
          <w:p w14:paraId="10C3A28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C400B7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0047A9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6DFF30F" w14:textId="17BC8974"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5A34C1" w:rsidRPr="00DB56FD">
              <w:rPr>
                <w:rFonts w:ascii="Arial Unicode" w:eastAsia="Times New Roman" w:hAnsi="Arial Unicode" w:cs="Times New Roman"/>
                <w:kern w:val="0"/>
                <w:sz w:val="21"/>
                <w:szCs w:val="21"/>
                <w:lang w:eastAsia="en-GB"/>
                <w14:ligatures w14:val="none"/>
              </w:rPr>
              <w:t>3</w:t>
            </w:r>
          </w:p>
        </w:tc>
        <w:tc>
          <w:tcPr>
            <w:tcW w:w="4050" w:type="dxa"/>
            <w:tcBorders>
              <w:top w:val="outset" w:sz="6" w:space="0" w:color="auto"/>
              <w:left w:val="outset" w:sz="6" w:space="0" w:color="auto"/>
              <w:bottom w:val="outset" w:sz="6" w:space="0" w:color="auto"/>
              <w:right w:val="outset" w:sz="6" w:space="0" w:color="auto"/>
            </w:tcBorders>
            <w:hideMark/>
          </w:tcPr>
          <w:p w14:paraId="187C582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754D848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Հայաստանի Հանրապետության կառավարության 2011թվականի հունվարի 20-ի N 34-Ն որոշման հավելվածի 54-րդ կետ, ՄՄ ՏԿ 021/2011 կանոնակարգի</w:t>
            </w:r>
          </w:p>
          <w:p w14:paraId="39E17AF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17-րդ հոդվածի 11-րդ կետ </w:t>
            </w:r>
          </w:p>
        </w:tc>
        <w:tc>
          <w:tcPr>
            <w:tcW w:w="0" w:type="auto"/>
            <w:tcBorders>
              <w:top w:val="outset" w:sz="6" w:space="0" w:color="auto"/>
              <w:left w:val="outset" w:sz="6" w:space="0" w:color="auto"/>
              <w:bottom w:val="outset" w:sz="6" w:space="0" w:color="auto"/>
              <w:right w:val="outset" w:sz="6" w:space="0" w:color="auto"/>
            </w:tcBorders>
            <w:hideMark/>
          </w:tcPr>
          <w:p w14:paraId="1A374CC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50D0E171"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07B01D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hideMark/>
          </w:tcPr>
          <w:p w14:paraId="0A03688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սննդի շղթայում ներգրավված յուրաքանչյուր անձ պահպանում է անձնական հիգիենայի կանոնները և կրում է համապատասխան մաքուր, անհրաժեշտության դեպքում, պաշտպանիչ հագուստ:</w:t>
            </w:r>
          </w:p>
        </w:tc>
        <w:tc>
          <w:tcPr>
            <w:tcW w:w="0" w:type="auto"/>
            <w:tcBorders>
              <w:top w:val="outset" w:sz="6" w:space="0" w:color="auto"/>
              <w:left w:val="outset" w:sz="6" w:space="0" w:color="auto"/>
              <w:bottom w:val="outset" w:sz="6" w:space="0" w:color="auto"/>
              <w:right w:val="outset" w:sz="6" w:space="0" w:color="auto"/>
            </w:tcBorders>
            <w:hideMark/>
          </w:tcPr>
          <w:p w14:paraId="3FCDFCC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C68302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40D45D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C3DA0AD" w14:textId="7773B008"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5A34C1" w:rsidRPr="00DB56FD">
              <w:rPr>
                <w:rFonts w:ascii="Arial Unicode" w:eastAsia="Times New Roman" w:hAnsi="Arial Unicode" w:cs="Times New Roman"/>
                <w:kern w:val="0"/>
                <w:sz w:val="21"/>
                <w:szCs w:val="21"/>
                <w:lang w:eastAsia="en-GB"/>
                <w14:ligatures w14:val="none"/>
              </w:rPr>
              <w:t>3</w:t>
            </w:r>
          </w:p>
        </w:tc>
        <w:tc>
          <w:tcPr>
            <w:tcW w:w="4050" w:type="dxa"/>
            <w:tcBorders>
              <w:top w:val="outset" w:sz="6" w:space="0" w:color="auto"/>
              <w:left w:val="outset" w:sz="6" w:space="0" w:color="auto"/>
              <w:bottom w:val="outset" w:sz="6" w:space="0" w:color="auto"/>
              <w:right w:val="outset" w:sz="6" w:space="0" w:color="auto"/>
            </w:tcBorders>
            <w:hideMark/>
          </w:tcPr>
          <w:p w14:paraId="5349D69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52B9BB6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Հայաստանի Հանրապետության կառավարության 2011թվականի հունվարի 20-ի N 34-Ն որոշման հավելվածի 53-րդ կետ </w:t>
            </w:r>
          </w:p>
        </w:tc>
        <w:tc>
          <w:tcPr>
            <w:tcW w:w="0" w:type="auto"/>
            <w:tcBorders>
              <w:top w:val="outset" w:sz="6" w:space="0" w:color="auto"/>
              <w:left w:val="outset" w:sz="6" w:space="0" w:color="auto"/>
              <w:bottom w:val="outset" w:sz="6" w:space="0" w:color="auto"/>
              <w:right w:val="outset" w:sz="6" w:space="0" w:color="auto"/>
            </w:tcBorders>
            <w:hideMark/>
          </w:tcPr>
          <w:p w14:paraId="3A57AE9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BA826AB"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865940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w:t>
            </w:r>
          </w:p>
        </w:tc>
        <w:tc>
          <w:tcPr>
            <w:tcW w:w="0" w:type="auto"/>
            <w:tcBorders>
              <w:top w:val="outset" w:sz="6" w:space="0" w:color="auto"/>
              <w:left w:val="outset" w:sz="6" w:space="0" w:color="auto"/>
              <w:bottom w:val="outset" w:sz="6" w:space="0" w:color="auto"/>
              <w:right w:val="outset" w:sz="6" w:space="0" w:color="auto"/>
            </w:tcBorders>
            <w:hideMark/>
          </w:tcPr>
          <w:p w14:paraId="6BED950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ՀՈՒՄՔԻ ԵՎ ՊԱՏՐԱՍՏԻ ԱՐՏԱԴՐԱՆՔԻ ՓԱԹԵԹԱՎՈՐՈՒՄ, ՓՈԽԱԴՐՈՒՄ, ՄԱԿՆՇՈՒՄ ԵՎ ՊԱՀՈՒՄ</w:t>
            </w:r>
          </w:p>
        </w:tc>
        <w:tc>
          <w:tcPr>
            <w:tcW w:w="0" w:type="auto"/>
            <w:tcBorders>
              <w:top w:val="outset" w:sz="6" w:space="0" w:color="auto"/>
              <w:left w:val="outset" w:sz="6" w:space="0" w:color="auto"/>
              <w:bottom w:val="outset" w:sz="6" w:space="0" w:color="auto"/>
              <w:right w:val="outset" w:sz="6" w:space="0" w:color="auto"/>
            </w:tcBorders>
            <w:hideMark/>
          </w:tcPr>
          <w:p w14:paraId="147C2E4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B090F5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59DA45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BB678A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4050" w:type="dxa"/>
            <w:tcBorders>
              <w:top w:val="outset" w:sz="6" w:space="0" w:color="auto"/>
              <w:left w:val="outset" w:sz="6" w:space="0" w:color="auto"/>
              <w:bottom w:val="outset" w:sz="6" w:space="0" w:color="auto"/>
              <w:right w:val="outset" w:sz="6" w:space="0" w:color="auto"/>
            </w:tcBorders>
            <w:hideMark/>
          </w:tcPr>
          <w:p w14:paraId="123F200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1597" w:type="dxa"/>
            <w:tcBorders>
              <w:top w:val="outset" w:sz="6" w:space="0" w:color="auto"/>
              <w:left w:val="outset" w:sz="6" w:space="0" w:color="auto"/>
              <w:bottom w:val="outset" w:sz="6" w:space="0" w:color="auto"/>
              <w:right w:val="outset" w:sz="6" w:space="0" w:color="auto"/>
            </w:tcBorders>
            <w:hideMark/>
          </w:tcPr>
          <w:p w14:paraId="1ABC1DA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DC9A41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02D5BC8D"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CE0700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4.1.</w:t>
            </w:r>
          </w:p>
        </w:tc>
        <w:tc>
          <w:tcPr>
            <w:tcW w:w="0" w:type="auto"/>
            <w:tcBorders>
              <w:top w:val="outset" w:sz="6" w:space="0" w:color="auto"/>
              <w:left w:val="outset" w:sz="6" w:space="0" w:color="auto"/>
              <w:bottom w:val="outset" w:sz="6" w:space="0" w:color="auto"/>
              <w:right w:val="outset" w:sz="6" w:space="0" w:color="auto"/>
            </w:tcBorders>
            <w:hideMark/>
          </w:tcPr>
          <w:p w14:paraId="4937550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թռչնի սպանդից ստացված մթերքների և թռչնի մսից ստացված արտադրանքի արտադրության պրոցեսի բոլոր փուլերում ապահովված է դրանց հետագծելիությունը։</w:t>
            </w:r>
          </w:p>
        </w:tc>
        <w:tc>
          <w:tcPr>
            <w:tcW w:w="0" w:type="auto"/>
            <w:tcBorders>
              <w:top w:val="outset" w:sz="6" w:space="0" w:color="auto"/>
              <w:left w:val="outset" w:sz="6" w:space="0" w:color="auto"/>
              <w:bottom w:val="outset" w:sz="6" w:space="0" w:color="auto"/>
              <w:right w:val="outset" w:sz="6" w:space="0" w:color="auto"/>
            </w:tcBorders>
            <w:hideMark/>
          </w:tcPr>
          <w:p w14:paraId="6AC4B65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794238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924293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B4F0DA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52CADF1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4BDD23B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26-րդ կետ</w:t>
            </w:r>
          </w:p>
        </w:tc>
        <w:tc>
          <w:tcPr>
            <w:tcW w:w="0" w:type="auto"/>
            <w:tcBorders>
              <w:top w:val="outset" w:sz="6" w:space="0" w:color="auto"/>
              <w:left w:val="outset" w:sz="6" w:space="0" w:color="auto"/>
              <w:bottom w:val="outset" w:sz="6" w:space="0" w:color="auto"/>
              <w:right w:val="outset" w:sz="6" w:space="0" w:color="auto"/>
            </w:tcBorders>
            <w:hideMark/>
          </w:tcPr>
          <w:p w14:paraId="7DB0CDD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160EC2A0"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CAF220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4.2</w:t>
            </w:r>
          </w:p>
        </w:tc>
        <w:tc>
          <w:tcPr>
            <w:tcW w:w="0" w:type="auto"/>
            <w:tcBorders>
              <w:top w:val="outset" w:sz="6" w:space="0" w:color="auto"/>
              <w:left w:val="outset" w:sz="6" w:space="0" w:color="auto"/>
              <w:bottom w:val="outset" w:sz="6" w:space="0" w:color="auto"/>
              <w:right w:val="outset" w:sz="6" w:space="0" w:color="auto"/>
            </w:tcBorders>
            <w:hideMark/>
          </w:tcPr>
          <w:p w14:paraId="45BA026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աշխատանքային հերթափոխն ավարտվելուց</w:t>
            </w:r>
          </w:p>
          <w:p w14:paraId="0BF9E97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հետո արտադրական տարածքներում փաթեթավորման նյութեր չեն պահվում:</w:t>
            </w:r>
          </w:p>
        </w:tc>
        <w:tc>
          <w:tcPr>
            <w:tcW w:w="0" w:type="auto"/>
            <w:tcBorders>
              <w:top w:val="outset" w:sz="6" w:space="0" w:color="auto"/>
              <w:left w:val="outset" w:sz="6" w:space="0" w:color="auto"/>
              <w:bottom w:val="outset" w:sz="6" w:space="0" w:color="auto"/>
              <w:right w:val="outset" w:sz="6" w:space="0" w:color="auto"/>
            </w:tcBorders>
            <w:hideMark/>
          </w:tcPr>
          <w:p w14:paraId="0D7DD30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F1626E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FDF914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ED572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1DA17E2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5770B48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19CA27D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28-րդ կետ </w:t>
            </w:r>
          </w:p>
        </w:tc>
        <w:tc>
          <w:tcPr>
            <w:tcW w:w="0" w:type="auto"/>
            <w:tcBorders>
              <w:top w:val="outset" w:sz="6" w:space="0" w:color="auto"/>
              <w:left w:val="outset" w:sz="6" w:space="0" w:color="auto"/>
              <w:bottom w:val="outset" w:sz="6" w:space="0" w:color="auto"/>
              <w:right w:val="outset" w:sz="6" w:space="0" w:color="auto"/>
            </w:tcBorders>
            <w:hideMark/>
          </w:tcPr>
          <w:p w14:paraId="7B6613B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2F35B6C"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F4D2CB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4.3.</w:t>
            </w:r>
          </w:p>
        </w:tc>
        <w:tc>
          <w:tcPr>
            <w:tcW w:w="0" w:type="auto"/>
            <w:tcBorders>
              <w:top w:val="outset" w:sz="6" w:space="0" w:color="auto"/>
              <w:left w:val="outset" w:sz="6" w:space="0" w:color="auto"/>
              <w:bottom w:val="outset" w:sz="6" w:space="0" w:color="auto"/>
              <w:right w:val="outset" w:sz="6" w:space="0" w:color="auto"/>
            </w:tcBorders>
            <w:hideMark/>
          </w:tcPr>
          <w:p w14:paraId="5EB887D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պաղեցման գործընթացն ավարտելուն պես թռչնի մսեղիքի չափման ցանկացած կետում ապահովվում է մինուս 1 °С-ից մինչև 4 °С ջերմաստիճան:</w:t>
            </w:r>
          </w:p>
        </w:tc>
        <w:tc>
          <w:tcPr>
            <w:tcW w:w="0" w:type="auto"/>
            <w:tcBorders>
              <w:top w:val="outset" w:sz="6" w:space="0" w:color="auto"/>
              <w:left w:val="outset" w:sz="6" w:space="0" w:color="auto"/>
              <w:bottom w:val="outset" w:sz="6" w:space="0" w:color="auto"/>
              <w:right w:val="outset" w:sz="6" w:space="0" w:color="auto"/>
            </w:tcBorders>
            <w:hideMark/>
          </w:tcPr>
          <w:p w14:paraId="683F775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5D29F6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C39CE8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0B47C3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170E10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11A6E1D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4A31A68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43-րդ կետ</w:t>
            </w:r>
          </w:p>
        </w:tc>
        <w:tc>
          <w:tcPr>
            <w:tcW w:w="0" w:type="auto"/>
            <w:tcBorders>
              <w:top w:val="outset" w:sz="6" w:space="0" w:color="auto"/>
              <w:left w:val="outset" w:sz="6" w:space="0" w:color="auto"/>
              <w:bottom w:val="outset" w:sz="6" w:space="0" w:color="auto"/>
              <w:right w:val="outset" w:sz="6" w:space="0" w:color="auto"/>
            </w:tcBorders>
            <w:hideMark/>
          </w:tcPr>
          <w:p w14:paraId="6DCE6B3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04A3185"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D06F44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4</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3ED5606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թռչնի մսեղիքի մասնատումը մասերի, թռչնի մսեղիքի և դրա մասերի ոսկրահանումը, մեխանիկորեն </w:t>
            </w:r>
            <w:r w:rsidRPr="00DB56FD">
              <w:rPr>
                <w:rFonts w:ascii="Arial Unicode" w:eastAsia="Times New Roman" w:hAnsi="Arial Unicode" w:cs="Times New Roman"/>
                <w:kern w:val="0"/>
                <w:sz w:val="21"/>
                <w:szCs w:val="21"/>
                <w:lang w:eastAsia="en-GB"/>
                <w14:ligatures w14:val="none"/>
              </w:rPr>
              <w:lastRenderedPageBreak/>
              <w:t xml:space="preserve">ոսկրահանված թռչնամսի, կիսապատրաստվածքների արտադրությունը, խճողակի պատրաստումը և դրանով թաղանթների լցոնումը իրականացվում է սպանդային արտադրամասից առանձին տարածքում (բաժանմունքում, </w:t>
            </w:r>
            <w:proofErr w:type="gramStart"/>
            <w:r w:rsidRPr="00DB56FD">
              <w:rPr>
                <w:rFonts w:ascii="Arial Unicode" w:eastAsia="Times New Roman" w:hAnsi="Arial Unicode" w:cs="Times New Roman"/>
                <w:kern w:val="0"/>
                <w:sz w:val="21"/>
                <w:szCs w:val="21"/>
                <w:lang w:eastAsia="en-GB"/>
                <w14:ligatures w14:val="none"/>
              </w:rPr>
              <w:t>տեղամասում)՝</w:t>
            </w:r>
            <w:proofErr w:type="gramEnd"/>
            <w:r w:rsidRPr="00DB56FD">
              <w:rPr>
                <w:rFonts w:ascii="Arial Unicode" w:eastAsia="Times New Roman" w:hAnsi="Arial Unicode" w:cs="Times New Roman"/>
                <w:kern w:val="0"/>
                <w:sz w:val="21"/>
                <w:szCs w:val="21"/>
                <w:lang w:eastAsia="en-GB"/>
                <w14:ligatures w14:val="none"/>
              </w:rPr>
              <w:t xml:space="preserve"> օդի 12 °С-ից ոչ բարձր</w:t>
            </w:r>
          </w:p>
          <w:p w14:paraId="1ADFC30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ջերմաստիճանի պայմաններում:</w:t>
            </w:r>
          </w:p>
        </w:tc>
        <w:tc>
          <w:tcPr>
            <w:tcW w:w="0" w:type="auto"/>
            <w:tcBorders>
              <w:top w:val="outset" w:sz="6" w:space="0" w:color="auto"/>
              <w:left w:val="outset" w:sz="6" w:space="0" w:color="auto"/>
              <w:bottom w:val="outset" w:sz="6" w:space="0" w:color="auto"/>
              <w:right w:val="outset" w:sz="6" w:space="0" w:color="auto"/>
            </w:tcBorders>
            <w:hideMark/>
          </w:tcPr>
          <w:p w14:paraId="154ACB0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715C78D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394455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A34084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692E22B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29F6DD0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7E8992B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46-րդ կետ  </w:t>
            </w:r>
          </w:p>
        </w:tc>
        <w:tc>
          <w:tcPr>
            <w:tcW w:w="0" w:type="auto"/>
            <w:tcBorders>
              <w:top w:val="outset" w:sz="6" w:space="0" w:color="auto"/>
              <w:left w:val="outset" w:sz="6" w:space="0" w:color="auto"/>
              <w:bottom w:val="outset" w:sz="6" w:space="0" w:color="auto"/>
              <w:right w:val="outset" w:sz="6" w:space="0" w:color="auto"/>
            </w:tcBorders>
            <w:hideMark/>
          </w:tcPr>
          <w:p w14:paraId="7ECE02B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337D4625"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95A80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4.5</w:t>
            </w:r>
          </w:p>
        </w:tc>
        <w:tc>
          <w:tcPr>
            <w:tcW w:w="0" w:type="auto"/>
            <w:tcBorders>
              <w:top w:val="outset" w:sz="6" w:space="0" w:color="auto"/>
              <w:left w:val="outset" w:sz="6" w:space="0" w:color="auto"/>
              <w:bottom w:val="outset" w:sz="6" w:space="0" w:color="auto"/>
              <w:right w:val="outset" w:sz="6" w:space="0" w:color="auto"/>
            </w:tcBorders>
            <w:hideMark/>
          </w:tcPr>
          <w:p w14:paraId="1FFF94E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խոնավության զանգվածային մասը, որն անջատվում է թռչնի միսը հալեցնելիս, չի գերազանցում 4 տոկոսը:</w:t>
            </w:r>
          </w:p>
        </w:tc>
        <w:tc>
          <w:tcPr>
            <w:tcW w:w="0" w:type="auto"/>
            <w:tcBorders>
              <w:top w:val="outset" w:sz="6" w:space="0" w:color="auto"/>
              <w:left w:val="outset" w:sz="6" w:space="0" w:color="auto"/>
              <w:bottom w:val="outset" w:sz="6" w:space="0" w:color="auto"/>
              <w:right w:val="outset" w:sz="6" w:space="0" w:color="auto"/>
            </w:tcBorders>
            <w:hideMark/>
          </w:tcPr>
          <w:p w14:paraId="2B00079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B30AD2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56FCE4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D49E94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57869D4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 լաբորատոր</w:t>
            </w:r>
          </w:p>
          <w:p w14:paraId="624BD8B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փորձաքննություն</w:t>
            </w:r>
          </w:p>
        </w:tc>
        <w:tc>
          <w:tcPr>
            <w:tcW w:w="1597" w:type="dxa"/>
            <w:tcBorders>
              <w:top w:val="outset" w:sz="6" w:space="0" w:color="auto"/>
              <w:left w:val="outset" w:sz="6" w:space="0" w:color="auto"/>
              <w:bottom w:val="outset" w:sz="6" w:space="0" w:color="auto"/>
              <w:right w:val="outset" w:sz="6" w:space="0" w:color="auto"/>
            </w:tcBorders>
            <w:hideMark/>
          </w:tcPr>
          <w:p w14:paraId="12C612B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57-րդ կետ</w:t>
            </w:r>
          </w:p>
        </w:tc>
        <w:tc>
          <w:tcPr>
            <w:tcW w:w="0" w:type="auto"/>
            <w:tcBorders>
              <w:top w:val="outset" w:sz="6" w:space="0" w:color="auto"/>
              <w:left w:val="outset" w:sz="6" w:space="0" w:color="auto"/>
              <w:bottom w:val="outset" w:sz="6" w:space="0" w:color="auto"/>
              <w:right w:val="outset" w:sz="6" w:space="0" w:color="auto"/>
            </w:tcBorders>
            <w:hideMark/>
          </w:tcPr>
          <w:p w14:paraId="53C7CFD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1281B57B"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7F8C78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4.6</w:t>
            </w:r>
          </w:p>
        </w:tc>
        <w:tc>
          <w:tcPr>
            <w:tcW w:w="0" w:type="auto"/>
            <w:tcBorders>
              <w:top w:val="outset" w:sz="6" w:space="0" w:color="auto"/>
              <w:left w:val="outset" w:sz="6" w:space="0" w:color="auto"/>
              <w:bottom w:val="outset" w:sz="6" w:space="0" w:color="auto"/>
              <w:right w:val="outset" w:sz="6" w:space="0" w:color="auto"/>
            </w:tcBorders>
            <w:hideMark/>
          </w:tcPr>
          <w:p w14:paraId="4E0AF72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մեխանիկական ոսկրահանման թռչնամսով տեխնոլոգիական տարաների (տարողությունների) վրա նախատեսված են պիտակներ՝ թռչնի այդ մսի մշակման ամսաթվի և ժամի նշմամբ, կամ տեղեկատվությունը գրառելու և ընթերցելու համար էլեկտրոնային սարքեր, որոնք ապահովում են դրա հետագծելիությունը:</w:t>
            </w:r>
          </w:p>
        </w:tc>
        <w:tc>
          <w:tcPr>
            <w:tcW w:w="0" w:type="auto"/>
            <w:tcBorders>
              <w:top w:val="outset" w:sz="6" w:space="0" w:color="auto"/>
              <w:left w:val="outset" w:sz="6" w:space="0" w:color="auto"/>
              <w:bottom w:val="outset" w:sz="6" w:space="0" w:color="auto"/>
              <w:right w:val="outset" w:sz="6" w:space="0" w:color="auto"/>
            </w:tcBorders>
            <w:hideMark/>
          </w:tcPr>
          <w:p w14:paraId="15B7A79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1A46C2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BD6AF8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619665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2778520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4DEFAD6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7EDB767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61-րդ կետ </w:t>
            </w:r>
          </w:p>
        </w:tc>
        <w:tc>
          <w:tcPr>
            <w:tcW w:w="0" w:type="auto"/>
            <w:tcBorders>
              <w:top w:val="outset" w:sz="6" w:space="0" w:color="auto"/>
              <w:left w:val="outset" w:sz="6" w:space="0" w:color="auto"/>
              <w:bottom w:val="outset" w:sz="6" w:space="0" w:color="auto"/>
              <w:right w:val="outset" w:sz="6" w:space="0" w:color="auto"/>
            </w:tcBorders>
            <w:hideMark/>
          </w:tcPr>
          <w:p w14:paraId="445BD83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512FA62"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51BF5D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4.7</w:t>
            </w:r>
          </w:p>
        </w:tc>
        <w:tc>
          <w:tcPr>
            <w:tcW w:w="0" w:type="auto"/>
            <w:tcBorders>
              <w:top w:val="outset" w:sz="6" w:space="0" w:color="auto"/>
              <w:left w:val="outset" w:sz="6" w:space="0" w:color="auto"/>
              <w:bottom w:val="outset" w:sz="6" w:space="0" w:color="auto"/>
              <w:right w:val="outset" w:sz="6" w:space="0" w:color="auto"/>
            </w:tcBorders>
            <w:hideMark/>
          </w:tcPr>
          <w:p w14:paraId="6CB22D5D" w14:textId="2D40AD31" w:rsidR="00530C42" w:rsidRPr="00DB56FD" w:rsidRDefault="00BB5313" w:rsidP="00530C42">
            <w:pPr>
              <w:spacing w:after="0" w:line="240" w:lineRule="auto"/>
              <w:rPr>
                <w:rFonts w:ascii="Arial Unicode" w:eastAsia="Times New Roman" w:hAnsi="Arial Unicode" w:cs="Times New Roman"/>
                <w:kern w:val="0"/>
                <w:sz w:val="21"/>
                <w:szCs w:val="21"/>
                <w:lang w:eastAsia="en-GB"/>
                <w14:ligatures w14:val="none"/>
              </w:rPr>
            </w:pPr>
            <w:r>
              <w:rPr>
                <w:rFonts w:ascii="Arial Unicode" w:eastAsia="Times New Roman" w:hAnsi="Arial Unicode" w:cs="Times New Roman"/>
                <w:kern w:val="0"/>
                <w:sz w:val="21"/>
                <w:szCs w:val="21"/>
                <w:lang w:eastAsia="en-GB"/>
                <w14:ligatures w14:val="none"/>
              </w:rPr>
              <w:t>Արդյո՞ք մանրացման կամ</w:t>
            </w:r>
            <w:r w:rsidR="00530C42" w:rsidRPr="00DB56FD">
              <w:rPr>
                <w:rFonts w:ascii="Arial Unicode" w:eastAsia="Times New Roman" w:hAnsi="Arial Unicode" w:cs="Times New Roman"/>
                <w:kern w:val="0"/>
                <w:sz w:val="21"/>
                <w:szCs w:val="21"/>
                <w:lang w:eastAsia="en-GB"/>
                <w14:ligatures w14:val="none"/>
              </w:rPr>
              <w:t xml:space="preserve"> աղադրման համար նախատեսված՝ թռչնի սպանդից ստացված մթերքը չափման ցանկացած կետում ունի 4 °С-ից ոչ բարձր ջերմաստիճան:</w:t>
            </w:r>
          </w:p>
        </w:tc>
        <w:tc>
          <w:tcPr>
            <w:tcW w:w="0" w:type="auto"/>
            <w:tcBorders>
              <w:top w:val="outset" w:sz="6" w:space="0" w:color="auto"/>
              <w:left w:val="outset" w:sz="6" w:space="0" w:color="auto"/>
              <w:bottom w:val="outset" w:sz="6" w:space="0" w:color="auto"/>
              <w:right w:val="outset" w:sz="6" w:space="0" w:color="auto"/>
            </w:tcBorders>
            <w:hideMark/>
          </w:tcPr>
          <w:p w14:paraId="0A832BD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535B60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8957C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9E1457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52320E1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6554575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68-րդ կետ</w:t>
            </w:r>
          </w:p>
        </w:tc>
        <w:tc>
          <w:tcPr>
            <w:tcW w:w="0" w:type="auto"/>
            <w:tcBorders>
              <w:top w:val="outset" w:sz="6" w:space="0" w:color="auto"/>
              <w:left w:val="outset" w:sz="6" w:space="0" w:color="auto"/>
              <w:bottom w:val="outset" w:sz="6" w:space="0" w:color="auto"/>
              <w:right w:val="outset" w:sz="6" w:space="0" w:color="auto"/>
            </w:tcBorders>
            <w:hideMark/>
          </w:tcPr>
          <w:p w14:paraId="6FA842A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1E3E1C00"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41C4E1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hideMark/>
          </w:tcPr>
          <w:p w14:paraId="2CED26B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w:t>
            </w:r>
          </w:p>
          <w:p w14:paraId="20F4251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նատրիումի նիտրիտը (կալիումի նիտրիտը) կիրառվում է միայն նիտրիտային աղադրման</w:t>
            </w:r>
          </w:p>
          <w:p w14:paraId="513E88B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(աղադրման նիտրիտային) խառնուրդների տեսքով՝ նատրիումի նիտրիտի (կալիումի նիտրիտի) 0,9 տոկոսից ոչ ավելի զանգվածային մասով:</w:t>
            </w:r>
          </w:p>
          <w:p w14:paraId="670FAD4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Մեկ անվանում ունեցող թռչնի մսից ստացված արտադրանքի արտադրության մեջ միաժամանակ չի օգտագործվում 2 և ավելի նիտրիտային աղադրման (աղադրման նիտրիտային) խառնուրդներ:</w:t>
            </w:r>
          </w:p>
          <w:p w14:paraId="5F77134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3) Չվերամշակված տեսքով իրացման համար նախատեսված՝ թռչնի սպանդից ստացված մթերքների և թռչնի մսից ստացված արտադրանքի համար չեն կիրառվում նիտրիտային աղադրման (աղադրման նիտրիտային) խառնուրդներ և ֆոսֆատներ (այդ թվում՝ ֆոսֆատ պարունակող խառնուրդների և համալիր սննդային խառնուրդների կազմում ֆոսֆատների):</w:t>
            </w:r>
          </w:p>
        </w:tc>
        <w:tc>
          <w:tcPr>
            <w:tcW w:w="0" w:type="auto"/>
            <w:tcBorders>
              <w:top w:val="outset" w:sz="6" w:space="0" w:color="auto"/>
              <w:left w:val="outset" w:sz="6" w:space="0" w:color="auto"/>
              <w:bottom w:val="outset" w:sz="6" w:space="0" w:color="auto"/>
              <w:right w:val="outset" w:sz="6" w:space="0" w:color="auto"/>
            </w:tcBorders>
            <w:hideMark/>
          </w:tcPr>
          <w:p w14:paraId="762B2AC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7115505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9B8D6A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30EA60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B94D94A" w14:textId="77777777" w:rsidR="00E46C17" w:rsidRDefault="00E46C17" w:rsidP="00530C42">
            <w:pPr>
              <w:spacing w:after="0" w:line="240" w:lineRule="auto"/>
              <w:jc w:val="center"/>
              <w:rPr>
                <w:rFonts w:ascii="Arial Unicode" w:eastAsia="Times New Roman" w:hAnsi="Arial Unicode" w:cs="Times New Roman"/>
                <w:kern w:val="0"/>
                <w:sz w:val="21"/>
                <w:szCs w:val="21"/>
                <w:lang w:eastAsia="en-GB"/>
                <w14:ligatures w14:val="none"/>
              </w:rPr>
            </w:pPr>
          </w:p>
          <w:p w14:paraId="0404DFBF" w14:textId="59772A0B"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4A085D8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DF803C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EB5513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CFA859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1E422E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81C26C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B095E8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17BB1D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1624E5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363184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3BA7EF2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48E996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D9F4C3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33BF7B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E9A9B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C5787B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4FDA67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1E8AF5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69AD98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0.4</w:t>
            </w:r>
          </w:p>
        </w:tc>
        <w:tc>
          <w:tcPr>
            <w:tcW w:w="4050" w:type="dxa"/>
            <w:tcBorders>
              <w:top w:val="outset" w:sz="6" w:space="0" w:color="auto"/>
              <w:left w:val="outset" w:sz="6" w:space="0" w:color="auto"/>
              <w:bottom w:val="outset" w:sz="6" w:space="0" w:color="auto"/>
              <w:right w:val="outset" w:sz="6" w:space="0" w:color="auto"/>
            </w:tcBorders>
            <w:hideMark/>
          </w:tcPr>
          <w:p w14:paraId="1D9893E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ակնադիտական</w:t>
            </w:r>
          </w:p>
          <w:p w14:paraId="016E8F5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և փաստաթղթային</w:t>
            </w:r>
          </w:p>
          <w:p w14:paraId="097D933D" w14:textId="4F22F396" w:rsidR="00530C42" w:rsidRPr="00DB56FD" w:rsidRDefault="00BB5313" w:rsidP="00530C42">
            <w:pPr>
              <w:spacing w:after="0" w:line="240" w:lineRule="auto"/>
              <w:jc w:val="center"/>
              <w:rPr>
                <w:rFonts w:ascii="Arial Unicode" w:eastAsia="Times New Roman" w:hAnsi="Arial Unicode" w:cs="Times New Roman"/>
                <w:kern w:val="0"/>
                <w:sz w:val="21"/>
                <w:szCs w:val="21"/>
                <w:lang w:eastAsia="en-GB"/>
                <w14:ligatures w14:val="none"/>
              </w:rPr>
            </w:pPr>
            <w:r>
              <w:rPr>
                <w:rFonts w:ascii="Arial Unicode" w:eastAsia="Times New Roman" w:hAnsi="Arial Unicode" w:cs="Times New Roman"/>
                <w:kern w:val="0"/>
                <w:sz w:val="21"/>
                <w:szCs w:val="21"/>
                <w:lang w:eastAsia="en-GB"/>
                <w14:ligatures w14:val="none"/>
              </w:rPr>
              <w:t xml:space="preserve">զննում </w:t>
            </w:r>
            <w:r w:rsidR="00530C42" w:rsidRPr="00DB56FD">
              <w:rPr>
                <w:rFonts w:ascii="Arial Unicode" w:eastAsia="Times New Roman" w:hAnsi="Arial Unicode" w:cs="Times New Roman"/>
                <w:kern w:val="0"/>
                <w:sz w:val="21"/>
                <w:szCs w:val="21"/>
                <w:lang w:eastAsia="en-GB"/>
                <w14:ligatures w14:val="none"/>
              </w:rPr>
              <w:t>կամ լաբորատոր փորձաքննություն</w:t>
            </w:r>
          </w:p>
        </w:tc>
        <w:tc>
          <w:tcPr>
            <w:tcW w:w="1597" w:type="dxa"/>
            <w:tcBorders>
              <w:top w:val="outset" w:sz="6" w:space="0" w:color="auto"/>
              <w:left w:val="outset" w:sz="6" w:space="0" w:color="auto"/>
              <w:bottom w:val="outset" w:sz="6" w:space="0" w:color="auto"/>
              <w:right w:val="outset" w:sz="6" w:space="0" w:color="auto"/>
            </w:tcBorders>
            <w:hideMark/>
          </w:tcPr>
          <w:p w14:paraId="3186391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054919F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70-րդ կետ </w:t>
            </w:r>
          </w:p>
        </w:tc>
        <w:tc>
          <w:tcPr>
            <w:tcW w:w="0" w:type="auto"/>
            <w:tcBorders>
              <w:top w:val="outset" w:sz="6" w:space="0" w:color="auto"/>
              <w:left w:val="outset" w:sz="6" w:space="0" w:color="auto"/>
              <w:bottom w:val="outset" w:sz="6" w:space="0" w:color="auto"/>
              <w:right w:val="outset" w:sz="6" w:space="0" w:color="auto"/>
            </w:tcBorders>
            <w:hideMark/>
          </w:tcPr>
          <w:p w14:paraId="6075B21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506A7C79"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FC4DC8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9</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4E4E020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թռչնի մսից (ենթամթերքից) երշիկեղենի և մթերքների ջերմամշակումն իրականացվում է ջերմաստիճանը (այդ թվում՝ արտադրանքի միջուկը՝ բացառությամբ կիսաապխտած և հում թորշոմած արտադրատեսակների) և հարաբերական խոնավությունը կամ միայն ջերմաստիճանը (ջրում ջերմամշակում իրականացնելու համար) վերահսկող</w:t>
            </w:r>
          </w:p>
          <w:p w14:paraId="21B0F3E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սարքեր ունեցող հատուկ սարքավորմամբ:</w:t>
            </w:r>
          </w:p>
        </w:tc>
        <w:tc>
          <w:tcPr>
            <w:tcW w:w="0" w:type="auto"/>
            <w:tcBorders>
              <w:top w:val="outset" w:sz="6" w:space="0" w:color="auto"/>
              <w:left w:val="outset" w:sz="6" w:space="0" w:color="auto"/>
              <w:bottom w:val="outset" w:sz="6" w:space="0" w:color="auto"/>
              <w:right w:val="outset" w:sz="6" w:space="0" w:color="auto"/>
            </w:tcBorders>
            <w:hideMark/>
          </w:tcPr>
          <w:p w14:paraId="1C8AB11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FB807E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2143F9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DD8B52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7DA9D06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76AD3E1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73-րդ կետի «գ» ենթակետ</w:t>
            </w:r>
          </w:p>
        </w:tc>
        <w:tc>
          <w:tcPr>
            <w:tcW w:w="0" w:type="auto"/>
            <w:tcBorders>
              <w:top w:val="outset" w:sz="6" w:space="0" w:color="auto"/>
              <w:left w:val="outset" w:sz="6" w:space="0" w:color="auto"/>
              <w:bottom w:val="outset" w:sz="6" w:space="0" w:color="auto"/>
              <w:right w:val="outset" w:sz="6" w:space="0" w:color="auto"/>
            </w:tcBorders>
            <w:hideMark/>
          </w:tcPr>
          <w:p w14:paraId="6F349CA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5B376345"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03604A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4.10.</w:t>
            </w:r>
          </w:p>
        </w:tc>
        <w:tc>
          <w:tcPr>
            <w:tcW w:w="0" w:type="auto"/>
            <w:tcBorders>
              <w:top w:val="outset" w:sz="6" w:space="0" w:color="auto"/>
              <w:left w:val="outset" w:sz="6" w:space="0" w:color="auto"/>
              <w:bottom w:val="outset" w:sz="6" w:space="0" w:color="auto"/>
              <w:right w:val="outset" w:sz="6" w:space="0" w:color="auto"/>
            </w:tcBorders>
            <w:hideMark/>
          </w:tcPr>
          <w:p w14:paraId="535D343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բոլոր տարիքային խմբերի երեխաների սննդի համար նախատեսված՝ թռչնի մսից (փորոտիքից) ստացված արտադրանքի արտադրության մեջ չի օգտագործվում</w:t>
            </w:r>
          </w:p>
          <w:p w14:paraId="39A8E8A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ֆոսֆատներ, համի և բույրի ուժեղացուցիչներ, բենզոյաթթուներ և սորբինաթթուներ ու դրանց աղեր, ինչպես նաև այն համալիր սննդային հավելումները, որոնց բաղադրության մեջ առկա են ֆոսֆատները, համի ու բույրի ուժեղացուցիչները, բենզոյաթթուները և սորբինաթթուներն ու դրանց աղերը:</w:t>
            </w:r>
          </w:p>
          <w:p w14:paraId="1FF19A1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գենետիկորեն ձևափոխված օրգանիզմներ (ԳՁՕ) պարունակող՝ պարենային (սննդային) հումք.</w:t>
            </w:r>
          </w:p>
          <w:p w14:paraId="12B06AC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3) թունաքիմիկատների կիրառմամբ ստացված՝ պարենային (սննդային) հումք:</w:t>
            </w:r>
          </w:p>
        </w:tc>
        <w:tc>
          <w:tcPr>
            <w:tcW w:w="0" w:type="auto"/>
            <w:tcBorders>
              <w:top w:val="outset" w:sz="6" w:space="0" w:color="auto"/>
              <w:left w:val="outset" w:sz="6" w:space="0" w:color="auto"/>
              <w:bottom w:val="outset" w:sz="6" w:space="0" w:color="auto"/>
              <w:right w:val="outset" w:sz="6" w:space="0" w:color="auto"/>
            </w:tcBorders>
            <w:hideMark/>
          </w:tcPr>
          <w:p w14:paraId="14FC02C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230404A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C34665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148183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5D5B76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2E9671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F25EA6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C9E389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CEE34D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96E5EE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A3C416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34A5D2B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891056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E891B3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CE685F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2AE454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2A461A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743FC1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62BF5A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F7C9B1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A57298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CE2291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B50396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FB694E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6A7B717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CBD566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6A945C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6E797C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3DB659A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79A238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0F51ACF1" w14:textId="165E8E1C"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ակնա</w:t>
            </w:r>
            <w:r w:rsidR="00BB5313">
              <w:rPr>
                <w:rFonts w:ascii="Arial Unicode" w:eastAsia="Times New Roman" w:hAnsi="Arial Unicode" w:cs="Times New Roman"/>
                <w:kern w:val="0"/>
                <w:sz w:val="21"/>
                <w:szCs w:val="21"/>
                <w:lang w:eastAsia="en-GB"/>
                <w14:ligatures w14:val="none"/>
              </w:rPr>
              <w:t xml:space="preserve">դիտական և փաստաթղթային զննում </w:t>
            </w:r>
            <w:r w:rsidRPr="00DB56FD">
              <w:rPr>
                <w:rFonts w:ascii="Arial Unicode" w:eastAsia="Times New Roman" w:hAnsi="Arial Unicode" w:cs="Times New Roman"/>
                <w:kern w:val="0"/>
                <w:sz w:val="21"/>
                <w:szCs w:val="21"/>
                <w:lang w:eastAsia="en-GB"/>
                <w14:ligatures w14:val="none"/>
              </w:rPr>
              <w:t>կամ լաբորատոր փորձաքննություն</w:t>
            </w:r>
          </w:p>
        </w:tc>
        <w:tc>
          <w:tcPr>
            <w:tcW w:w="1597" w:type="dxa"/>
            <w:tcBorders>
              <w:top w:val="outset" w:sz="6" w:space="0" w:color="auto"/>
              <w:left w:val="outset" w:sz="6" w:space="0" w:color="auto"/>
              <w:bottom w:val="outset" w:sz="6" w:space="0" w:color="auto"/>
              <w:right w:val="outset" w:sz="6" w:space="0" w:color="auto"/>
            </w:tcBorders>
            <w:hideMark/>
          </w:tcPr>
          <w:p w14:paraId="4B64442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81-րդ կետի «ա», «բ», «գ» ենթակետեր </w:t>
            </w:r>
          </w:p>
        </w:tc>
        <w:tc>
          <w:tcPr>
            <w:tcW w:w="0" w:type="auto"/>
            <w:tcBorders>
              <w:top w:val="outset" w:sz="6" w:space="0" w:color="auto"/>
              <w:left w:val="outset" w:sz="6" w:space="0" w:color="auto"/>
              <w:bottom w:val="outset" w:sz="6" w:space="0" w:color="auto"/>
              <w:right w:val="outset" w:sz="6" w:space="0" w:color="auto"/>
            </w:tcBorders>
            <w:hideMark/>
          </w:tcPr>
          <w:p w14:paraId="6098A6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857B700"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6E83CC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4.11.</w:t>
            </w:r>
          </w:p>
        </w:tc>
        <w:tc>
          <w:tcPr>
            <w:tcW w:w="0" w:type="auto"/>
            <w:tcBorders>
              <w:top w:val="outset" w:sz="6" w:space="0" w:color="auto"/>
              <w:left w:val="outset" w:sz="6" w:space="0" w:color="auto"/>
              <w:bottom w:val="outset" w:sz="6" w:space="0" w:color="auto"/>
              <w:right w:val="outset" w:sz="6" w:space="0" w:color="auto"/>
            </w:tcBorders>
            <w:hideMark/>
          </w:tcPr>
          <w:p w14:paraId="4671BCD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6 ամսականից մինչև 3 տարեկան երեխաների և 3 տարեկանից բարձր տարիքի երեխաների սննդի համար նախատեսված պահածոներն արտադրելիս միկրոկենսաբանական կայունություն և անվտանգություն սահմանելու նպատակով արտադրողի պահեստում դրանց պահպանման տևողությունը կազմում է 21 օրից ոչ պակաս:</w:t>
            </w:r>
          </w:p>
        </w:tc>
        <w:tc>
          <w:tcPr>
            <w:tcW w:w="0" w:type="auto"/>
            <w:tcBorders>
              <w:top w:val="outset" w:sz="6" w:space="0" w:color="auto"/>
              <w:left w:val="outset" w:sz="6" w:space="0" w:color="auto"/>
              <w:bottom w:val="outset" w:sz="6" w:space="0" w:color="auto"/>
              <w:right w:val="outset" w:sz="6" w:space="0" w:color="auto"/>
            </w:tcBorders>
            <w:hideMark/>
          </w:tcPr>
          <w:p w14:paraId="1467919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4498B9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47C5CF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20681E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0.5</w:t>
            </w:r>
          </w:p>
        </w:tc>
        <w:tc>
          <w:tcPr>
            <w:tcW w:w="4050" w:type="dxa"/>
            <w:tcBorders>
              <w:top w:val="outset" w:sz="6" w:space="0" w:color="auto"/>
              <w:left w:val="outset" w:sz="6" w:space="0" w:color="auto"/>
              <w:bottom w:val="outset" w:sz="6" w:space="0" w:color="auto"/>
              <w:right w:val="outset" w:sz="6" w:space="0" w:color="auto"/>
            </w:tcBorders>
            <w:hideMark/>
          </w:tcPr>
          <w:p w14:paraId="2EB1B08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և 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71CD83A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83-րդ կետ</w:t>
            </w:r>
          </w:p>
        </w:tc>
        <w:tc>
          <w:tcPr>
            <w:tcW w:w="0" w:type="auto"/>
            <w:tcBorders>
              <w:top w:val="outset" w:sz="6" w:space="0" w:color="auto"/>
              <w:left w:val="outset" w:sz="6" w:space="0" w:color="auto"/>
              <w:bottom w:val="outset" w:sz="6" w:space="0" w:color="auto"/>
              <w:right w:val="outset" w:sz="6" w:space="0" w:color="auto"/>
            </w:tcBorders>
            <w:hideMark/>
          </w:tcPr>
          <w:p w14:paraId="743FA2D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FD63253"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814563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4.12</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6F3B4B7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3 տարեկանից բարձր երեխաների սննդի համար նախատեսված՝ թռչնի մսից (փորոտիքից) ստացված՝ աղացած կիսապատրաստվածքների արտադրության բոլոր փուլերում խճողակն ունի 4 °С-ից ոչ բարձր ջերմաստիճան:</w:t>
            </w:r>
          </w:p>
        </w:tc>
        <w:tc>
          <w:tcPr>
            <w:tcW w:w="0" w:type="auto"/>
            <w:tcBorders>
              <w:top w:val="outset" w:sz="6" w:space="0" w:color="auto"/>
              <w:left w:val="outset" w:sz="6" w:space="0" w:color="auto"/>
              <w:bottom w:val="outset" w:sz="6" w:space="0" w:color="auto"/>
              <w:right w:val="outset" w:sz="6" w:space="0" w:color="auto"/>
            </w:tcBorders>
            <w:hideMark/>
          </w:tcPr>
          <w:p w14:paraId="50CA56B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D6D7F8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CC217B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D15826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0.5</w:t>
            </w:r>
          </w:p>
        </w:tc>
        <w:tc>
          <w:tcPr>
            <w:tcW w:w="4050" w:type="dxa"/>
            <w:tcBorders>
              <w:top w:val="outset" w:sz="6" w:space="0" w:color="auto"/>
              <w:left w:val="outset" w:sz="6" w:space="0" w:color="auto"/>
              <w:bottom w:val="outset" w:sz="6" w:space="0" w:color="auto"/>
              <w:right w:val="outset" w:sz="6" w:space="0" w:color="auto"/>
            </w:tcBorders>
            <w:hideMark/>
          </w:tcPr>
          <w:p w14:paraId="6D38940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2E942FC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05F8DD2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84-րդ կետ </w:t>
            </w:r>
          </w:p>
        </w:tc>
        <w:tc>
          <w:tcPr>
            <w:tcW w:w="0" w:type="auto"/>
            <w:tcBorders>
              <w:top w:val="outset" w:sz="6" w:space="0" w:color="auto"/>
              <w:left w:val="outset" w:sz="6" w:space="0" w:color="auto"/>
              <w:bottom w:val="outset" w:sz="6" w:space="0" w:color="auto"/>
              <w:right w:val="outset" w:sz="6" w:space="0" w:color="auto"/>
            </w:tcBorders>
            <w:hideMark/>
          </w:tcPr>
          <w:p w14:paraId="3748D31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E996652"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755A3B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4.13</w:t>
            </w:r>
          </w:p>
        </w:tc>
        <w:tc>
          <w:tcPr>
            <w:tcW w:w="0" w:type="auto"/>
            <w:tcBorders>
              <w:top w:val="outset" w:sz="6" w:space="0" w:color="auto"/>
              <w:left w:val="outset" w:sz="6" w:space="0" w:color="auto"/>
              <w:bottom w:val="outset" w:sz="6" w:space="0" w:color="auto"/>
              <w:right w:val="outset" w:sz="6" w:space="0" w:color="auto"/>
            </w:tcBorders>
            <w:hideMark/>
          </w:tcPr>
          <w:p w14:paraId="0B76B69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6 ամսականից մինչև 3 տարեկան երեխաների սննդի համար նախատեսված՝ թռչնի մսից (փորոտիքից) պահածոներն արտադրելիս կշռածրարումը կատարվում է 0,25 դմ3 –ից ոչ ավելի տարողությամբ սպառողական փաթեթվածքով։</w:t>
            </w:r>
          </w:p>
        </w:tc>
        <w:tc>
          <w:tcPr>
            <w:tcW w:w="0" w:type="auto"/>
            <w:tcBorders>
              <w:top w:val="outset" w:sz="6" w:space="0" w:color="auto"/>
              <w:left w:val="outset" w:sz="6" w:space="0" w:color="auto"/>
              <w:bottom w:val="outset" w:sz="6" w:space="0" w:color="auto"/>
              <w:right w:val="outset" w:sz="6" w:space="0" w:color="auto"/>
            </w:tcBorders>
            <w:hideMark/>
          </w:tcPr>
          <w:p w14:paraId="6446A1A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4B480B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BBB191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3BF5A8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0.5</w:t>
            </w:r>
          </w:p>
        </w:tc>
        <w:tc>
          <w:tcPr>
            <w:tcW w:w="4050" w:type="dxa"/>
            <w:tcBorders>
              <w:top w:val="outset" w:sz="6" w:space="0" w:color="auto"/>
              <w:left w:val="outset" w:sz="6" w:space="0" w:color="auto"/>
              <w:bottom w:val="outset" w:sz="6" w:space="0" w:color="auto"/>
              <w:right w:val="outset" w:sz="6" w:space="0" w:color="auto"/>
            </w:tcBorders>
            <w:hideMark/>
          </w:tcPr>
          <w:p w14:paraId="0F01DE7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55BF5B6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85-րդ կետ</w:t>
            </w:r>
          </w:p>
        </w:tc>
        <w:tc>
          <w:tcPr>
            <w:tcW w:w="0" w:type="auto"/>
            <w:tcBorders>
              <w:top w:val="outset" w:sz="6" w:space="0" w:color="auto"/>
              <w:left w:val="outset" w:sz="6" w:space="0" w:color="auto"/>
              <w:bottom w:val="outset" w:sz="6" w:space="0" w:color="auto"/>
              <w:right w:val="outset" w:sz="6" w:space="0" w:color="auto"/>
            </w:tcBorders>
            <w:hideMark/>
          </w:tcPr>
          <w:p w14:paraId="2922942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C008B14"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DF7115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4.14</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1A60D6E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սառնարանային խցիկներում թռչնի սպանդից ստացված մթերքները և թռչնի մսից ստացված արտադրանքը տեղավորված է դարսակներով՝ դարակաշարերի կամ տակդիրների վրա՝ հատակից 8 սանտիմետրից ոչ պակաս բարձրության վրա։ Արտադրանքը պատերից և սառեցնող սարքավորումներից 30 սմ-ից ոչ պակաս հեռավորության</w:t>
            </w:r>
          </w:p>
          <w:p w14:paraId="10211A6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վրա է։</w:t>
            </w:r>
          </w:p>
        </w:tc>
        <w:tc>
          <w:tcPr>
            <w:tcW w:w="0" w:type="auto"/>
            <w:tcBorders>
              <w:top w:val="outset" w:sz="6" w:space="0" w:color="auto"/>
              <w:left w:val="outset" w:sz="6" w:space="0" w:color="auto"/>
              <w:bottom w:val="outset" w:sz="6" w:space="0" w:color="auto"/>
              <w:right w:val="outset" w:sz="6" w:space="0" w:color="auto"/>
            </w:tcBorders>
            <w:hideMark/>
          </w:tcPr>
          <w:p w14:paraId="60FEF45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FF1021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BEA7E6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DFF2E6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41A3CCC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43F2EFE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59E9C74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90-րդ կետ </w:t>
            </w:r>
          </w:p>
        </w:tc>
        <w:tc>
          <w:tcPr>
            <w:tcW w:w="0" w:type="auto"/>
            <w:tcBorders>
              <w:top w:val="outset" w:sz="6" w:space="0" w:color="auto"/>
              <w:left w:val="outset" w:sz="6" w:space="0" w:color="auto"/>
              <w:bottom w:val="outset" w:sz="6" w:space="0" w:color="auto"/>
              <w:right w:val="outset" w:sz="6" w:space="0" w:color="auto"/>
            </w:tcBorders>
            <w:hideMark/>
          </w:tcPr>
          <w:p w14:paraId="788E091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0E35D487"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BE46DA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4.15</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4550B04F" w14:textId="29D3210B"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թռչնի սպանդից ստացված մթերքների և թռչնի մսից ստացված արտադրանքի սառնարանային մշակման և պահպանման համար նախատեսված </w:t>
            </w:r>
            <w:r w:rsidRPr="00DB56FD">
              <w:rPr>
                <w:rFonts w:ascii="Arial Unicode" w:eastAsia="Times New Roman" w:hAnsi="Arial Unicode" w:cs="Times New Roman"/>
                <w:kern w:val="0"/>
                <w:sz w:val="21"/>
                <w:szCs w:val="21"/>
                <w:lang w:eastAsia="en-GB"/>
                <w14:ligatures w14:val="none"/>
              </w:rPr>
              <w:lastRenderedPageBreak/>
              <w:t>սառնարանային խցերը</w:t>
            </w:r>
            <w:r w:rsidR="00BB5313">
              <w:rPr>
                <w:rFonts w:ascii="Arial Unicode" w:eastAsia="Times New Roman" w:hAnsi="Arial Unicode" w:cs="Times New Roman"/>
                <w:kern w:val="0"/>
                <w:sz w:val="21"/>
                <w:szCs w:val="21"/>
                <w:lang w:eastAsia="en-GB"/>
                <w14:ligatures w14:val="none"/>
              </w:rPr>
              <w:t xml:space="preserve"> սարքավորված են ջերմաչափերով կամ</w:t>
            </w:r>
            <w:r w:rsidRPr="00DB56FD">
              <w:rPr>
                <w:rFonts w:ascii="Arial Unicode" w:eastAsia="Times New Roman" w:hAnsi="Arial Unicode" w:cs="Times New Roman"/>
                <w:kern w:val="0"/>
                <w:sz w:val="21"/>
                <w:szCs w:val="21"/>
                <w:lang w:eastAsia="en-GB"/>
                <w14:ligatures w14:val="none"/>
              </w:rPr>
              <w:t xml:space="preserve"> ջերմաստիճանի ու խոնավության ավտոմատ վերահսկման միջոցներով այնպես, որ ապահովվի թ</w:t>
            </w:r>
            <w:r w:rsidR="00BB5313">
              <w:rPr>
                <w:rFonts w:ascii="Arial Unicode" w:eastAsia="Times New Roman" w:hAnsi="Arial Unicode" w:cs="Times New Roman"/>
                <w:kern w:val="0"/>
                <w:sz w:val="21"/>
                <w:szCs w:val="21"/>
                <w:lang w:eastAsia="en-GB"/>
                <w14:ligatures w14:val="none"/>
              </w:rPr>
              <w:t>ղթային կամ</w:t>
            </w:r>
            <w:r w:rsidRPr="00DB56FD">
              <w:rPr>
                <w:rFonts w:ascii="Arial Unicode" w:eastAsia="Times New Roman" w:hAnsi="Arial Unicode" w:cs="Times New Roman"/>
                <w:kern w:val="0"/>
                <w:sz w:val="21"/>
                <w:szCs w:val="21"/>
                <w:lang w:eastAsia="en-GB"/>
                <w14:ligatures w14:val="none"/>
              </w:rPr>
              <w:t xml:space="preserve"> էլեկտրոնային կրիչների վրա ժամանակի որոշակի միջակայքով</w:t>
            </w:r>
          </w:p>
          <w:p w14:paraId="4388A97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պարամետրերի գրանցման հնարավորությունը:</w:t>
            </w:r>
          </w:p>
        </w:tc>
        <w:tc>
          <w:tcPr>
            <w:tcW w:w="0" w:type="auto"/>
            <w:tcBorders>
              <w:top w:val="outset" w:sz="6" w:space="0" w:color="auto"/>
              <w:left w:val="outset" w:sz="6" w:space="0" w:color="auto"/>
              <w:bottom w:val="outset" w:sz="6" w:space="0" w:color="auto"/>
              <w:right w:val="outset" w:sz="6" w:space="0" w:color="auto"/>
            </w:tcBorders>
            <w:hideMark/>
          </w:tcPr>
          <w:p w14:paraId="6CD9B06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7651B43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77B766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67B025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0815E68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և 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4B3891F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91-րդ կետ</w:t>
            </w:r>
          </w:p>
        </w:tc>
        <w:tc>
          <w:tcPr>
            <w:tcW w:w="0" w:type="auto"/>
            <w:tcBorders>
              <w:top w:val="outset" w:sz="6" w:space="0" w:color="auto"/>
              <w:left w:val="outset" w:sz="6" w:space="0" w:color="auto"/>
              <w:bottom w:val="outset" w:sz="6" w:space="0" w:color="auto"/>
              <w:right w:val="outset" w:sz="6" w:space="0" w:color="auto"/>
            </w:tcBorders>
            <w:hideMark/>
          </w:tcPr>
          <w:p w14:paraId="5445A0C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64E0DF4"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226F78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4.16</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6BF3415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թռչնի սպանդից ստացված մթերքների և թռչնի մսից ստացված արտադրանքի փոխադրման (տրանսպորտային փոխադրման) համար նախատեսված տրանսպորտային միջոցները և բեռնարկղերը սարքավորված են այնպիսի միջոցներով, որոնք թույլ են տալիս պահպանել և գրանցել սահմանված ջերմաստիճանային ռեժիմը:</w:t>
            </w:r>
          </w:p>
        </w:tc>
        <w:tc>
          <w:tcPr>
            <w:tcW w:w="0" w:type="auto"/>
            <w:tcBorders>
              <w:top w:val="outset" w:sz="6" w:space="0" w:color="auto"/>
              <w:left w:val="outset" w:sz="6" w:space="0" w:color="auto"/>
              <w:bottom w:val="outset" w:sz="6" w:space="0" w:color="auto"/>
              <w:right w:val="outset" w:sz="6" w:space="0" w:color="auto"/>
            </w:tcBorders>
            <w:hideMark/>
          </w:tcPr>
          <w:p w14:paraId="6E1DDEF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AFFDDC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4EC2E1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3B088B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667A7B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03DFAF5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37577DE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95-րդ կետի 2-րդ պարբերություն </w:t>
            </w:r>
          </w:p>
        </w:tc>
        <w:tc>
          <w:tcPr>
            <w:tcW w:w="0" w:type="auto"/>
            <w:tcBorders>
              <w:top w:val="outset" w:sz="6" w:space="0" w:color="auto"/>
              <w:left w:val="outset" w:sz="6" w:space="0" w:color="auto"/>
              <w:bottom w:val="outset" w:sz="6" w:space="0" w:color="auto"/>
              <w:right w:val="outset" w:sz="6" w:space="0" w:color="auto"/>
            </w:tcBorders>
            <w:hideMark/>
          </w:tcPr>
          <w:p w14:paraId="32857E6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507B59C2"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B7A24C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4.17</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57E0D52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թռչնի սպանդից ստացված սառեցրած մթերքների և թռչնի մսից ստացված սառեցրած արտադրանքը պահպանման, փոխադրման (տրանսպորտային փոխադրման) և իրացման ժամանակ</w:t>
            </w:r>
          </w:p>
          <w:p w14:paraId="675E3F9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չի հալեցվում:</w:t>
            </w:r>
          </w:p>
        </w:tc>
        <w:tc>
          <w:tcPr>
            <w:tcW w:w="0" w:type="auto"/>
            <w:tcBorders>
              <w:top w:val="outset" w:sz="6" w:space="0" w:color="auto"/>
              <w:left w:val="outset" w:sz="6" w:space="0" w:color="auto"/>
              <w:bottom w:val="outset" w:sz="6" w:space="0" w:color="auto"/>
              <w:right w:val="outset" w:sz="6" w:space="0" w:color="auto"/>
            </w:tcBorders>
            <w:hideMark/>
          </w:tcPr>
          <w:p w14:paraId="25BA587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8E0106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6E1934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6DC31F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5875670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2AFF893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98-րդ կետի 1-ին պարբերություն</w:t>
            </w:r>
          </w:p>
        </w:tc>
        <w:tc>
          <w:tcPr>
            <w:tcW w:w="0" w:type="auto"/>
            <w:tcBorders>
              <w:top w:val="outset" w:sz="6" w:space="0" w:color="auto"/>
              <w:left w:val="outset" w:sz="6" w:space="0" w:color="auto"/>
              <w:bottom w:val="outset" w:sz="6" w:space="0" w:color="auto"/>
              <w:right w:val="outset" w:sz="6" w:space="0" w:color="auto"/>
            </w:tcBorders>
            <w:hideMark/>
          </w:tcPr>
          <w:p w14:paraId="2840940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8A9486E"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72F4E6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4.18.</w:t>
            </w:r>
          </w:p>
        </w:tc>
        <w:tc>
          <w:tcPr>
            <w:tcW w:w="0" w:type="auto"/>
            <w:tcBorders>
              <w:top w:val="outset" w:sz="6" w:space="0" w:color="auto"/>
              <w:left w:val="outset" w:sz="6" w:space="0" w:color="auto"/>
              <w:bottom w:val="outset" w:sz="6" w:space="0" w:color="auto"/>
              <w:right w:val="outset" w:sz="6" w:space="0" w:color="auto"/>
            </w:tcBorders>
            <w:hideMark/>
          </w:tcPr>
          <w:p w14:paraId="5CE09B7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թռչնի մսից պատրաստված երշիկեղենի և արտադրանքի արտադրության ժամանակ միկրոօրգանիզմների մեկնարկային կուլտուրաներ օգտագործման դեպքում մականշվածքում նշվում է դրանց առկայությունը:</w:t>
            </w:r>
          </w:p>
        </w:tc>
        <w:tc>
          <w:tcPr>
            <w:tcW w:w="0" w:type="auto"/>
            <w:tcBorders>
              <w:top w:val="outset" w:sz="6" w:space="0" w:color="auto"/>
              <w:left w:val="outset" w:sz="6" w:space="0" w:color="auto"/>
              <w:bottom w:val="outset" w:sz="6" w:space="0" w:color="auto"/>
              <w:right w:val="outset" w:sz="6" w:space="0" w:color="auto"/>
            </w:tcBorders>
            <w:hideMark/>
          </w:tcPr>
          <w:p w14:paraId="2FB9055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80E9DA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3C3726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C08A59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02C6943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172FBD9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1D8946F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109-րդ կետ </w:t>
            </w:r>
          </w:p>
        </w:tc>
        <w:tc>
          <w:tcPr>
            <w:tcW w:w="0" w:type="auto"/>
            <w:tcBorders>
              <w:top w:val="outset" w:sz="6" w:space="0" w:color="auto"/>
              <w:left w:val="outset" w:sz="6" w:space="0" w:color="auto"/>
              <w:bottom w:val="outset" w:sz="6" w:space="0" w:color="auto"/>
              <w:right w:val="outset" w:sz="6" w:space="0" w:color="auto"/>
            </w:tcBorders>
            <w:hideMark/>
          </w:tcPr>
          <w:p w14:paraId="36752F6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52D626FE"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4C8A0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4.19.</w:t>
            </w:r>
          </w:p>
        </w:tc>
        <w:tc>
          <w:tcPr>
            <w:tcW w:w="0" w:type="auto"/>
            <w:tcBorders>
              <w:top w:val="outset" w:sz="6" w:space="0" w:color="auto"/>
              <w:left w:val="outset" w:sz="6" w:space="0" w:color="auto"/>
              <w:bottom w:val="outset" w:sz="6" w:space="0" w:color="auto"/>
              <w:right w:val="outset" w:sz="6" w:space="0" w:color="auto"/>
            </w:tcBorders>
            <w:hideMark/>
          </w:tcPr>
          <w:p w14:paraId="10577E1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թռչնի սպանդից ստացված մթերքները և թռչնի մսից ստացված արտադրանքը ֆերմենտային պատրաստուկներով մշակվելու դեպքում դրանց մականշվածքում (բաղադրության մեջ) նշվում է այդ ֆերմենտային պատրաստուկների օգտագործման մասին տեղեկատվությունը, եթե </w:t>
            </w:r>
            <w:r w:rsidRPr="00DB56FD">
              <w:rPr>
                <w:rFonts w:ascii="Arial Unicode" w:eastAsia="Times New Roman" w:hAnsi="Arial Unicode" w:cs="Times New Roman"/>
                <w:kern w:val="0"/>
                <w:sz w:val="21"/>
                <w:szCs w:val="21"/>
                <w:lang w:eastAsia="en-GB"/>
                <w14:ligatures w14:val="none"/>
              </w:rPr>
              <w:lastRenderedPageBreak/>
              <w:t>դրանց ակտիվությունը, այդ թվում՝ մնացորդայինը, պահպանվում է պատրաստի մթերքում:</w:t>
            </w:r>
          </w:p>
        </w:tc>
        <w:tc>
          <w:tcPr>
            <w:tcW w:w="0" w:type="auto"/>
            <w:tcBorders>
              <w:top w:val="outset" w:sz="6" w:space="0" w:color="auto"/>
              <w:left w:val="outset" w:sz="6" w:space="0" w:color="auto"/>
              <w:bottom w:val="outset" w:sz="6" w:space="0" w:color="auto"/>
              <w:right w:val="outset" w:sz="6" w:space="0" w:color="auto"/>
            </w:tcBorders>
            <w:hideMark/>
          </w:tcPr>
          <w:p w14:paraId="078C180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2481E9A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6ED9F3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501918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28393A7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3683DCB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7BB62B6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110-րդ կետ </w:t>
            </w:r>
          </w:p>
        </w:tc>
        <w:tc>
          <w:tcPr>
            <w:tcW w:w="0" w:type="auto"/>
            <w:tcBorders>
              <w:top w:val="outset" w:sz="6" w:space="0" w:color="auto"/>
              <w:left w:val="outset" w:sz="6" w:space="0" w:color="auto"/>
              <w:bottom w:val="outset" w:sz="6" w:space="0" w:color="auto"/>
              <w:right w:val="outset" w:sz="6" w:space="0" w:color="auto"/>
            </w:tcBorders>
            <w:hideMark/>
          </w:tcPr>
          <w:p w14:paraId="16ABAB4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02810E75"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CA2CF9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4.20.</w:t>
            </w:r>
          </w:p>
        </w:tc>
        <w:tc>
          <w:tcPr>
            <w:tcW w:w="0" w:type="auto"/>
            <w:tcBorders>
              <w:top w:val="outset" w:sz="6" w:space="0" w:color="auto"/>
              <w:left w:val="outset" w:sz="6" w:space="0" w:color="auto"/>
              <w:bottom w:val="outset" w:sz="6" w:space="0" w:color="auto"/>
              <w:right w:val="outset" w:sz="6" w:space="0" w:color="auto"/>
            </w:tcBorders>
            <w:hideMark/>
          </w:tcPr>
          <w:p w14:paraId="0D01B9B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մականշվածքում նշվում է տեղեկատվություն թռչնի տեսակի և տարիքային խմբի (օրինակ՝</w:t>
            </w:r>
          </w:p>
          <w:p w14:paraId="163EFC8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«հնդկահավ», «հնդկահավի ճտեր»), ամբողջական մսեղիքի մշակման եղանակի (օրինակ՝ «փորոտիքը հանած», «փորոտիքը հանած՝ փորոտիքի կոմպլեկտով և վզով»), սորտի կամ կատեգորիայի, ինչպես նաև ջերմային վիճակի մասին («պաղեցրած», «սառեցրած»)</w:t>
            </w:r>
          </w:p>
        </w:tc>
        <w:tc>
          <w:tcPr>
            <w:tcW w:w="0" w:type="auto"/>
            <w:tcBorders>
              <w:top w:val="outset" w:sz="6" w:space="0" w:color="auto"/>
              <w:left w:val="outset" w:sz="6" w:space="0" w:color="auto"/>
              <w:bottom w:val="outset" w:sz="6" w:space="0" w:color="auto"/>
              <w:right w:val="outset" w:sz="6" w:space="0" w:color="auto"/>
            </w:tcBorders>
            <w:hideMark/>
          </w:tcPr>
          <w:p w14:paraId="09696B8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C4E05C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83FD1C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35F5A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0C2AEAA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6577BD89" w14:textId="1E85D74D" w:rsidR="00530C42" w:rsidRPr="00DB56FD" w:rsidRDefault="00666FFC" w:rsidP="00530C42">
            <w:pPr>
              <w:spacing w:after="0" w:line="240" w:lineRule="auto"/>
              <w:rPr>
                <w:rFonts w:ascii="Arial Unicode" w:eastAsia="Times New Roman" w:hAnsi="Arial Unicode" w:cs="Times New Roman"/>
                <w:kern w:val="0"/>
                <w:sz w:val="21"/>
                <w:szCs w:val="21"/>
                <w:lang w:eastAsia="en-GB"/>
                <w14:ligatures w14:val="none"/>
              </w:rPr>
            </w:pPr>
            <w:r>
              <w:rPr>
                <w:rFonts w:ascii="Arial Unicode" w:eastAsia="Times New Roman" w:hAnsi="Arial Unicode" w:cs="Times New Roman"/>
                <w:kern w:val="0"/>
                <w:sz w:val="21"/>
                <w:szCs w:val="21"/>
                <w:lang w:eastAsia="en-GB"/>
                <w14:ligatures w14:val="none"/>
              </w:rPr>
              <w:t>ԵԱՏՄ ՏԿ 051/202</w:t>
            </w:r>
            <w:r w:rsidR="00530C42" w:rsidRPr="00DB56FD">
              <w:rPr>
                <w:rFonts w:ascii="Arial Unicode" w:eastAsia="Times New Roman" w:hAnsi="Arial Unicode" w:cs="Times New Roman"/>
                <w:kern w:val="0"/>
                <w:sz w:val="21"/>
                <w:szCs w:val="21"/>
                <w:lang w:eastAsia="en-GB"/>
                <w14:ligatures w14:val="none"/>
              </w:rPr>
              <w:t>1</w:t>
            </w:r>
            <w:r>
              <w:rPr>
                <w:rFonts w:eastAsia="Times New Roman" w:cs="Times New Roman"/>
                <w:kern w:val="0"/>
                <w:sz w:val="21"/>
                <w:szCs w:val="21"/>
                <w:lang w:val="hy-AM" w:eastAsia="en-GB"/>
                <w14:ligatures w14:val="none"/>
              </w:rPr>
              <w:t xml:space="preserve"> </w:t>
            </w:r>
            <w:r w:rsidR="00530C42" w:rsidRPr="00DB56FD">
              <w:rPr>
                <w:rFonts w:ascii="Arial Unicode" w:eastAsia="Times New Roman" w:hAnsi="Arial Unicode" w:cs="Times New Roman"/>
                <w:kern w:val="0"/>
                <w:sz w:val="21"/>
                <w:szCs w:val="21"/>
                <w:lang w:eastAsia="en-GB"/>
                <w14:ligatures w14:val="none"/>
              </w:rPr>
              <w:t>կանոնակարգի 113-րդ կետի «ա» ենթակետ</w:t>
            </w:r>
          </w:p>
        </w:tc>
        <w:tc>
          <w:tcPr>
            <w:tcW w:w="0" w:type="auto"/>
            <w:tcBorders>
              <w:top w:val="outset" w:sz="6" w:space="0" w:color="auto"/>
              <w:left w:val="outset" w:sz="6" w:space="0" w:color="auto"/>
              <w:bottom w:val="outset" w:sz="6" w:space="0" w:color="auto"/>
              <w:right w:val="outset" w:sz="6" w:space="0" w:color="auto"/>
            </w:tcBorders>
            <w:hideMark/>
          </w:tcPr>
          <w:p w14:paraId="3DAF209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AFA7B94"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C143F5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4.21.</w:t>
            </w:r>
          </w:p>
        </w:tc>
        <w:tc>
          <w:tcPr>
            <w:tcW w:w="0" w:type="auto"/>
            <w:tcBorders>
              <w:top w:val="outset" w:sz="6" w:space="0" w:color="auto"/>
              <w:left w:val="outset" w:sz="6" w:space="0" w:color="auto"/>
              <w:bottom w:val="outset" w:sz="6" w:space="0" w:color="auto"/>
              <w:right w:val="outset" w:sz="6" w:space="0" w:color="auto"/>
            </w:tcBorders>
            <w:hideMark/>
          </w:tcPr>
          <w:p w14:paraId="1FCE1C1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մականշվածքում նշվում է տեղեկատվություն թռչնի տեսակի և տարիքային խմբի (օրինակ՝ «հավի»,</w:t>
            </w:r>
          </w:p>
          <w:p w14:paraId="4117522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«ճտերի», «հնդկահավի», «հնդկահավի ճտերի») և</w:t>
            </w:r>
          </w:p>
          <w:p w14:paraId="36B8635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ջերմային վիճակի մասին («պաղեցրած», «սառեցրած»)</w:t>
            </w:r>
          </w:p>
        </w:tc>
        <w:tc>
          <w:tcPr>
            <w:tcW w:w="0" w:type="auto"/>
            <w:tcBorders>
              <w:top w:val="outset" w:sz="6" w:space="0" w:color="auto"/>
              <w:left w:val="outset" w:sz="6" w:space="0" w:color="auto"/>
              <w:bottom w:val="outset" w:sz="6" w:space="0" w:color="auto"/>
              <w:right w:val="outset" w:sz="6" w:space="0" w:color="auto"/>
            </w:tcBorders>
            <w:hideMark/>
          </w:tcPr>
          <w:p w14:paraId="5AC6BB2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50748E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385599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DCA666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18C8070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4CC2E14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114-րդ կետի «ա» ենթակետ</w:t>
            </w:r>
          </w:p>
        </w:tc>
        <w:tc>
          <w:tcPr>
            <w:tcW w:w="0" w:type="auto"/>
            <w:tcBorders>
              <w:top w:val="outset" w:sz="6" w:space="0" w:color="auto"/>
              <w:left w:val="outset" w:sz="6" w:space="0" w:color="auto"/>
              <w:bottom w:val="outset" w:sz="6" w:space="0" w:color="auto"/>
              <w:right w:val="outset" w:sz="6" w:space="0" w:color="auto"/>
            </w:tcBorders>
            <w:hideMark/>
          </w:tcPr>
          <w:p w14:paraId="6B482D3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E75F833"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663C16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22.</w:t>
            </w:r>
          </w:p>
        </w:tc>
        <w:tc>
          <w:tcPr>
            <w:tcW w:w="0" w:type="auto"/>
            <w:tcBorders>
              <w:top w:val="outset" w:sz="6" w:space="0" w:color="auto"/>
              <w:left w:val="outset" w:sz="6" w:space="0" w:color="auto"/>
              <w:bottom w:val="outset" w:sz="6" w:space="0" w:color="auto"/>
              <w:right w:val="outset" w:sz="6" w:space="0" w:color="auto"/>
            </w:tcBorders>
            <w:hideMark/>
          </w:tcPr>
          <w:p w14:paraId="3BFF175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փաթեթավորված սննդամթերքի մականշվածքը ներառում է.</w:t>
            </w:r>
          </w:p>
          <w:p w14:paraId="442FEBD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սննդամթերքի անվանումը.</w:t>
            </w:r>
          </w:p>
          <w:p w14:paraId="7D7701D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սննդամթերքի բաղադրությունը՝ բացառությամբ թարմ մրգերի և բանջարեղենի, քացախի և մեկ բաղադրիչով սննդամթերքի</w:t>
            </w:r>
          </w:p>
          <w:p w14:paraId="598DE56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սննդամթերքի քանակությունը.</w:t>
            </w:r>
          </w:p>
          <w:p w14:paraId="33A5791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 սննդամթերքի պատրաստման ամսաթիվը.</w:t>
            </w:r>
          </w:p>
          <w:p w14:paraId="6E23C37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5) սննդամթերքի պիտանիության ժամկետը.</w:t>
            </w:r>
          </w:p>
          <w:p w14:paraId="6D0FABF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6) սննդամթերքի պահպանման պայմանները</w:t>
            </w:r>
          </w:p>
          <w:p w14:paraId="0D43F71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7) սննդամթերքն արտադրողի անվանումը և գտնվելու վայրը կամ ներմուծողի անվանումն ու գտնվելու վայրը</w:t>
            </w:r>
          </w:p>
          <w:p w14:paraId="036A4223" w14:textId="32B6DE20"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8) սննդամթերքի օգտագործմանը, այդ թվում՝ դրա պատրաստմանը </w:t>
            </w:r>
            <w:r w:rsidR="00BB5313">
              <w:rPr>
                <w:rFonts w:ascii="Arial Unicode" w:eastAsia="Times New Roman" w:hAnsi="Arial Unicode" w:cs="Times New Roman"/>
                <w:kern w:val="0"/>
                <w:sz w:val="21"/>
                <w:szCs w:val="21"/>
                <w:lang w:eastAsia="en-GB"/>
                <w14:ligatures w14:val="none"/>
              </w:rPr>
              <w:t>վերաբերող առաջարկությունները կամ</w:t>
            </w:r>
            <w:r w:rsidRPr="00DB56FD">
              <w:rPr>
                <w:rFonts w:ascii="Arial Unicode" w:eastAsia="Times New Roman" w:hAnsi="Arial Unicode" w:cs="Times New Roman"/>
                <w:kern w:val="0"/>
                <w:sz w:val="21"/>
                <w:szCs w:val="21"/>
                <w:lang w:eastAsia="en-GB"/>
                <w14:ligatures w14:val="none"/>
              </w:rPr>
              <w:t xml:space="preserve"> սահմանափակումները</w:t>
            </w:r>
            <w:r w:rsidRPr="00DB56FD">
              <w:rPr>
                <w:rFonts w:ascii="Cambria Math" w:eastAsia="Times New Roman" w:hAnsi="Cambria Math" w:cs="Cambria Math"/>
                <w:kern w:val="0"/>
                <w:sz w:val="21"/>
                <w:szCs w:val="21"/>
                <w:lang w:eastAsia="en-GB"/>
                <w14:ligatures w14:val="none"/>
              </w:rPr>
              <w:t>․</w:t>
            </w:r>
          </w:p>
          <w:p w14:paraId="1E77EEF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9) սննդամթերքի սննդային արժեքի ցուցանիշները.</w:t>
            </w:r>
          </w:p>
          <w:p w14:paraId="7A1740A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10) սննդամթերքում գենաձևափոխված </w:t>
            </w:r>
            <w:r w:rsidRPr="00DB56FD">
              <w:rPr>
                <w:rFonts w:ascii="Arial Unicode" w:eastAsia="Times New Roman" w:hAnsi="Arial Unicode" w:cs="Times New Roman"/>
                <w:kern w:val="0"/>
                <w:sz w:val="21"/>
                <w:szCs w:val="21"/>
                <w:lang w:eastAsia="en-GB"/>
                <w14:ligatures w14:val="none"/>
              </w:rPr>
              <w:lastRenderedPageBreak/>
              <w:t>օրգանիզմների (այսուհետ՝ ԳՁՕ) կիրառմամբ ստացված բաղադրիչների առկայության մասին տեղեկությունները.</w:t>
            </w:r>
          </w:p>
          <w:p w14:paraId="69197A4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11) Մաքսային միության անդամ պետությունների շուկայում արտադրանքի շրջանառության միասնական նշանը։</w:t>
            </w:r>
          </w:p>
        </w:tc>
        <w:tc>
          <w:tcPr>
            <w:tcW w:w="0" w:type="auto"/>
            <w:tcBorders>
              <w:top w:val="outset" w:sz="6" w:space="0" w:color="auto"/>
              <w:left w:val="outset" w:sz="6" w:space="0" w:color="auto"/>
              <w:bottom w:val="outset" w:sz="6" w:space="0" w:color="auto"/>
              <w:right w:val="outset" w:sz="6" w:space="0" w:color="auto"/>
            </w:tcBorders>
            <w:hideMark/>
          </w:tcPr>
          <w:p w14:paraId="1175B83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6C28BA1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17819A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77E4F3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3B2394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74BAD5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D458899" w14:textId="217D33AD" w:rsidR="00530C42" w:rsidRPr="00DB56FD" w:rsidRDefault="00202C5C"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E46C17">
              <w:rPr>
                <w:rFonts w:ascii="Arial Unicode" w:eastAsia="Times New Roman" w:hAnsi="Arial Unicode" w:cs="Times New Roman"/>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5</w:t>
            </w:r>
          </w:p>
          <w:p w14:paraId="3F960C9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A6D700A" w14:textId="7F2AFAE7" w:rsidR="00530C42" w:rsidRPr="00DB56FD" w:rsidRDefault="00202C5C"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E46C17">
              <w:rPr>
                <w:rFonts w:ascii="Arial Unicode" w:eastAsia="Times New Roman" w:hAnsi="Arial Unicode" w:cs="Times New Roman"/>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5</w:t>
            </w:r>
          </w:p>
          <w:p w14:paraId="53702D8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18EDA6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A7061F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46B4C0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21AC77C2" w14:textId="77777777" w:rsidR="00E46C17" w:rsidRDefault="00E46C17" w:rsidP="00530C42">
            <w:pPr>
              <w:spacing w:after="0" w:line="240" w:lineRule="auto"/>
              <w:jc w:val="center"/>
              <w:rPr>
                <w:rFonts w:ascii="Arial Unicode" w:eastAsia="Times New Roman" w:hAnsi="Arial Unicode" w:cs="Times New Roman"/>
                <w:kern w:val="0"/>
                <w:sz w:val="21"/>
                <w:szCs w:val="21"/>
                <w:lang w:eastAsia="en-GB"/>
                <w14:ligatures w14:val="none"/>
              </w:rPr>
            </w:pPr>
          </w:p>
          <w:p w14:paraId="73504F5A" w14:textId="650C3DD1"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B013358" w14:textId="2364C691" w:rsidR="00530C42" w:rsidRPr="00DB56FD" w:rsidRDefault="00202C5C"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E46C17">
              <w:rPr>
                <w:rFonts w:ascii="Arial Unicode" w:eastAsia="Times New Roman" w:hAnsi="Arial Unicode" w:cs="Times New Roman"/>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5</w:t>
            </w:r>
          </w:p>
          <w:p w14:paraId="281B965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563DD60" w14:textId="7F669C9E" w:rsidR="00530C42" w:rsidRPr="00DB56FD" w:rsidRDefault="00202C5C"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E46C17">
              <w:rPr>
                <w:rFonts w:ascii="Arial Unicode" w:eastAsia="Times New Roman" w:hAnsi="Arial Unicode" w:cs="Times New Roman"/>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5</w:t>
            </w:r>
          </w:p>
          <w:p w14:paraId="23308E2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8CB608B" w14:textId="24B6FD6A"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202C5C" w:rsidRPr="00DB56FD">
              <w:rPr>
                <w:rFonts w:ascii="Arial Unicode" w:eastAsia="Times New Roman" w:hAnsi="Arial Unicode" w:cs="Times New Roman"/>
                <w:kern w:val="0"/>
                <w:sz w:val="21"/>
                <w:szCs w:val="21"/>
                <w:lang w:eastAsia="en-GB"/>
                <w14:ligatures w14:val="none"/>
              </w:rPr>
              <w:t>4</w:t>
            </w:r>
          </w:p>
          <w:p w14:paraId="4D43623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D1B3717" w14:textId="3865CC04"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202C5C" w:rsidRPr="00DB56FD">
              <w:rPr>
                <w:rFonts w:ascii="Arial Unicode" w:eastAsia="Times New Roman" w:hAnsi="Arial Unicode" w:cs="Times New Roman"/>
                <w:kern w:val="0"/>
                <w:sz w:val="21"/>
                <w:szCs w:val="21"/>
                <w:lang w:eastAsia="en-GB"/>
                <w14:ligatures w14:val="none"/>
              </w:rPr>
              <w:t>4</w:t>
            </w:r>
          </w:p>
          <w:p w14:paraId="081D2AC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1FFABD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299F2BB" w14:textId="707B187A"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701B3A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p w14:paraId="475688C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7D181E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B723E2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8C7754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6EBCCA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F183AE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p w14:paraId="3F97936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4FE525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p w14:paraId="1BAAE7B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068761B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2BBAED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52EA13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8EC205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5A15D2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A7FA02D" w14:textId="162077DA" w:rsidR="00530C42" w:rsidRPr="00DB56FD" w:rsidRDefault="00202C5C" w:rsidP="00E46C17">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E46C17">
              <w:rPr>
                <w:rFonts w:ascii="Arial Unicode" w:eastAsia="Times New Roman" w:hAnsi="Arial Unicode" w:cs="Times New Roman"/>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8</w:t>
            </w:r>
          </w:p>
        </w:tc>
        <w:tc>
          <w:tcPr>
            <w:tcW w:w="4050" w:type="dxa"/>
            <w:tcBorders>
              <w:top w:val="outset" w:sz="6" w:space="0" w:color="auto"/>
              <w:left w:val="outset" w:sz="6" w:space="0" w:color="auto"/>
              <w:bottom w:val="outset" w:sz="6" w:space="0" w:color="auto"/>
              <w:right w:val="outset" w:sz="6" w:space="0" w:color="auto"/>
            </w:tcBorders>
            <w:hideMark/>
          </w:tcPr>
          <w:p w14:paraId="2D308D4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ակնադիտական</w:t>
            </w:r>
          </w:p>
          <w:p w14:paraId="3AA7C53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զննում</w:t>
            </w:r>
          </w:p>
        </w:tc>
        <w:tc>
          <w:tcPr>
            <w:tcW w:w="1597" w:type="dxa"/>
            <w:tcBorders>
              <w:top w:val="outset" w:sz="6" w:space="0" w:color="auto"/>
              <w:left w:val="outset" w:sz="6" w:space="0" w:color="auto"/>
              <w:bottom w:val="outset" w:sz="6" w:space="0" w:color="auto"/>
              <w:right w:val="outset" w:sz="6" w:space="0" w:color="auto"/>
            </w:tcBorders>
            <w:hideMark/>
          </w:tcPr>
          <w:p w14:paraId="5145973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Մաքսային միության հանձնաժողովի 2011 թվականի դեկտեմբերի 9-ի N 881 որոշմամբ հաստատված</w:t>
            </w:r>
          </w:p>
          <w:p w14:paraId="75C6D059" w14:textId="18B9CF8B"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«Սննդամթերքի մակնշման մասին» (ՄՄ ՏԿ 022/2011) Մաքսային միության տեխնիկական կանոնակարգի (այսուհետ՝ ՄՄ ՏԿ 022/2011 կանոնակարգ) 4-րդ հոդվածի 4</w:t>
            </w:r>
            <w:r w:rsidRPr="00666FFC">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1</w:t>
            </w:r>
            <w:r w:rsidR="00666FFC" w:rsidRPr="00666FFC">
              <w:rPr>
                <w:rFonts w:ascii="Arial Unicode" w:eastAsia="Times New Roman" w:hAnsi="Arial Unicode" w:cs="Times New Roman"/>
                <w:kern w:val="0"/>
                <w:sz w:val="21"/>
                <w:szCs w:val="21"/>
                <w:lang w:eastAsia="en-GB"/>
                <w14:ligatures w14:val="none"/>
              </w:rPr>
              <w:t xml:space="preserve"> մասի 1</w:t>
            </w:r>
            <w:r w:rsidRPr="00DB56FD">
              <w:rPr>
                <w:rFonts w:ascii="Arial Unicode" w:eastAsia="Times New Roman" w:hAnsi="Arial Unicode" w:cs="Times New Roman"/>
                <w:kern w:val="0"/>
                <w:sz w:val="21"/>
                <w:szCs w:val="21"/>
                <w:lang w:eastAsia="en-GB"/>
                <w14:ligatures w14:val="none"/>
              </w:rPr>
              <w:t>-</w:t>
            </w:r>
            <w:r w:rsidRPr="00666FFC">
              <w:rPr>
                <w:rFonts w:ascii="Arial Unicode" w:eastAsia="Times New Roman" w:hAnsi="Arial Unicode" w:cs="Times New Roman"/>
                <w:kern w:val="0"/>
                <w:sz w:val="21"/>
                <w:szCs w:val="21"/>
                <w:lang w:eastAsia="en-GB"/>
                <w14:ligatures w14:val="none"/>
              </w:rPr>
              <w:t>ի</w:t>
            </w:r>
            <w:r w:rsidR="00666FFC" w:rsidRPr="00666FFC">
              <w:rPr>
                <w:rFonts w:ascii="Arial Unicode" w:eastAsia="Times New Roman" w:hAnsi="Arial Unicode" w:cs="Times New Roman"/>
                <w:kern w:val="0"/>
                <w:sz w:val="21"/>
                <w:szCs w:val="21"/>
                <w:lang w:eastAsia="en-GB"/>
                <w14:ligatures w14:val="none"/>
              </w:rPr>
              <w:t>ն</w:t>
            </w:r>
            <w:r w:rsidRPr="00DB56FD">
              <w:rPr>
                <w:rFonts w:ascii="Arial Unicode" w:eastAsia="Times New Roman" w:hAnsi="Arial Unicode" w:cs="Times New Roman"/>
                <w:kern w:val="0"/>
                <w:sz w:val="21"/>
                <w:szCs w:val="21"/>
                <w:lang w:eastAsia="en-GB"/>
                <w14:ligatures w14:val="none"/>
              </w:rPr>
              <w:t xml:space="preserve"> </w:t>
            </w:r>
            <w:r w:rsidRPr="00666FFC">
              <w:rPr>
                <w:rFonts w:ascii="Arial Unicode" w:eastAsia="Times New Roman" w:hAnsi="Arial Unicode" w:cs="Times New Roman"/>
                <w:kern w:val="0"/>
                <w:sz w:val="21"/>
                <w:szCs w:val="21"/>
                <w:lang w:eastAsia="en-GB"/>
                <w14:ligatures w14:val="none"/>
              </w:rPr>
              <w:t>կետի</w:t>
            </w:r>
            <w:r w:rsidRPr="00DB56FD">
              <w:rPr>
                <w:rFonts w:ascii="Arial Unicode" w:eastAsia="Times New Roman" w:hAnsi="Arial Unicode" w:cs="Times New Roman"/>
                <w:kern w:val="0"/>
                <w:sz w:val="21"/>
                <w:szCs w:val="21"/>
                <w:lang w:eastAsia="en-GB"/>
                <w14:ligatures w14:val="none"/>
              </w:rPr>
              <w:t xml:space="preserve"> 1-</w:t>
            </w:r>
            <w:r w:rsidRPr="00666FFC">
              <w:rPr>
                <w:rFonts w:ascii="Arial Unicode" w:eastAsia="Times New Roman" w:hAnsi="Arial Unicode" w:cs="Times New Roman"/>
                <w:kern w:val="0"/>
                <w:sz w:val="21"/>
                <w:szCs w:val="21"/>
                <w:lang w:eastAsia="en-GB"/>
                <w14:ligatures w14:val="none"/>
              </w:rPr>
              <w:t>ին</w:t>
            </w:r>
            <w:r w:rsidRPr="00DB56FD">
              <w:rPr>
                <w:rFonts w:ascii="Arial Unicode" w:eastAsia="Times New Roman" w:hAnsi="Arial Unicode" w:cs="Times New Roman"/>
                <w:kern w:val="0"/>
                <w:sz w:val="21"/>
                <w:szCs w:val="21"/>
                <w:lang w:eastAsia="en-GB"/>
                <w14:ligatures w14:val="none"/>
              </w:rPr>
              <w:t>, 2-</w:t>
            </w:r>
            <w:r w:rsidRPr="00DB56FD">
              <w:rPr>
                <w:rFonts w:ascii="Arial" w:eastAsia="Times New Roman" w:hAnsi="Arial" w:cs="Arial"/>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3-</w:t>
            </w:r>
            <w:r w:rsidRPr="00DB56FD">
              <w:rPr>
                <w:rFonts w:ascii="Arial" w:eastAsia="Times New Roman" w:hAnsi="Arial" w:cs="Arial"/>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4-</w:t>
            </w:r>
            <w:r w:rsidRPr="00DB56FD">
              <w:rPr>
                <w:rFonts w:ascii="Arial" w:eastAsia="Times New Roman" w:hAnsi="Arial" w:cs="Arial"/>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5-</w:t>
            </w:r>
            <w:r w:rsidRPr="00DB56FD">
              <w:rPr>
                <w:rFonts w:ascii="Arial" w:eastAsia="Times New Roman" w:hAnsi="Arial" w:cs="Arial"/>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6-</w:t>
            </w:r>
            <w:r w:rsidRPr="00DB56FD">
              <w:rPr>
                <w:rFonts w:ascii="Arial" w:eastAsia="Times New Roman" w:hAnsi="Arial" w:cs="Arial"/>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7-</w:t>
            </w:r>
            <w:r w:rsidRPr="00DB56FD">
              <w:rPr>
                <w:rFonts w:ascii="Arial" w:eastAsia="Times New Roman" w:hAnsi="Arial" w:cs="Arial"/>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8-</w:t>
            </w:r>
            <w:r w:rsidRPr="00DB56FD">
              <w:rPr>
                <w:rFonts w:ascii="Arial" w:eastAsia="Times New Roman" w:hAnsi="Arial" w:cs="Arial"/>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9-</w:t>
            </w:r>
            <w:r w:rsidRPr="00DB56FD">
              <w:rPr>
                <w:rFonts w:ascii="Arial" w:eastAsia="Times New Roman" w:hAnsi="Arial" w:cs="Arial"/>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10-</w:t>
            </w:r>
            <w:r w:rsidRPr="00DB56FD">
              <w:rPr>
                <w:rFonts w:ascii="Arial" w:eastAsia="Times New Roman" w:hAnsi="Arial" w:cs="Arial"/>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xml:space="preserve"> </w:t>
            </w:r>
            <w:r w:rsidRPr="00DB56FD">
              <w:rPr>
                <w:rFonts w:ascii="Arial" w:eastAsia="Times New Roman" w:hAnsi="Arial" w:cs="Arial"/>
                <w:kern w:val="0"/>
                <w:sz w:val="21"/>
                <w:szCs w:val="21"/>
                <w:lang w:eastAsia="en-GB"/>
                <w14:ligatures w14:val="none"/>
              </w:rPr>
              <w:t>և</w:t>
            </w:r>
            <w:r w:rsidRPr="00DB56FD">
              <w:rPr>
                <w:rFonts w:ascii="Arial Unicode" w:eastAsia="Times New Roman" w:hAnsi="Arial Unicode" w:cs="Times New Roman"/>
                <w:kern w:val="0"/>
                <w:sz w:val="21"/>
                <w:szCs w:val="21"/>
                <w:lang w:eastAsia="en-GB"/>
                <w14:ligatures w14:val="none"/>
              </w:rPr>
              <w:t xml:space="preserve"> 11-</w:t>
            </w:r>
            <w:r w:rsidRPr="00DB56FD">
              <w:rPr>
                <w:rFonts w:ascii="Arial" w:eastAsia="Times New Roman" w:hAnsi="Arial" w:cs="Arial"/>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xml:space="preserve"> </w:t>
            </w:r>
            <w:r w:rsidRPr="00DB56FD">
              <w:rPr>
                <w:rFonts w:ascii="Arial" w:eastAsia="Times New Roman" w:hAnsi="Arial" w:cs="Arial"/>
                <w:kern w:val="0"/>
                <w:sz w:val="21"/>
                <w:szCs w:val="21"/>
                <w:lang w:eastAsia="en-GB"/>
                <w14:ligatures w14:val="none"/>
              </w:rPr>
              <w:t>ենթակետեր</w:t>
            </w: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733EF7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0A435C1C"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EBFAC2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23.</w:t>
            </w:r>
          </w:p>
        </w:tc>
        <w:tc>
          <w:tcPr>
            <w:tcW w:w="0" w:type="auto"/>
            <w:tcBorders>
              <w:top w:val="outset" w:sz="6" w:space="0" w:color="auto"/>
              <w:left w:val="outset" w:sz="6" w:space="0" w:color="auto"/>
              <w:bottom w:val="outset" w:sz="6" w:space="0" w:color="auto"/>
              <w:right w:val="outset" w:sz="6" w:space="0" w:color="auto"/>
            </w:tcBorders>
            <w:hideMark/>
          </w:tcPr>
          <w:p w14:paraId="3A3CE03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փաթեթավորված սննդամթերքի մականշվածքը</w:t>
            </w:r>
          </w:p>
          <w:p w14:paraId="4C7160D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զետեղված է ռուսերեն և հայերեն լեզուներով,</w:t>
            </w:r>
          </w:p>
          <w:p w14:paraId="349DC67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բացառությամբ ԵԱՏՄ ոչ անդամ երկրներից</w:t>
            </w:r>
          </w:p>
          <w:p w14:paraId="23D2B3D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մատակարարվող սննդամթերքն արտադրողի անվանման և գտնվելու վայրի մասին տեղեկատվության։</w:t>
            </w:r>
          </w:p>
        </w:tc>
        <w:tc>
          <w:tcPr>
            <w:tcW w:w="0" w:type="auto"/>
            <w:tcBorders>
              <w:top w:val="outset" w:sz="6" w:space="0" w:color="auto"/>
              <w:left w:val="outset" w:sz="6" w:space="0" w:color="auto"/>
              <w:bottom w:val="outset" w:sz="6" w:space="0" w:color="auto"/>
              <w:right w:val="outset" w:sz="6" w:space="0" w:color="auto"/>
            </w:tcBorders>
            <w:hideMark/>
          </w:tcPr>
          <w:p w14:paraId="65493FC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621845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EE015B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5AEDCB6" w14:textId="412CA01E"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202C5C" w:rsidRPr="00DB56FD">
              <w:rPr>
                <w:rFonts w:ascii="Arial Unicode" w:eastAsia="Times New Roman" w:hAnsi="Arial Unicode" w:cs="Times New Roman"/>
                <w:kern w:val="0"/>
                <w:sz w:val="21"/>
                <w:szCs w:val="21"/>
                <w:lang w:eastAsia="en-GB"/>
                <w14:ligatures w14:val="none"/>
              </w:rPr>
              <w:t>6</w:t>
            </w:r>
          </w:p>
        </w:tc>
        <w:tc>
          <w:tcPr>
            <w:tcW w:w="4050" w:type="dxa"/>
            <w:tcBorders>
              <w:top w:val="outset" w:sz="6" w:space="0" w:color="auto"/>
              <w:left w:val="outset" w:sz="6" w:space="0" w:color="auto"/>
              <w:bottom w:val="outset" w:sz="6" w:space="0" w:color="auto"/>
              <w:right w:val="outset" w:sz="6" w:space="0" w:color="auto"/>
            </w:tcBorders>
            <w:hideMark/>
          </w:tcPr>
          <w:p w14:paraId="6055FEE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5E215E2D" w14:textId="478FE929" w:rsidR="00530C42" w:rsidRPr="00DB56FD" w:rsidRDefault="00530C42" w:rsidP="00666FFC">
            <w:pPr>
              <w:spacing w:before="100" w:beforeAutospacing="1" w:after="100" w:afterAutospacing="1"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«Սննդամթերքի անվտանգության մասին» օրենք 9-րդ հոդվածի 2-րդ մաս,</w:t>
            </w:r>
            <w:r w:rsidRPr="00DB56FD">
              <w:rPr>
                <w:rFonts w:ascii="Arial Unicode" w:eastAsia="Times New Roman" w:hAnsi="Arial Unicode" w:cs="Times New Roman"/>
                <w:kern w:val="0"/>
                <w:sz w:val="21"/>
                <w:szCs w:val="21"/>
                <w:lang w:eastAsia="en-GB"/>
                <w14:ligatures w14:val="none"/>
              </w:rPr>
              <w:br/>
              <w:t>ՄՄ ՏԿ 022/2011 4-րդ հոդվածի 4</w:t>
            </w:r>
            <w:r w:rsidRPr="00666FFC">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1</w:t>
            </w:r>
            <w:r w:rsidR="00666FFC" w:rsidRPr="00666FFC">
              <w:rPr>
                <w:rFonts w:ascii="Arial Unicode" w:eastAsia="Times New Roman" w:hAnsi="Arial Unicode" w:cs="Times New Roman"/>
                <w:kern w:val="0"/>
                <w:sz w:val="21"/>
                <w:szCs w:val="21"/>
                <w:lang w:eastAsia="en-GB"/>
                <w14:ligatures w14:val="none"/>
              </w:rPr>
              <w:t xml:space="preserve"> մասի</w:t>
            </w:r>
            <w:r w:rsidRPr="00DB56FD">
              <w:rPr>
                <w:rFonts w:ascii="Arial Unicode" w:eastAsia="Times New Roman" w:hAnsi="Arial Unicode" w:cs="Times New Roman"/>
                <w:kern w:val="0"/>
                <w:sz w:val="21"/>
                <w:szCs w:val="21"/>
                <w:lang w:eastAsia="en-GB"/>
                <w14:ligatures w14:val="none"/>
              </w:rPr>
              <w:t xml:space="preserve"> 2-</w:t>
            </w:r>
            <w:r w:rsidRPr="00666FFC">
              <w:rPr>
                <w:rFonts w:ascii="Arial Unicode" w:eastAsia="Times New Roman" w:hAnsi="Arial Unicode" w:cs="Times New Roman"/>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xml:space="preserve"> </w:t>
            </w:r>
            <w:r w:rsidRPr="00666FFC">
              <w:rPr>
                <w:rFonts w:ascii="Arial Unicode" w:eastAsia="Times New Roman" w:hAnsi="Arial Unicode" w:cs="Times New Roman"/>
                <w:kern w:val="0"/>
                <w:sz w:val="21"/>
                <w:szCs w:val="21"/>
                <w:lang w:eastAsia="en-GB"/>
                <w14:ligatures w14:val="none"/>
              </w:rPr>
              <w:t>կետ</w:t>
            </w:r>
            <w:r w:rsidRPr="00DB56FD">
              <w:rPr>
                <w:rFonts w:ascii="Arial Unicode" w:eastAsia="Times New Roman" w:hAnsi="Arial Unicode" w:cs="Times New Roman"/>
                <w:kern w:val="0"/>
                <w:sz w:val="21"/>
                <w:szCs w:val="21"/>
                <w:lang w:eastAsia="en-GB"/>
                <w14:ligatures w14:val="none"/>
              </w:rPr>
              <w:t xml:space="preserve">, </w:t>
            </w:r>
            <w:r w:rsidRPr="00666FFC">
              <w:rPr>
                <w:rFonts w:ascii="Arial Unicode" w:eastAsia="Times New Roman" w:hAnsi="Arial Unicode" w:cs="Times New Roman"/>
                <w:kern w:val="0"/>
                <w:sz w:val="21"/>
                <w:szCs w:val="21"/>
                <w:lang w:eastAsia="en-GB"/>
                <w14:ligatures w14:val="none"/>
              </w:rPr>
              <w:t>ՄՄ</w:t>
            </w:r>
            <w:r w:rsidRPr="00DB56FD">
              <w:rPr>
                <w:rFonts w:ascii="Arial Unicode" w:eastAsia="Times New Roman" w:hAnsi="Arial Unicode" w:cs="Times New Roman"/>
                <w:kern w:val="0"/>
                <w:sz w:val="21"/>
                <w:szCs w:val="21"/>
                <w:lang w:eastAsia="en-GB"/>
                <w14:ligatures w14:val="none"/>
              </w:rPr>
              <w:t xml:space="preserve"> </w:t>
            </w:r>
            <w:r w:rsidRPr="00666FFC">
              <w:rPr>
                <w:rFonts w:ascii="Arial Unicode" w:eastAsia="Times New Roman" w:hAnsi="Arial Unicode" w:cs="Times New Roman"/>
                <w:kern w:val="0"/>
                <w:sz w:val="21"/>
                <w:szCs w:val="21"/>
                <w:lang w:eastAsia="en-GB"/>
                <w14:ligatures w14:val="none"/>
              </w:rPr>
              <w:t>ՏԿ</w:t>
            </w:r>
            <w:r w:rsidRPr="00DB56FD">
              <w:rPr>
                <w:rFonts w:ascii="Arial Unicode" w:eastAsia="Times New Roman" w:hAnsi="Arial Unicode" w:cs="Times New Roman"/>
                <w:kern w:val="0"/>
                <w:sz w:val="21"/>
                <w:szCs w:val="21"/>
                <w:lang w:eastAsia="en-GB"/>
                <w14:ligatures w14:val="none"/>
              </w:rPr>
              <w:t xml:space="preserve"> 022/2011</w:t>
            </w:r>
            <w:r w:rsidRPr="00666FFC">
              <w:rPr>
                <w:rFonts w:ascii="Calibri" w:eastAsia="Times New Roman" w:hAnsi="Calibri" w:cs="Calibri"/>
                <w:kern w:val="0"/>
                <w:sz w:val="21"/>
                <w:szCs w:val="21"/>
                <w:lang w:eastAsia="en-GB"/>
                <w14:ligatures w14:val="none"/>
              </w:rPr>
              <w:t> </w:t>
            </w:r>
            <w:r w:rsidR="00666FFC">
              <w:rPr>
                <w:rFonts w:ascii="Arial Unicode" w:eastAsia="Times New Roman" w:hAnsi="Arial Unicode" w:cs="Times New Roman"/>
                <w:kern w:val="0"/>
                <w:sz w:val="21"/>
                <w:szCs w:val="21"/>
                <w:lang w:eastAsia="en-GB"/>
                <w14:ligatures w14:val="none"/>
              </w:rPr>
              <w:t xml:space="preserve">կանոնակագրի </w:t>
            </w:r>
            <w:r w:rsidRPr="00DB56FD">
              <w:rPr>
                <w:rFonts w:ascii="Arial Unicode" w:eastAsia="Times New Roman" w:hAnsi="Arial Unicode" w:cs="Times New Roman"/>
                <w:kern w:val="0"/>
                <w:sz w:val="21"/>
                <w:szCs w:val="21"/>
                <w:lang w:eastAsia="en-GB"/>
                <w14:ligatures w14:val="none"/>
              </w:rPr>
              <w:t>4-</w:t>
            </w:r>
            <w:r w:rsidRPr="00666FFC">
              <w:rPr>
                <w:rFonts w:ascii="Arial Unicode" w:eastAsia="Times New Roman" w:hAnsi="Arial Unicode" w:cs="Times New Roman"/>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xml:space="preserve"> </w:t>
            </w:r>
            <w:r w:rsidRPr="00666FFC">
              <w:rPr>
                <w:rFonts w:ascii="Arial Unicode" w:eastAsia="Times New Roman" w:hAnsi="Arial Unicode" w:cs="Times New Roman"/>
                <w:kern w:val="0"/>
                <w:sz w:val="21"/>
                <w:szCs w:val="21"/>
                <w:lang w:eastAsia="en-GB"/>
                <w14:ligatures w14:val="none"/>
              </w:rPr>
              <w:t>հոդվածի</w:t>
            </w:r>
            <w:r w:rsidRPr="00DB56FD">
              <w:rPr>
                <w:rFonts w:ascii="Arial Unicode" w:eastAsia="Times New Roman" w:hAnsi="Arial Unicode" w:cs="Times New Roman"/>
                <w:kern w:val="0"/>
                <w:sz w:val="21"/>
                <w:szCs w:val="21"/>
                <w:lang w:eastAsia="en-GB"/>
                <w14:ligatures w14:val="none"/>
              </w:rPr>
              <w:t xml:space="preserve"> 4</w:t>
            </w:r>
            <w:r w:rsidRPr="00666FFC">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8</w:t>
            </w:r>
            <w:r w:rsidR="00666FFC" w:rsidRPr="00666FFC">
              <w:rPr>
                <w:rFonts w:ascii="Arial Unicode" w:eastAsia="Times New Roman" w:hAnsi="Arial Unicode" w:cs="Times New Roman"/>
                <w:kern w:val="0"/>
                <w:sz w:val="21"/>
                <w:szCs w:val="21"/>
                <w:lang w:eastAsia="en-GB"/>
                <w14:ligatures w14:val="none"/>
              </w:rPr>
              <w:t xml:space="preserve"> մաս</w:t>
            </w:r>
            <w:r w:rsidRPr="00666FFC">
              <w:rPr>
                <w:rFonts w:ascii="Arial Unicode" w:eastAsia="Times New Roman" w:hAnsi="Arial Unicode" w:cs="Times New Roman"/>
                <w:kern w:val="0"/>
                <w:sz w:val="21"/>
                <w:szCs w:val="21"/>
                <w:lang w:eastAsia="en-GB"/>
                <w14:ligatures w14:val="none"/>
              </w:rPr>
              <w:t>ի</w:t>
            </w:r>
            <w:r w:rsidRPr="00DB56FD">
              <w:rPr>
                <w:rFonts w:ascii="Arial Unicode" w:eastAsia="Times New Roman" w:hAnsi="Arial Unicode" w:cs="Times New Roman"/>
                <w:kern w:val="0"/>
                <w:sz w:val="21"/>
                <w:szCs w:val="21"/>
                <w:lang w:eastAsia="en-GB"/>
                <w14:ligatures w14:val="none"/>
              </w:rPr>
              <w:t xml:space="preserve"> 3-</w:t>
            </w:r>
            <w:r w:rsidRPr="00666FFC">
              <w:rPr>
                <w:rFonts w:ascii="Arial Unicode" w:eastAsia="Times New Roman" w:hAnsi="Arial Unicode" w:cs="Times New Roman"/>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xml:space="preserve"> </w:t>
            </w:r>
            <w:r w:rsidRPr="00666FFC">
              <w:rPr>
                <w:rFonts w:ascii="Arial Unicode" w:eastAsia="Times New Roman" w:hAnsi="Arial Unicode" w:cs="Times New Roman"/>
                <w:kern w:val="0"/>
                <w:sz w:val="21"/>
                <w:szCs w:val="21"/>
                <w:lang w:eastAsia="en-GB"/>
                <w14:ligatures w14:val="none"/>
              </w:rPr>
              <w:t>կե</w:t>
            </w:r>
            <w:r w:rsidRPr="00DB56FD">
              <w:rPr>
                <w:rFonts w:ascii="Arial Unicode" w:eastAsia="Times New Roman" w:hAnsi="Arial Unicode" w:cs="Times New Roman"/>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hideMark/>
          </w:tcPr>
          <w:p w14:paraId="4126D84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p>
        </w:tc>
      </w:tr>
      <w:tr w:rsidR="00530C42" w:rsidRPr="00DB56FD" w14:paraId="5E1A73EF"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531428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24</w:t>
            </w:r>
          </w:p>
        </w:tc>
        <w:tc>
          <w:tcPr>
            <w:tcW w:w="0" w:type="auto"/>
            <w:tcBorders>
              <w:top w:val="outset" w:sz="6" w:space="0" w:color="auto"/>
              <w:left w:val="outset" w:sz="6" w:space="0" w:color="auto"/>
              <w:bottom w:val="outset" w:sz="6" w:space="0" w:color="auto"/>
              <w:right w:val="outset" w:sz="6" w:space="0" w:color="auto"/>
            </w:tcBorders>
            <w:hideMark/>
          </w:tcPr>
          <w:p w14:paraId="5DD1791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մականշվածքի մեջ դրա նշումը, դրա պիտանիության ժամկետից կախված, կատարված է հետևյալ բառերի կիրառմամբ՝</w:t>
            </w:r>
          </w:p>
          <w:p w14:paraId="481FA84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«պատրաստման ամսաթիվը»՝ նշելով ժամը, օրը, ամիսը՝ մինչև 72 ժամ պիտանիության ժամկետի դեպքում.</w:t>
            </w:r>
          </w:p>
          <w:p w14:paraId="01883AE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«պատրաստման ամսաթիվը»՝ նշելով օրը, ամիսը, տարին՝ 72 ժամից մինչև երեք ամիս պիտանիության ժամկետի դեպքում.</w:t>
            </w:r>
          </w:p>
          <w:p w14:paraId="6247D0A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«պատրաստման ամսաթիվը»՝ նշելով</w:t>
            </w:r>
          </w:p>
          <w:p w14:paraId="781DA89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ամիսը, տարին կամ օրը, ամիսը, տարին՝ երեք ամիս և ավելի պիտանիության ժամկետի դեպքում։</w:t>
            </w:r>
          </w:p>
        </w:tc>
        <w:tc>
          <w:tcPr>
            <w:tcW w:w="0" w:type="auto"/>
            <w:tcBorders>
              <w:top w:val="outset" w:sz="6" w:space="0" w:color="auto"/>
              <w:left w:val="outset" w:sz="6" w:space="0" w:color="auto"/>
              <w:bottom w:val="outset" w:sz="6" w:space="0" w:color="auto"/>
              <w:right w:val="outset" w:sz="6" w:space="0" w:color="auto"/>
            </w:tcBorders>
            <w:hideMark/>
          </w:tcPr>
          <w:p w14:paraId="24D94DB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F8773C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A7123E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17C59B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A8AD62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B45E4F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36CBE6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DD2436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66F834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F0D217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5CA0C8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p w14:paraId="334E79C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4A24A4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108DCE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C0FC34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3C3D64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p w14:paraId="1AFF7CC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66330E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658718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A09015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6846B2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10E774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0302B1A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19669C8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022/2011</w:t>
            </w:r>
          </w:p>
          <w:p w14:paraId="1090A63E" w14:textId="557E7026" w:rsidR="00530C42" w:rsidRPr="00DB56FD" w:rsidRDefault="00530C42" w:rsidP="00666FFC">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4-րդ հոդվածի 4</w:t>
            </w:r>
            <w:r w:rsidRPr="00666FFC">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6</w:t>
            </w:r>
            <w:r w:rsidR="00666FFC" w:rsidRPr="00666FFC">
              <w:rPr>
                <w:rFonts w:ascii="Arial Unicode" w:eastAsia="Times New Roman" w:hAnsi="Arial Unicode" w:cs="Times New Roman"/>
                <w:kern w:val="0"/>
                <w:sz w:val="21"/>
                <w:szCs w:val="21"/>
                <w:lang w:eastAsia="en-GB"/>
                <w14:ligatures w14:val="none"/>
              </w:rPr>
              <w:t xml:space="preserve"> մաս</w:t>
            </w:r>
            <w:r w:rsidRPr="00666FFC">
              <w:rPr>
                <w:rFonts w:ascii="Arial Unicode" w:eastAsia="Times New Roman" w:hAnsi="Arial Unicode" w:cs="Times New Roman"/>
                <w:kern w:val="0"/>
                <w:sz w:val="21"/>
                <w:szCs w:val="21"/>
                <w:lang w:eastAsia="en-GB"/>
                <w14:ligatures w14:val="none"/>
              </w:rPr>
              <w:t>ի</w:t>
            </w:r>
            <w:r w:rsidRPr="00DB56FD">
              <w:rPr>
                <w:rFonts w:ascii="Arial Unicode" w:eastAsia="Times New Roman" w:hAnsi="Arial Unicode" w:cs="Times New Roman"/>
                <w:kern w:val="0"/>
                <w:sz w:val="21"/>
                <w:szCs w:val="21"/>
                <w:lang w:eastAsia="en-GB"/>
                <w14:ligatures w14:val="none"/>
              </w:rPr>
              <w:t xml:space="preserve"> 1-</w:t>
            </w:r>
            <w:r w:rsidRPr="00666FFC">
              <w:rPr>
                <w:rFonts w:ascii="Arial Unicode" w:eastAsia="Times New Roman" w:hAnsi="Arial Unicode" w:cs="Times New Roman"/>
                <w:kern w:val="0"/>
                <w:sz w:val="21"/>
                <w:szCs w:val="21"/>
                <w:lang w:eastAsia="en-GB"/>
                <w14:ligatures w14:val="none"/>
              </w:rPr>
              <w:t>ին</w:t>
            </w:r>
            <w:r w:rsidRPr="00DB56FD">
              <w:rPr>
                <w:rFonts w:ascii="Arial Unicode" w:eastAsia="Times New Roman" w:hAnsi="Arial Unicode" w:cs="Times New Roman"/>
                <w:kern w:val="0"/>
                <w:sz w:val="21"/>
                <w:szCs w:val="21"/>
                <w:lang w:eastAsia="en-GB"/>
                <w14:ligatures w14:val="none"/>
              </w:rPr>
              <w:t xml:space="preserve"> </w:t>
            </w:r>
            <w:r w:rsidRPr="00666FFC">
              <w:rPr>
                <w:rFonts w:ascii="Arial Unicode" w:eastAsia="Times New Roman" w:hAnsi="Arial Unicode" w:cs="Times New Roman"/>
                <w:kern w:val="0"/>
                <w:sz w:val="21"/>
                <w:szCs w:val="21"/>
                <w:lang w:eastAsia="en-GB"/>
                <w14:ligatures w14:val="none"/>
              </w:rPr>
              <w:t>կետ</w:t>
            </w:r>
            <w:r w:rsidRPr="00DB56FD">
              <w:rPr>
                <w:rFonts w:ascii="Calibri" w:eastAsia="Times New Roman" w:hAnsi="Calibri" w:cs="Calibri"/>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8465AE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Calibri" w:eastAsia="Times New Roman" w:hAnsi="Calibri" w:cs="Calibri"/>
                <w:kern w:val="0"/>
                <w:sz w:val="21"/>
                <w:szCs w:val="21"/>
                <w:lang w:eastAsia="en-GB"/>
                <w14:ligatures w14:val="none"/>
              </w:rPr>
              <w:t> </w:t>
            </w:r>
          </w:p>
        </w:tc>
      </w:tr>
      <w:tr w:rsidR="00530C42" w:rsidRPr="00DB56FD" w14:paraId="73A13412"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7DE891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25.</w:t>
            </w:r>
          </w:p>
        </w:tc>
        <w:tc>
          <w:tcPr>
            <w:tcW w:w="0" w:type="auto"/>
            <w:tcBorders>
              <w:top w:val="outset" w:sz="6" w:space="0" w:color="auto"/>
              <w:left w:val="outset" w:sz="6" w:space="0" w:color="auto"/>
              <w:bottom w:val="outset" w:sz="6" w:space="0" w:color="auto"/>
              <w:right w:val="outset" w:sz="6" w:space="0" w:color="auto"/>
            </w:tcBorders>
            <w:hideMark/>
          </w:tcPr>
          <w:p w14:paraId="6F3F0FF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«Պատրաստման ամսաթիվը» բառերից հետո նշվում է սննդամթերքի պատրաստման ամսաթիվը կամ սպառողական փաթեթվածքի վրա այդ ամսաթիվը նշելու տեղը։</w:t>
            </w:r>
          </w:p>
        </w:tc>
        <w:tc>
          <w:tcPr>
            <w:tcW w:w="0" w:type="auto"/>
            <w:tcBorders>
              <w:top w:val="outset" w:sz="6" w:space="0" w:color="auto"/>
              <w:left w:val="outset" w:sz="6" w:space="0" w:color="auto"/>
              <w:bottom w:val="outset" w:sz="6" w:space="0" w:color="auto"/>
              <w:right w:val="outset" w:sz="6" w:space="0" w:color="auto"/>
            </w:tcBorders>
            <w:hideMark/>
          </w:tcPr>
          <w:p w14:paraId="6153C52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5BE538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19792B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EE4A8E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652FD29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76AF120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022/2011</w:t>
            </w:r>
          </w:p>
          <w:p w14:paraId="35532CDF" w14:textId="611A9AA8" w:rsidR="00530C42" w:rsidRPr="00DB56FD" w:rsidRDefault="00530C42" w:rsidP="00666FFC">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4-րդ հոդվածի 4</w:t>
            </w:r>
            <w:r w:rsidRPr="00666FFC">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6</w:t>
            </w:r>
            <w:r w:rsidR="00666FFC" w:rsidRPr="00666FFC">
              <w:rPr>
                <w:rFonts w:ascii="Arial Unicode" w:eastAsia="Times New Roman" w:hAnsi="Arial Unicode" w:cs="Times New Roman"/>
                <w:kern w:val="0"/>
                <w:sz w:val="21"/>
                <w:szCs w:val="21"/>
                <w:lang w:eastAsia="en-GB"/>
                <w14:ligatures w14:val="none"/>
              </w:rPr>
              <w:t xml:space="preserve"> մաս</w:t>
            </w:r>
            <w:r w:rsidRPr="00666FFC">
              <w:rPr>
                <w:rFonts w:ascii="Arial Unicode" w:eastAsia="Times New Roman" w:hAnsi="Arial Unicode" w:cs="Times New Roman"/>
                <w:kern w:val="0"/>
                <w:sz w:val="21"/>
                <w:szCs w:val="21"/>
                <w:lang w:eastAsia="en-GB"/>
                <w14:ligatures w14:val="none"/>
              </w:rPr>
              <w:t>ի</w:t>
            </w:r>
            <w:r w:rsidRPr="00DB56FD">
              <w:rPr>
                <w:rFonts w:ascii="Arial Unicode" w:eastAsia="Times New Roman" w:hAnsi="Arial Unicode" w:cs="Times New Roman"/>
                <w:kern w:val="0"/>
                <w:sz w:val="21"/>
                <w:szCs w:val="21"/>
                <w:lang w:eastAsia="en-GB"/>
                <w14:ligatures w14:val="none"/>
              </w:rPr>
              <w:t xml:space="preserve"> 2-</w:t>
            </w:r>
            <w:r w:rsidRPr="00666FFC">
              <w:rPr>
                <w:rFonts w:ascii="Arial Unicode" w:eastAsia="Times New Roman" w:hAnsi="Arial Unicode" w:cs="Times New Roman"/>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xml:space="preserve"> </w:t>
            </w:r>
            <w:r w:rsidRPr="00666FFC">
              <w:rPr>
                <w:rFonts w:ascii="Arial Unicode" w:eastAsia="Times New Roman" w:hAnsi="Arial Unicode" w:cs="Times New Roman"/>
                <w:kern w:val="0"/>
                <w:sz w:val="21"/>
                <w:szCs w:val="21"/>
                <w:lang w:eastAsia="en-GB"/>
                <w14:ligatures w14:val="none"/>
              </w:rPr>
              <w:t>կետ</w:t>
            </w:r>
            <w:r w:rsidRPr="00DB56FD">
              <w:rPr>
                <w:rFonts w:ascii="Calibri" w:eastAsia="Times New Roman" w:hAnsi="Calibri" w:cs="Calibri"/>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2ED45F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Calibri" w:eastAsia="Times New Roman" w:hAnsi="Calibri" w:cs="Calibri"/>
                <w:kern w:val="0"/>
                <w:sz w:val="21"/>
                <w:szCs w:val="21"/>
                <w:lang w:eastAsia="en-GB"/>
                <w14:ligatures w14:val="none"/>
              </w:rPr>
              <w:t> </w:t>
            </w:r>
          </w:p>
        </w:tc>
      </w:tr>
      <w:tr w:rsidR="00530C42" w:rsidRPr="00DB56FD" w14:paraId="28081354"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A578A9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26.</w:t>
            </w:r>
          </w:p>
        </w:tc>
        <w:tc>
          <w:tcPr>
            <w:tcW w:w="0" w:type="auto"/>
            <w:tcBorders>
              <w:top w:val="outset" w:sz="6" w:space="0" w:color="auto"/>
              <w:left w:val="outset" w:sz="6" w:space="0" w:color="auto"/>
              <w:bottom w:val="outset" w:sz="6" w:space="0" w:color="auto"/>
              <w:right w:val="outset" w:sz="6" w:space="0" w:color="auto"/>
            </w:tcBorders>
            <w:hideMark/>
          </w:tcPr>
          <w:p w14:paraId="5B6D1DB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մականշվածքի մեջ դրա պիտանիության ժամկետի նշումը կատարված է հետևյալ բառերի կիրառմամբ՝</w:t>
            </w:r>
          </w:p>
          <w:p w14:paraId="041A0BA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1) «պիտանի է մինչև»՝ նշելով ժամը, օրը, ամիսը՝ դրա մինչև </w:t>
            </w:r>
            <w:r w:rsidRPr="00DB56FD">
              <w:rPr>
                <w:rFonts w:ascii="Arial Unicode" w:eastAsia="Times New Roman" w:hAnsi="Arial Unicode" w:cs="Times New Roman"/>
                <w:kern w:val="0"/>
                <w:sz w:val="21"/>
                <w:szCs w:val="21"/>
                <w:lang w:eastAsia="en-GB"/>
                <w14:ligatures w14:val="none"/>
              </w:rPr>
              <w:lastRenderedPageBreak/>
              <w:t>72 ժամ պիտանիության ժամկետի դեպքում.</w:t>
            </w:r>
          </w:p>
          <w:p w14:paraId="763D465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«պիտանի է մինչև»՝ նշելով օրը, ամիսը, տարին՝ դրա 72 ժամից մինչև երեք ամիս պիտանիության ժամկետի դեպքում.</w:t>
            </w:r>
          </w:p>
          <w:p w14:paraId="27C0D83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«պիտանի է մինչև ....... ավարտը»՝ նշելով ամիսը, տարին, կամ «պիտանի է մինչև»՝ նշելով օրը, ամիսը, տարին՝ դրա՝ առնվազն երեք ամիս</w:t>
            </w:r>
          </w:p>
          <w:p w14:paraId="2C348B9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պիտանիության ժամկետ ունենալու դեպքում։</w:t>
            </w:r>
          </w:p>
        </w:tc>
        <w:tc>
          <w:tcPr>
            <w:tcW w:w="0" w:type="auto"/>
            <w:tcBorders>
              <w:top w:val="outset" w:sz="6" w:space="0" w:color="auto"/>
              <w:left w:val="outset" w:sz="6" w:space="0" w:color="auto"/>
              <w:bottom w:val="outset" w:sz="6" w:space="0" w:color="auto"/>
              <w:right w:val="outset" w:sz="6" w:space="0" w:color="auto"/>
            </w:tcBorders>
            <w:hideMark/>
          </w:tcPr>
          <w:p w14:paraId="76DB8A6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5F5A536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73DC41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797CED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5E6E1F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5770AE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2EB3CA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581C31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E26BBB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EFD7F8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p w14:paraId="1E12428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D8ED86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2C1103C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3CB5FC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C27529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p w14:paraId="1B98C5F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EEEB34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65F6C0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5C010D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453398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77D31B6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78CF281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022/2011</w:t>
            </w:r>
          </w:p>
          <w:p w14:paraId="3E40F283" w14:textId="66C56D34" w:rsidR="00530C42" w:rsidRPr="00DB56FD" w:rsidRDefault="00530C42" w:rsidP="00666FFC">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4-րդ հոդվածի 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7</w:t>
            </w:r>
            <w:r w:rsidR="00666FFC">
              <w:rPr>
                <w:rFonts w:eastAsia="Times New Roman" w:cs="Times New Roman"/>
                <w:kern w:val="0"/>
                <w:sz w:val="21"/>
                <w:szCs w:val="21"/>
                <w:lang w:val="hy-AM" w:eastAsia="en-GB"/>
                <w14:ligatures w14:val="none"/>
              </w:rPr>
              <w:t xml:space="preserve"> մասի</w:t>
            </w:r>
            <w:r w:rsidRPr="00DB56FD">
              <w:rPr>
                <w:rFonts w:ascii="Arial Unicode" w:eastAsia="Times New Roman" w:hAnsi="Arial Unicode" w:cs="Times New Roman"/>
                <w:kern w:val="0"/>
                <w:sz w:val="21"/>
                <w:szCs w:val="21"/>
                <w:lang w:eastAsia="en-GB"/>
                <w14:ligatures w14:val="none"/>
              </w:rPr>
              <w:t xml:space="preserve"> 1-</w:t>
            </w:r>
            <w:r w:rsidRPr="00DB56FD">
              <w:rPr>
                <w:rFonts w:ascii="Arial" w:eastAsia="Times New Roman" w:hAnsi="Arial" w:cs="Arial"/>
                <w:kern w:val="0"/>
                <w:sz w:val="21"/>
                <w:szCs w:val="21"/>
                <w:lang w:eastAsia="en-GB"/>
                <w14:ligatures w14:val="none"/>
              </w:rPr>
              <w:t>ին</w:t>
            </w:r>
            <w:r w:rsidRPr="00DB56FD">
              <w:rPr>
                <w:rFonts w:ascii="Arial Unicode" w:eastAsia="Times New Roman" w:hAnsi="Arial Unicode" w:cs="Times New Roman"/>
                <w:kern w:val="0"/>
                <w:sz w:val="21"/>
                <w:szCs w:val="21"/>
                <w:lang w:eastAsia="en-GB"/>
                <w14:ligatures w14:val="none"/>
              </w:rPr>
              <w:t xml:space="preserve"> </w:t>
            </w:r>
            <w:r w:rsidRPr="00DB56FD">
              <w:rPr>
                <w:rFonts w:ascii="Arial" w:eastAsia="Times New Roman" w:hAnsi="Arial" w:cs="Arial"/>
                <w:kern w:val="0"/>
                <w:sz w:val="21"/>
                <w:szCs w:val="21"/>
                <w:lang w:eastAsia="en-GB"/>
                <w14:ligatures w14:val="none"/>
              </w:rPr>
              <w:t>կետ</w:t>
            </w:r>
            <w:r w:rsidRPr="00DB56FD">
              <w:rPr>
                <w:rFonts w:ascii="Calibri" w:eastAsia="Times New Roman" w:hAnsi="Calibri" w:cs="Calibri"/>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CA4597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Calibri" w:eastAsia="Times New Roman" w:hAnsi="Calibri" w:cs="Calibri"/>
                <w:kern w:val="0"/>
                <w:sz w:val="21"/>
                <w:szCs w:val="21"/>
                <w:lang w:eastAsia="en-GB"/>
                <w14:ligatures w14:val="none"/>
              </w:rPr>
              <w:t> </w:t>
            </w:r>
          </w:p>
        </w:tc>
      </w:tr>
      <w:tr w:rsidR="00530C42" w:rsidRPr="00DB56FD" w14:paraId="1A0F8AC9"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DA37B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27.</w:t>
            </w:r>
          </w:p>
        </w:tc>
        <w:tc>
          <w:tcPr>
            <w:tcW w:w="0" w:type="auto"/>
            <w:tcBorders>
              <w:top w:val="outset" w:sz="6" w:space="0" w:color="auto"/>
              <w:left w:val="outset" w:sz="6" w:space="0" w:color="auto"/>
              <w:bottom w:val="outset" w:sz="6" w:space="0" w:color="auto"/>
              <w:right w:val="outset" w:sz="6" w:space="0" w:color="auto"/>
            </w:tcBorders>
            <w:hideMark/>
          </w:tcPr>
          <w:p w14:paraId="4699064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էներգետիկ արժեքը (կալորիականությունը) նշված է ջոուլներով և կալորիաներով կամ նշված մեծությունների պատիկով</w:t>
            </w:r>
          </w:p>
          <w:p w14:paraId="7793C47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կամ մասով արտահայտված միավորներով։</w:t>
            </w:r>
          </w:p>
        </w:tc>
        <w:tc>
          <w:tcPr>
            <w:tcW w:w="0" w:type="auto"/>
            <w:tcBorders>
              <w:top w:val="outset" w:sz="6" w:space="0" w:color="auto"/>
              <w:left w:val="outset" w:sz="6" w:space="0" w:color="auto"/>
              <w:bottom w:val="outset" w:sz="6" w:space="0" w:color="auto"/>
              <w:right w:val="outset" w:sz="6" w:space="0" w:color="auto"/>
            </w:tcBorders>
            <w:hideMark/>
          </w:tcPr>
          <w:p w14:paraId="7AE4D2C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778376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9F31D8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EC1729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7E56699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541EACE9" w14:textId="6A90D877" w:rsidR="00530C42" w:rsidRPr="00DB56FD" w:rsidRDefault="00530C42" w:rsidP="007D2DDC">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022/2011 կանոնակարգի 4-րդ հոդվածի 4</w:t>
            </w:r>
            <w:r w:rsidRPr="007D2DDC">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9</w:t>
            </w:r>
            <w:r w:rsidR="007D2DDC" w:rsidRPr="007D2DDC">
              <w:rPr>
                <w:rFonts w:ascii="Arial Unicode" w:eastAsia="Times New Roman" w:hAnsi="Arial Unicode" w:cs="Times New Roman"/>
                <w:kern w:val="0"/>
                <w:sz w:val="21"/>
                <w:szCs w:val="21"/>
                <w:lang w:eastAsia="en-GB"/>
                <w14:ligatures w14:val="none"/>
              </w:rPr>
              <w:t xml:space="preserve"> մասի</w:t>
            </w:r>
            <w:r w:rsidRPr="00DB56FD">
              <w:rPr>
                <w:rFonts w:ascii="Arial Unicode" w:eastAsia="Times New Roman" w:hAnsi="Arial Unicode" w:cs="Times New Roman"/>
                <w:kern w:val="0"/>
                <w:sz w:val="21"/>
                <w:szCs w:val="21"/>
                <w:lang w:eastAsia="en-GB"/>
                <w14:ligatures w14:val="none"/>
              </w:rPr>
              <w:t xml:space="preserve"> 4-</w:t>
            </w:r>
            <w:r w:rsidRPr="007D2DDC">
              <w:rPr>
                <w:rFonts w:ascii="Arial Unicode" w:eastAsia="Times New Roman" w:hAnsi="Arial Unicode" w:cs="Times New Roman"/>
                <w:kern w:val="0"/>
                <w:sz w:val="21"/>
                <w:szCs w:val="21"/>
                <w:lang w:eastAsia="en-GB"/>
                <w14:ligatures w14:val="none"/>
              </w:rPr>
              <w:t>րդ</w:t>
            </w:r>
            <w:r w:rsidRPr="00DB56FD">
              <w:rPr>
                <w:rFonts w:ascii="Arial Unicode" w:eastAsia="Times New Roman" w:hAnsi="Arial Unicode" w:cs="Times New Roman"/>
                <w:kern w:val="0"/>
                <w:sz w:val="21"/>
                <w:szCs w:val="21"/>
                <w:lang w:eastAsia="en-GB"/>
                <w14:ligatures w14:val="none"/>
              </w:rPr>
              <w:t xml:space="preserve"> </w:t>
            </w:r>
            <w:r w:rsidRPr="007D2DDC">
              <w:rPr>
                <w:rFonts w:ascii="Arial Unicode" w:eastAsia="Times New Roman" w:hAnsi="Arial Unicode" w:cs="Times New Roman"/>
                <w:kern w:val="0"/>
                <w:sz w:val="21"/>
                <w:szCs w:val="21"/>
                <w:lang w:eastAsia="en-GB"/>
                <w14:ligatures w14:val="none"/>
              </w:rPr>
              <w:t>կետ</w:t>
            </w:r>
            <w:r w:rsidRPr="00DB56FD">
              <w:rPr>
                <w:rFonts w:ascii="Calibri" w:eastAsia="Times New Roman" w:hAnsi="Calibri" w:cs="Calibri"/>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7DC50A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Calibri" w:eastAsia="Times New Roman" w:hAnsi="Calibri" w:cs="Calibri"/>
                <w:kern w:val="0"/>
                <w:sz w:val="21"/>
                <w:szCs w:val="21"/>
                <w:lang w:eastAsia="en-GB"/>
                <w14:ligatures w14:val="none"/>
              </w:rPr>
              <w:t> </w:t>
            </w:r>
          </w:p>
        </w:tc>
      </w:tr>
      <w:tr w:rsidR="00530C42" w:rsidRPr="00DB56FD" w14:paraId="400AD5C2"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14C129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28</w:t>
            </w:r>
          </w:p>
        </w:tc>
        <w:tc>
          <w:tcPr>
            <w:tcW w:w="0" w:type="auto"/>
            <w:tcBorders>
              <w:top w:val="outset" w:sz="6" w:space="0" w:color="auto"/>
              <w:left w:val="outset" w:sz="6" w:space="0" w:color="auto"/>
              <w:bottom w:val="outset" w:sz="6" w:space="0" w:color="auto"/>
              <w:right w:val="outset" w:sz="6" w:space="0" w:color="auto"/>
            </w:tcBorders>
            <w:hideMark/>
          </w:tcPr>
          <w:p w14:paraId="3E7309D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մակնշվածքը հասկանալի է, դյուրընթեռնելի, հավաստի և սպառողներին (ձեռք բերողներին) մոլորության մեջ չգցող, գրառումները, նշանները, խորհրդանիշները կոնտրաստային են այն ֆոնի նկատմամբ, որի վրա զետեղված է մականշվածքը։ Մականշվածքի զետեղման եղանակը ապահովում է սննդամթերքի պիտանիության ամբողջ ժամկետի</w:t>
            </w:r>
          </w:p>
          <w:p w14:paraId="5E4C8FA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ընթացքում դրա պահպանվածությունը՝ արտադրողի</w:t>
            </w:r>
          </w:p>
          <w:p w14:paraId="3A2F2B9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կողմից սահմանված պահպանման պայմանները</w:t>
            </w:r>
          </w:p>
          <w:p w14:paraId="3EA835B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պահպանելու դեպքում։</w:t>
            </w:r>
          </w:p>
        </w:tc>
        <w:tc>
          <w:tcPr>
            <w:tcW w:w="0" w:type="auto"/>
            <w:tcBorders>
              <w:top w:val="outset" w:sz="6" w:space="0" w:color="auto"/>
              <w:left w:val="outset" w:sz="6" w:space="0" w:color="auto"/>
              <w:bottom w:val="outset" w:sz="6" w:space="0" w:color="auto"/>
              <w:right w:val="outset" w:sz="6" w:space="0" w:color="auto"/>
            </w:tcBorders>
            <w:hideMark/>
          </w:tcPr>
          <w:p w14:paraId="5621A2F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375D6B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ABBF7E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8228B0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403C35C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60E8E465" w14:textId="1C084CAC" w:rsidR="00530C42" w:rsidRPr="00DB56FD" w:rsidRDefault="00530C42" w:rsidP="007D2DDC">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022/2011 կանոնակարգի 4-րդ հոդվածի 4</w:t>
            </w:r>
            <w:r w:rsidRPr="007D2DDC">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12</w:t>
            </w:r>
            <w:r w:rsidR="007D2DDC" w:rsidRPr="007D2DDC">
              <w:rPr>
                <w:rFonts w:ascii="Arial Unicode" w:eastAsia="Times New Roman" w:hAnsi="Arial Unicode" w:cs="Times New Roman"/>
                <w:kern w:val="0"/>
                <w:sz w:val="21"/>
                <w:szCs w:val="21"/>
                <w:lang w:eastAsia="en-GB"/>
                <w14:ligatures w14:val="none"/>
              </w:rPr>
              <w:t xml:space="preserve"> մաս</w:t>
            </w:r>
            <w:r w:rsidRPr="007D2DDC">
              <w:rPr>
                <w:rFonts w:ascii="Arial Unicode" w:eastAsia="Times New Roman" w:hAnsi="Arial Unicode" w:cs="Times New Roman"/>
                <w:kern w:val="0"/>
                <w:sz w:val="21"/>
                <w:szCs w:val="21"/>
                <w:lang w:eastAsia="en-GB"/>
                <w14:ligatures w14:val="none"/>
              </w:rPr>
              <w:t>ի</w:t>
            </w:r>
            <w:r w:rsidRPr="00DB56FD">
              <w:rPr>
                <w:rFonts w:ascii="Arial Unicode" w:eastAsia="Times New Roman" w:hAnsi="Arial Unicode" w:cs="Times New Roman"/>
                <w:kern w:val="0"/>
                <w:sz w:val="21"/>
                <w:szCs w:val="21"/>
                <w:lang w:eastAsia="en-GB"/>
                <w14:ligatures w14:val="none"/>
              </w:rPr>
              <w:t xml:space="preserve"> 1-</w:t>
            </w:r>
            <w:r w:rsidRPr="007D2DDC">
              <w:rPr>
                <w:rFonts w:ascii="Arial Unicode" w:eastAsia="Times New Roman" w:hAnsi="Arial Unicode" w:cs="Times New Roman"/>
                <w:kern w:val="0"/>
                <w:sz w:val="21"/>
                <w:szCs w:val="21"/>
                <w:lang w:eastAsia="en-GB"/>
                <w14:ligatures w14:val="none"/>
              </w:rPr>
              <w:t>ին</w:t>
            </w:r>
            <w:r w:rsidRPr="00DB56FD">
              <w:rPr>
                <w:rFonts w:ascii="Arial Unicode" w:eastAsia="Times New Roman" w:hAnsi="Arial Unicode" w:cs="Times New Roman"/>
                <w:kern w:val="0"/>
                <w:sz w:val="21"/>
                <w:szCs w:val="21"/>
                <w:lang w:eastAsia="en-GB"/>
                <w14:ligatures w14:val="none"/>
              </w:rPr>
              <w:t xml:space="preserve"> </w:t>
            </w:r>
            <w:r w:rsidRPr="007D2DDC">
              <w:rPr>
                <w:rFonts w:ascii="Arial Unicode" w:eastAsia="Times New Roman" w:hAnsi="Arial Unicode" w:cs="Times New Roman"/>
                <w:kern w:val="0"/>
                <w:sz w:val="21"/>
                <w:szCs w:val="21"/>
                <w:lang w:eastAsia="en-GB"/>
                <w14:ligatures w14:val="none"/>
              </w:rPr>
              <w:t>կետ</w:t>
            </w:r>
            <w:r w:rsidRPr="00DB56FD">
              <w:rPr>
                <w:rFonts w:ascii="Calibri" w:eastAsia="Times New Roman" w:hAnsi="Calibri" w:cs="Calibri"/>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18ED83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Calibri" w:eastAsia="Times New Roman" w:hAnsi="Calibri" w:cs="Calibri"/>
                <w:kern w:val="0"/>
                <w:sz w:val="21"/>
                <w:szCs w:val="21"/>
                <w:lang w:eastAsia="en-GB"/>
                <w14:ligatures w14:val="none"/>
              </w:rPr>
              <w:t> </w:t>
            </w:r>
          </w:p>
        </w:tc>
      </w:tr>
      <w:tr w:rsidR="00530C42" w:rsidRPr="00DB56FD" w14:paraId="3A23DAC4"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AB74A6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4.29.</w:t>
            </w:r>
          </w:p>
        </w:tc>
        <w:tc>
          <w:tcPr>
            <w:tcW w:w="0" w:type="auto"/>
            <w:tcBorders>
              <w:top w:val="outset" w:sz="6" w:space="0" w:color="auto"/>
              <w:left w:val="outset" w:sz="6" w:space="0" w:color="auto"/>
              <w:bottom w:val="outset" w:sz="6" w:space="0" w:color="auto"/>
              <w:right w:val="outset" w:sz="6" w:space="0" w:color="auto"/>
            </w:tcBorders>
            <w:hideMark/>
          </w:tcPr>
          <w:p w14:paraId="64ADD32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Արդյո՞ք ԳՁՕ-ների օգտագործմամբ ստացված սննդամթերքի, այդ թվում՝ դեզօքսիռիբոնուկլեինաթթու (ԴՆԹ) և սպիտակուց չպարունակող սննդամթերքի համար նշված է հետևյալ տեղեկատվությունը՝</w:t>
            </w:r>
          </w:p>
          <w:p w14:paraId="7B89ECC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«գենետիկորեն ձևափոխված մթերք» կամ</w:t>
            </w:r>
          </w:p>
          <w:p w14:paraId="754EAE2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«գենաձևափոխված օրգանիզմներից ստացված մթերք» կամ «մթերքը պարունակում է </w:t>
            </w:r>
            <w:r w:rsidRPr="00DB56FD">
              <w:rPr>
                <w:rFonts w:ascii="Arial Unicode" w:eastAsia="Times New Roman" w:hAnsi="Arial Unicode" w:cs="Times New Roman"/>
                <w:kern w:val="0"/>
                <w:sz w:val="21"/>
                <w:szCs w:val="21"/>
                <w:lang w:eastAsia="en-GB"/>
                <w14:ligatures w14:val="none"/>
              </w:rPr>
              <w:lastRenderedPageBreak/>
              <w:t>գենաձևափոխված օրգանիզմների բաղադրիչներ»։</w:t>
            </w:r>
          </w:p>
          <w:p w14:paraId="667B9F7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Արդյո՞ք Եվրասիական տնտեսական միության շուկայում արտադրանքի շրջանառության միասնական նշանի կողքին զետեղված է ԳՁՕ-ների կիր առմամբ ստացված արտադրանքի՝ այդ նշանին ձևով և չափով նույնական մականշվածքը՝ «ԳՁՕ» գրառման տեսքով։</w:t>
            </w:r>
          </w:p>
          <w:p w14:paraId="2FA1E3A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Այն դեպքում, երբ արտադրողը սննդամթերքի արտադրության ժամանակ չի օգտագործել գենաձևափոխված օրգանիզմներ, ապա սննդամթերքում ԳՁՕ-ի 0,9 տոկոս և դրանից պակաս պարունակությունը համարվում է պատահական կամ տեխնիկապես չվերացվող խառնուրդ, և այդ սննդամթերքը չի դասվում ԳՁՕ պարունակող սննդամթերքների շարքին։ Այդ սննդամթերքի մակնշման ժամանակ ԳՁՕ-ի առկայության մասին</w:t>
            </w:r>
          </w:p>
          <w:p w14:paraId="70A7AA2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տեղեկություններ չեն նշվում։</w:t>
            </w:r>
          </w:p>
        </w:tc>
        <w:tc>
          <w:tcPr>
            <w:tcW w:w="0" w:type="auto"/>
            <w:tcBorders>
              <w:top w:val="outset" w:sz="6" w:space="0" w:color="auto"/>
              <w:left w:val="outset" w:sz="6" w:space="0" w:color="auto"/>
              <w:bottom w:val="outset" w:sz="6" w:space="0" w:color="auto"/>
              <w:right w:val="outset" w:sz="6" w:space="0" w:color="auto"/>
            </w:tcBorders>
            <w:hideMark/>
          </w:tcPr>
          <w:p w14:paraId="6B37794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4A33796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3C5F0B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BB1479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p w14:paraId="6B14704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A2345E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63CA1A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F135AF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496806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CC8460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A347D1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AB0052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DC226D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C5914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0731DE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B50013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74C497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4AB3F0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789D156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D4AFCE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0D5777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p w14:paraId="185433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147616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A6FA2F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7CB9C0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92C5D4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60440B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C3496D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88B531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3FFF19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CE45CA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FC3B6C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246F18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66AC21E7" w14:textId="25E602F1" w:rsidR="00530C42" w:rsidRPr="00DB56FD" w:rsidRDefault="00BB5313" w:rsidP="00530C42">
            <w:pPr>
              <w:spacing w:after="0" w:line="240" w:lineRule="auto"/>
              <w:jc w:val="center"/>
              <w:rPr>
                <w:rFonts w:ascii="Arial Unicode" w:eastAsia="Times New Roman" w:hAnsi="Arial Unicode" w:cs="Times New Roman"/>
                <w:kern w:val="0"/>
                <w:sz w:val="21"/>
                <w:szCs w:val="21"/>
                <w:lang w:eastAsia="en-GB"/>
                <w14:ligatures w14:val="none"/>
              </w:rPr>
            </w:pPr>
            <w:r>
              <w:rPr>
                <w:rFonts w:ascii="Arial Unicode" w:eastAsia="Times New Roman" w:hAnsi="Arial Unicode" w:cs="Times New Roman"/>
                <w:kern w:val="0"/>
                <w:sz w:val="21"/>
                <w:szCs w:val="21"/>
                <w:lang w:eastAsia="en-GB"/>
                <w14:ligatures w14:val="none"/>
              </w:rPr>
              <w:lastRenderedPageBreak/>
              <w:t xml:space="preserve">ակնադիտական կամ փաստաթղթային զննում </w:t>
            </w:r>
            <w:r w:rsidR="00530C42" w:rsidRPr="00DB56FD">
              <w:rPr>
                <w:rFonts w:ascii="Arial Unicode" w:eastAsia="Times New Roman" w:hAnsi="Arial Unicode" w:cs="Times New Roman"/>
                <w:kern w:val="0"/>
                <w:sz w:val="21"/>
                <w:szCs w:val="21"/>
                <w:lang w:eastAsia="en-GB"/>
                <w14:ligatures w14:val="none"/>
              </w:rPr>
              <w:t>կամ լաբորատոր փորձաքննություն</w:t>
            </w:r>
          </w:p>
        </w:tc>
        <w:tc>
          <w:tcPr>
            <w:tcW w:w="1597" w:type="dxa"/>
            <w:tcBorders>
              <w:top w:val="outset" w:sz="6" w:space="0" w:color="auto"/>
              <w:left w:val="outset" w:sz="6" w:space="0" w:color="auto"/>
              <w:bottom w:val="outset" w:sz="6" w:space="0" w:color="auto"/>
              <w:right w:val="outset" w:sz="6" w:space="0" w:color="auto"/>
            </w:tcBorders>
            <w:hideMark/>
          </w:tcPr>
          <w:p w14:paraId="749D89A9" w14:textId="42B88DA7" w:rsidR="00530C42" w:rsidRPr="007D2DDC" w:rsidRDefault="00530C42" w:rsidP="007D2DDC">
            <w:pPr>
              <w:spacing w:after="0" w:line="240" w:lineRule="auto"/>
              <w:rPr>
                <w:rFonts w:eastAsia="Times New Roman" w:cs="Times New Roman"/>
                <w:kern w:val="0"/>
                <w:sz w:val="21"/>
                <w:szCs w:val="21"/>
                <w:lang w:val="hy-AM" w:eastAsia="en-GB"/>
                <w14:ligatures w14:val="none"/>
              </w:rPr>
            </w:pPr>
            <w:r w:rsidRPr="00DB56FD">
              <w:rPr>
                <w:rFonts w:ascii="Arial Unicode" w:eastAsia="Times New Roman" w:hAnsi="Arial Unicode" w:cs="Times New Roman"/>
                <w:kern w:val="0"/>
                <w:sz w:val="21"/>
                <w:szCs w:val="21"/>
                <w:lang w:eastAsia="en-GB"/>
                <w14:ligatures w14:val="none"/>
              </w:rPr>
              <w:t>ՄՄ ՏԿ 022/2011 4-րդ հոդվածի 4</w:t>
            </w:r>
            <w:r w:rsidRPr="007D2DDC">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11</w:t>
            </w:r>
            <w:r w:rsidR="007D2DDC" w:rsidRPr="007D2DDC">
              <w:rPr>
                <w:rFonts w:ascii="Arial Unicode" w:eastAsia="Times New Roman" w:hAnsi="Arial Unicode" w:cs="Times New Roman"/>
                <w:kern w:val="0"/>
                <w:sz w:val="21"/>
                <w:szCs w:val="21"/>
                <w:lang w:eastAsia="en-GB"/>
                <w14:ligatures w14:val="none"/>
              </w:rPr>
              <w:t xml:space="preserve"> մաս</w:t>
            </w:r>
            <w:r w:rsidRPr="007D2DDC">
              <w:rPr>
                <w:rFonts w:ascii="Arial Unicode" w:eastAsia="Times New Roman" w:hAnsi="Arial Unicode" w:cs="Times New Roman"/>
                <w:kern w:val="0"/>
                <w:sz w:val="21"/>
                <w:szCs w:val="21"/>
                <w:lang w:eastAsia="en-GB"/>
                <w14:ligatures w14:val="none"/>
              </w:rPr>
              <w:t>ի</w:t>
            </w:r>
            <w:r w:rsidRPr="00DB56FD">
              <w:rPr>
                <w:rFonts w:ascii="Arial Unicode" w:eastAsia="Times New Roman" w:hAnsi="Arial Unicode" w:cs="Times New Roman"/>
                <w:kern w:val="0"/>
                <w:sz w:val="21"/>
                <w:szCs w:val="21"/>
                <w:lang w:eastAsia="en-GB"/>
                <w14:ligatures w14:val="none"/>
              </w:rPr>
              <w:t xml:space="preserve"> 1-</w:t>
            </w:r>
            <w:r w:rsidRPr="007D2DDC">
              <w:rPr>
                <w:rFonts w:ascii="Arial Unicode" w:eastAsia="Times New Roman" w:hAnsi="Arial Unicode" w:cs="Times New Roman"/>
                <w:kern w:val="0"/>
                <w:sz w:val="21"/>
                <w:szCs w:val="21"/>
                <w:lang w:eastAsia="en-GB"/>
                <w14:ligatures w14:val="none"/>
              </w:rPr>
              <w:t>ին</w:t>
            </w:r>
            <w:r w:rsidR="007D2DDC" w:rsidRPr="007D2DDC">
              <w:rPr>
                <w:rFonts w:ascii="Arial Unicode" w:eastAsia="Times New Roman" w:hAnsi="Arial Unicode" w:cs="Times New Roman"/>
                <w:kern w:val="0"/>
                <w:sz w:val="21"/>
                <w:szCs w:val="21"/>
                <w:lang w:eastAsia="en-GB"/>
                <w14:ligatures w14:val="none"/>
              </w:rPr>
              <w:t>, 2-րդ և 3-րդ</w:t>
            </w:r>
            <w:r w:rsidRPr="00DB56FD">
              <w:rPr>
                <w:rFonts w:ascii="Arial Unicode" w:eastAsia="Times New Roman" w:hAnsi="Arial Unicode" w:cs="Times New Roman"/>
                <w:kern w:val="0"/>
                <w:sz w:val="21"/>
                <w:szCs w:val="21"/>
                <w:lang w:eastAsia="en-GB"/>
                <w14:ligatures w14:val="none"/>
              </w:rPr>
              <w:t xml:space="preserve"> </w:t>
            </w:r>
            <w:r w:rsidRPr="007D2DDC">
              <w:rPr>
                <w:rFonts w:ascii="Arial Unicode" w:eastAsia="Times New Roman" w:hAnsi="Arial Unicode" w:cs="Times New Roman"/>
                <w:kern w:val="0"/>
                <w:sz w:val="21"/>
                <w:szCs w:val="21"/>
                <w:lang w:eastAsia="en-GB"/>
                <w14:ligatures w14:val="none"/>
              </w:rPr>
              <w:t>կե</w:t>
            </w:r>
            <w:r w:rsidRPr="00DB56FD">
              <w:rPr>
                <w:rFonts w:ascii="Arial Unicode" w:eastAsia="Times New Roman" w:hAnsi="Arial Unicode" w:cs="Times New Roman"/>
                <w:kern w:val="0"/>
                <w:sz w:val="21"/>
                <w:szCs w:val="21"/>
                <w:lang w:eastAsia="en-GB"/>
                <w14:ligatures w14:val="none"/>
              </w:rPr>
              <w:t>տ</w:t>
            </w:r>
            <w:r w:rsidR="007D2DDC" w:rsidRPr="007D2DDC">
              <w:rPr>
                <w:rFonts w:ascii="Arial Unicode" w:eastAsia="Times New Roman" w:hAnsi="Arial Unicode" w:cs="Times New Roman"/>
                <w:kern w:val="0"/>
                <w:sz w:val="21"/>
                <w:szCs w:val="21"/>
                <w:lang w:eastAsia="en-GB"/>
                <w14:ligatures w14:val="none"/>
              </w:rPr>
              <w:t>եր</w:t>
            </w:r>
          </w:p>
        </w:tc>
        <w:tc>
          <w:tcPr>
            <w:tcW w:w="0" w:type="auto"/>
            <w:tcBorders>
              <w:top w:val="outset" w:sz="6" w:space="0" w:color="auto"/>
              <w:left w:val="outset" w:sz="6" w:space="0" w:color="auto"/>
              <w:bottom w:val="outset" w:sz="6" w:space="0" w:color="auto"/>
              <w:right w:val="outset" w:sz="6" w:space="0" w:color="auto"/>
            </w:tcBorders>
            <w:hideMark/>
          </w:tcPr>
          <w:p w14:paraId="5AB7041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Calibri" w:eastAsia="Times New Roman" w:hAnsi="Calibri" w:cs="Calibri"/>
                <w:kern w:val="0"/>
                <w:sz w:val="21"/>
                <w:szCs w:val="21"/>
                <w:lang w:eastAsia="en-GB"/>
                <w14:ligatures w14:val="none"/>
              </w:rPr>
              <w:t> </w:t>
            </w:r>
          </w:p>
        </w:tc>
      </w:tr>
      <w:tr w:rsidR="00530C42" w:rsidRPr="00DB56FD" w14:paraId="32DB291A"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C8C5BD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30.</w:t>
            </w:r>
          </w:p>
        </w:tc>
        <w:tc>
          <w:tcPr>
            <w:tcW w:w="0" w:type="auto"/>
            <w:tcBorders>
              <w:top w:val="outset" w:sz="6" w:space="0" w:color="auto"/>
              <w:left w:val="outset" w:sz="6" w:space="0" w:color="auto"/>
              <w:bottom w:val="outset" w:sz="6" w:space="0" w:color="auto"/>
              <w:right w:val="outset" w:sz="6" w:space="0" w:color="auto"/>
            </w:tcBorders>
            <w:hideMark/>
          </w:tcPr>
          <w:p w14:paraId="7FABD0E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թռչնի մսից ստացված՝ ընդհանուր նշանակության արտադրանքի մակնշված չէ այնպիսի հորինված անվանումների օգտագործմամբ, որոնք ասոցացվում են մանկական սննդի համար նախատեսված արտադրանքի հետ (օրինակ՝ նրբերշիկ</w:t>
            </w:r>
          </w:p>
          <w:p w14:paraId="7D7ABFB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«Դետսկիե», երշիկ «Բուտուզ», շնիցել «Տոտոշա»):</w:t>
            </w:r>
          </w:p>
        </w:tc>
        <w:tc>
          <w:tcPr>
            <w:tcW w:w="0" w:type="auto"/>
            <w:tcBorders>
              <w:top w:val="outset" w:sz="6" w:space="0" w:color="auto"/>
              <w:left w:val="outset" w:sz="6" w:space="0" w:color="auto"/>
              <w:bottom w:val="outset" w:sz="6" w:space="0" w:color="auto"/>
              <w:right w:val="outset" w:sz="6" w:space="0" w:color="auto"/>
            </w:tcBorders>
            <w:hideMark/>
          </w:tcPr>
          <w:p w14:paraId="691951C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B64179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9E9C7D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8A4174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0A1D39D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1E41829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104-րդ կետի «բ» ենթակետ</w:t>
            </w:r>
          </w:p>
        </w:tc>
        <w:tc>
          <w:tcPr>
            <w:tcW w:w="0" w:type="auto"/>
            <w:tcBorders>
              <w:top w:val="outset" w:sz="6" w:space="0" w:color="auto"/>
              <w:left w:val="outset" w:sz="6" w:space="0" w:color="auto"/>
              <w:bottom w:val="outset" w:sz="6" w:space="0" w:color="auto"/>
              <w:right w:val="outset" w:sz="6" w:space="0" w:color="auto"/>
            </w:tcBorders>
            <w:hideMark/>
          </w:tcPr>
          <w:p w14:paraId="523ABFC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353A2255"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CC4AA0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4.31.</w:t>
            </w:r>
          </w:p>
        </w:tc>
        <w:tc>
          <w:tcPr>
            <w:tcW w:w="0" w:type="auto"/>
            <w:tcBorders>
              <w:top w:val="outset" w:sz="6" w:space="0" w:color="auto"/>
              <w:left w:val="outset" w:sz="6" w:space="0" w:color="auto"/>
              <w:bottom w:val="outset" w:sz="6" w:space="0" w:color="auto"/>
              <w:right w:val="outset" w:sz="6" w:space="0" w:color="auto"/>
            </w:tcBorders>
            <w:hideMark/>
          </w:tcPr>
          <w:p w14:paraId="3FBCAC3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մսամթերքի մակնշման մեջ չեն օգտագործվում հորինված անվանումներ, որոնք շփոթելու աստիճան նույնական կամ նման են մսամթերքի համար միջպետական (տարածաշրջանային) չափանիշներով</w:t>
            </w:r>
          </w:p>
          <w:p w14:paraId="442848C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սահմանված հորինված անվանումներին:</w:t>
            </w:r>
          </w:p>
        </w:tc>
        <w:tc>
          <w:tcPr>
            <w:tcW w:w="0" w:type="auto"/>
            <w:tcBorders>
              <w:top w:val="outset" w:sz="6" w:space="0" w:color="auto"/>
              <w:left w:val="outset" w:sz="6" w:space="0" w:color="auto"/>
              <w:bottom w:val="outset" w:sz="6" w:space="0" w:color="auto"/>
              <w:right w:val="outset" w:sz="6" w:space="0" w:color="auto"/>
            </w:tcBorders>
            <w:hideMark/>
          </w:tcPr>
          <w:p w14:paraId="587C98A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EF894B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16DC86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BAD2F4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4DFB31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38A5CCC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104-րդ կետի «գ» ենթակետ,</w:t>
            </w:r>
          </w:p>
          <w:p w14:paraId="4BAD64E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034/2013 կանոնակարգի 107-րդ կետի «գ» ենթակետ</w:t>
            </w:r>
          </w:p>
        </w:tc>
        <w:tc>
          <w:tcPr>
            <w:tcW w:w="0" w:type="auto"/>
            <w:tcBorders>
              <w:top w:val="outset" w:sz="6" w:space="0" w:color="auto"/>
              <w:left w:val="outset" w:sz="6" w:space="0" w:color="auto"/>
              <w:bottom w:val="outset" w:sz="6" w:space="0" w:color="auto"/>
              <w:right w:val="outset" w:sz="6" w:space="0" w:color="auto"/>
            </w:tcBorders>
            <w:hideMark/>
          </w:tcPr>
          <w:p w14:paraId="5605BD4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88393FD"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243E7C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4.32</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522083E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վակուումով կամ փոփոխված մթնոլորտային պայմաններում փաթեթավորված թռչնի սպանդից ստացված մթերքների և թռչնի մսից ստացված արտադրանքի մականշվածքը պարունակում է համապատասխան տեղեկություններ (օրինակ՝</w:t>
            </w:r>
          </w:p>
          <w:p w14:paraId="44712C5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«փաթեթավորված է վակուումով», «փաթեթավորված է</w:t>
            </w:r>
          </w:p>
          <w:p w14:paraId="44BF671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փոփոխված մթնոլորտային պայմաններում»):</w:t>
            </w:r>
          </w:p>
        </w:tc>
        <w:tc>
          <w:tcPr>
            <w:tcW w:w="0" w:type="auto"/>
            <w:tcBorders>
              <w:top w:val="outset" w:sz="6" w:space="0" w:color="auto"/>
              <w:left w:val="outset" w:sz="6" w:space="0" w:color="auto"/>
              <w:bottom w:val="outset" w:sz="6" w:space="0" w:color="auto"/>
              <w:right w:val="outset" w:sz="6" w:space="0" w:color="auto"/>
            </w:tcBorders>
            <w:hideMark/>
          </w:tcPr>
          <w:p w14:paraId="7DE1C00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88FD57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0FDB7E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085328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50F0001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2240622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1B0225F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111-րդ կետ </w:t>
            </w:r>
          </w:p>
        </w:tc>
        <w:tc>
          <w:tcPr>
            <w:tcW w:w="0" w:type="auto"/>
            <w:tcBorders>
              <w:top w:val="outset" w:sz="6" w:space="0" w:color="auto"/>
              <w:left w:val="outset" w:sz="6" w:space="0" w:color="auto"/>
              <w:bottom w:val="outset" w:sz="6" w:space="0" w:color="auto"/>
              <w:right w:val="outset" w:sz="6" w:space="0" w:color="auto"/>
            </w:tcBorders>
            <w:hideMark/>
          </w:tcPr>
          <w:p w14:paraId="3C767C1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4F9603E"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AD120A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4.33</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23DDCAE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կիսապատրաստվածքների (ներառյալ խոհարարական կիսապատրաստվածքները) մականշվածքում նշվում է տեղեկատվություն թռչնի տեսակի և տարիքային խմբի (օրինակ՝ «հավի մսից», «ճտի մսից», «հնդկահավի մսից», «հնդկահավի ճտի մսից»), կիսապատրաստվածքների խմբի (օրինակ՝ «աղացած»), կիսապատրաստվածքների տեսակի (օրինակ՝ «անոսկր», «մսաոսկրային», «լցոնած», «թաղանթով», «կաղապարված»), ինչպես նաև ջերմային վիճակի մասին («պաղեցրած», «սառեցրած»):</w:t>
            </w:r>
          </w:p>
        </w:tc>
        <w:tc>
          <w:tcPr>
            <w:tcW w:w="0" w:type="auto"/>
            <w:tcBorders>
              <w:top w:val="outset" w:sz="6" w:space="0" w:color="auto"/>
              <w:left w:val="outset" w:sz="6" w:space="0" w:color="auto"/>
              <w:bottom w:val="outset" w:sz="6" w:space="0" w:color="auto"/>
              <w:right w:val="outset" w:sz="6" w:space="0" w:color="auto"/>
            </w:tcBorders>
            <w:hideMark/>
          </w:tcPr>
          <w:p w14:paraId="0EBD066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4AAC5F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679E2A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CF8406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4ACAE02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6405BE8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115-րդ կետ</w:t>
            </w:r>
          </w:p>
        </w:tc>
        <w:tc>
          <w:tcPr>
            <w:tcW w:w="0" w:type="auto"/>
            <w:tcBorders>
              <w:top w:val="outset" w:sz="6" w:space="0" w:color="auto"/>
              <w:left w:val="outset" w:sz="6" w:space="0" w:color="auto"/>
              <w:bottom w:val="outset" w:sz="6" w:space="0" w:color="auto"/>
              <w:right w:val="outset" w:sz="6" w:space="0" w:color="auto"/>
            </w:tcBorders>
            <w:hideMark/>
          </w:tcPr>
          <w:p w14:paraId="4B6B787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2AF625F"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DEE23C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4.34</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53DE9F6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թռչնի մսից ստացված արտադրանքի, խոհարարական արտադրատեսակների մականշվածքում նշվում է տեղեկատվություն թռչնի տեսակի (օրինակ՝ «հավի մսից», «հնդկահավի մսից»,</w:t>
            </w:r>
          </w:p>
          <w:p w14:paraId="1E96B2D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«բադի մսից»), պատրաստման տեխնոլոգիայի (օրինակ՝</w:t>
            </w:r>
          </w:p>
          <w:p w14:paraId="1657122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«եփած», «տապակած», «խորոված»), սորտի կամ կատեգորիայի (օրինակ՝ «էքստրա», «բարձր») (առկայության դեպքում), ինչպես նաև ջերմային վիճակի մասին («պաղեցրած», «սառեցրած»):</w:t>
            </w:r>
          </w:p>
        </w:tc>
        <w:tc>
          <w:tcPr>
            <w:tcW w:w="0" w:type="auto"/>
            <w:tcBorders>
              <w:top w:val="outset" w:sz="6" w:space="0" w:color="auto"/>
              <w:left w:val="outset" w:sz="6" w:space="0" w:color="auto"/>
              <w:bottom w:val="outset" w:sz="6" w:space="0" w:color="auto"/>
              <w:right w:val="outset" w:sz="6" w:space="0" w:color="auto"/>
            </w:tcBorders>
            <w:hideMark/>
          </w:tcPr>
          <w:p w14:paraId="256069A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EC17BA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FB10BD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620C34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51F031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06B2F8A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1AFA42E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116-րդ կետ </w:t>
            </w:r>
          </w:p>
        </w:tc>
        <w:tc>
          <w:tcPr>
            <w:tcW w:w="0" w:type="auto"/>
            <w:tcBorders>
              <w:top w:val="outset" w:sz="6" w:space="0" w:color="auto"/>
              <w:left w:val="outset" w:sz="6" w:space="0" w:color="auto"/>
              <w:bottom w:val="outset" w:sz="6" w:space="0" w:color="auto"/>
              <w:right w:val="outset" w:sz="6" w:space="0" w:color="auto"/>
            </w:tcBorders>
            <w:hideMark/>
          </w:tcPr>
          <w:p w14:paraId="0DE5C47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1763D8AE"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D5DBF7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4.35</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7087E43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երշիկեղենի մականշվածքում նշվում է տեղեկատվություն երշիկեղենի տեսակի (օրինակ՝ </w:t>
            </w:r>
            <w:r w:rsidRPr="00DB56FD">
              <w:rPr>
                <w:rFonts w:ascii="Arial Unicode" w:eastAsia="Times New Roman" w:hAnsi="Arial Unicode" w:cs="Times New Roman"/>
                <w:kern w:val="0"/>
                <w:sz w:val="21"/>
                <w:szCs w:val="21"/>
                <w:lang w:eastAsia="en-GB"/>
                <w14:ligatures w14:val="none"/>
              </w:rPr>
              <w:lastRenderedPageBreak/>
              <w:t>«երշիկ», «նրբերշիկ»), թռչնի տեսակի (օրինակ՝ «հավի մսից (ենթամթերքից)», «հնդկահավի մսից»), տեխնոլոգիական մշակման եղանակի (օրինակ՝</w:t>
            </w:r>
          </w:p>
          <w:p w14:paraId="284C037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«եփած»), սորտի կամ կատեգորիայի (օրինակ՝</w:t>
            </w:r>
          </w:p>
          <w:p w14:paraId="072D466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«էքստրա», «բարձր») (առկայության դեպքում), ինչպես նաև ջերմային վիճակի մասին («պաղեցրած»,</w:t>
            </w:r>
          </w:p>
          <w:p w14:paraId="6EF24E9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«սառեցրած»):</w:t>
            </w:r>
          </w:p>
        </w:tc>
        <w:tc>
          <w:tcPr>
            <w:tcW w:w="0" w:type="auto"/>
            <w:tcBorders>
              <w:top w:val="outset" w:sz="6" w:space="0" w:color="auto"/>
              <w:left w:val="outset" w:sz="6" w:space="0" w:color="auto"/>
              <w:bottom w:val="outset" w:sz="6" w:space="0" w:color="auto"/>
              <w:right w:val="outset" w:sz="6" w:space="0" w:color="auto"/>
            </w:tcBorders>
            <w:hideMark/>
          </w:tcPr>
          <w:p w14:paraId="60BD855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61B0508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40D947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8069CF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10C1490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621ACD4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3942312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117-րդ կետ </w:t>
            </w:r>
          </w:p>
        </w:tc>
        <w:tc>
          <w:tcPr>
            <w:tcW w:w="0" w:type="auto"/>
            <w:tcBorders>
              <w:top w:val="outset" w:sz="6" w:space="0" w:color="auto"/>
              <w:left w:val="outset" w:sz="6" w:space="0" w:color="auto"/>
              <w:bottom w:val="outset" w:sz="6" w:space="0" w:color="auto"/>
              <w:right w:val="outset" w:sz="6" w:space="0" w:color="auto"/>
            </w:tcBorders>
            <w:hideMark/>
          </w:tcPr>
          <w:p w14:paraId="3B64718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3A4C02C"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C7C4B1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4.36</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775AE22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պահածոների մականշվածքում նշվում է տեղեկատվություն պահածոների խմբի (օրինակ՝ «հավի մսից (ենթամթերքից)», «մսաբուսական»,</w:t>
            </w:r>
          </w:p>
          <w:p w14:paraId="74A25EE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«բուսամսային»), թռչնի տեսակի և տարիքային խմբի (օրինակ՝ «հավի մսից», «ճտի մսից»), տեխնոլոգիական մշակման եղանակի (օրինակ՝ «մանրէազերծված»,</w:t>
            </w:r>
          </w:p>
          <w:p w14:paraId="141FF6C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«պաստերացված»), ինչպես նաև պահածոների տեսակի մասին (օրինակ՝ «սեփական հյութի մեջ»):</w:t>
            </w:r>
          </w:p>
        </w:tc>
        <w:tc>
          <w:tcPr>
            <w:tcW w:w="0" w:type="auto"/>
            <w:tcBorders>
              <w:top w:val="outset" w:sz="6" w:space="0" w:color="auto"/>
              <w:left w:val="outset" w:sz="6" w:space="0" w:color="auto"/>
              <w:bottom w:val="outset" w:sz="6" w:space="0" w:color="auto"/>
              <w:right w:val="outset" w:sz="6" w:space="0" w:color="auto"/>
            </w:tcBorders>
            <w:hideMark/>
          </w:tcPr>
          <w:p w14:paraId="294AD39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6A3EA2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95B7B2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590EAA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3386CDD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55930A9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118-րդ կետ</w:t>
            </w:r>
          </w:p>
        </w:tc>
        <w:tc>
          <w:tcPr>
            <w:tcW w:w="0" w:type="auto"/>
            <w:tcBorders>
              <w:top w:val="outset" w:sz="6" w:space="0" w:color="auto"/>
              <w:left w:val="outset" w:sz="6" w:space="0" w:color="auto"/>
              <w:bottom w:val="outset" w:sz="6" w:space="0" w:color="auto"/>
              <w:right w:val="outset" w:sz="6" w:space="0" w:color="auto"/>
            </w:tcBorders>
            <w:hideMark/>
          </w:tcPr>
          <w:p w14:paraId="050A352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019EACCC"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26D56F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4.37</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07AEFD4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թռչնի սննդային ճարպերի մականշվածքում նշվում է տեղեկատվություն թռչնի տեսակի (օրինակ՝</w:t>
            </w:r>
          </w:p>
          <w:p w14:paraId="5F367C2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«հավի հալեցրած ճարպ»), ինչպես նաև ջերմային վիճակի մասին («պաղեցրած», «սառեցրած»):</w:t>
            </w:r>
          </w:p>
        </w:tc>
        <w:tc>
          <w:tcPr>
            <w:tcW w:w="0" w:type="auto"/>
            <w:tcBorders>
              <w:top w:val="outset" w:sz="6" w:space="0" w:color="auto"/>
              <w:left w:val="outset" w:sz="6" w:space="0" w:color="auto"/>
              <w:bottom w:val="outset" w:sz="6" w:space="0" w:color="auto"/>
              <w:right w:val="outset" w:sz="6" w:space="0" w:color="auto"/>
            </w:tcBorders>
            <w:hideMark/>
          </w:tcPr>
          <w:p w14:paraId="4846DB2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153782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A36824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831E55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2D392AB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05290AD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119-րդ կետ</w:t>
            </w:r>
          </w:p>
        </w:tc>
        <w:tc>
          <w:tcPr>
            <w:tcW w:w="0" w:type="auto"/>
            <w:tcBorders>
              <w:top w:val="outset" w:sz="6" w:space="0" w:color="auto"/>
              <w:left w:val="outset" w:sz="6" w:space="0" w:color="auto"/>
              <w:bottom w:val="outset" w:sz="6" w:space="0" w:color="auto"/>
              <w:right w:val="outset" w:sz="6" w:space="0" w:color="auto"/>
            </w:tcBorders>
            <w:hideMark/>
          </w:tcPr>
          <w:p w14:paraId="1291E22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1161ECB8"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F57B66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4.38</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22FE1C7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չոր մթերքների և արգանակների մականշվածքում նշվում է տեղեկատվություն արտադրանքի խմբի («թռչնի») և արտադրանքի տեսակի մասին («չոր մթերք»). արգանակների մականշվածքում տեղեկատվություն է նշվում արտադրանքի խմբի («թռչնի»), տեխնոլոգիական մշակման եղանակի («չոր»,</w:t>
            </w:r>
          </w:p>
          <w:p w14:paraId="0995B36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«խտացված», «հեղուկ») և արտադրանքի տեսակի մասին (օրինակ՝ «թռչնի խտացված արգանակ»):</w:t>
            </w:r>
          </w:p>
        </w:tc>
        <w:tc>
          <w:tcPr>
            <w:tcW w:w="0" w:type="auto"/>
            <w:tcBorders>
              <w:top w:val="outset" w:sz="6" w:space="0" w:color="auto"/>
              <w:left w:val="outset" w:sz="6" w:space="0" w:color="auto"/>
              <w:bottom w:val="outset" w:sz="6" w:space="0" w:color="auto"/>
              <w:right w:val="outset" w:sz="6" w:space="0" w:color="auto"/>
            </w:tcBorders>
            <w:hideMark/>
          </w:tcPr>
          <w:p w14:paraId="4F10518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014A37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2CF52D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6A9B05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06DEAFE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28100B6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120-րդ կետ</w:t>
            </w:r>
          </w:p>
        </w:tc>
        <w:tc>
          <w:tcPr>
            <w:tcW w:w="0" w:type="auto"/>
            <w:tcBorders>
              <w:top w:val="outset" w:sz="6" w:space="0" w:color="auto"/>
              <w:left w:val="outset" w:sz="6" w:space="0" w:color="auto"/>
              <w:bottom w:val="outset" w:sz="6" w:space="0" w:color="auto"/>
              <w:right w:val="outset" w:sz="6" w:space="0" w:color="auto"/>
            </w:tcBorders>
            <w:hideMark/>
          </w:tcPr>
          <w:p w14:paraId="0A91AB3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6889CE7"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4C307D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4.39</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79118BE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մանկական սննդի համար նախատեսված՝ թռչնի սպանդից ստացված </w:t>
            </w:r>
            <w:r w:rsidRPr="00DB56FD">
              <w:rPr>
                <w:rFonts w:ascii="Arial Unicode" w:eastAsia="Times New Roman" w:hAnsi="Arial Unicode" w:cs="Times New Roman"/>
                <w:kern w:val="0"/>
                <w:sz w:val="21"/>
                <w:szCs w:val="21"/>
                <w:lang w:eastAsia="en-GB"/>
                <w14:ligatures w14:val="none"/>
              </w:rPr>
              <w:lastRenderedPageBreak/>
              <w:t>մթերքների և մանկական սննդի համար նախատեսված՝ թռչնի մսից ստացված արտադրանքի մակնշումը համապատասխանում է նաև հետևյալ պահանջներին՝</w:t>
            </w:r>
          </w:p>
          <w:p w14:paraId="3130852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տեղեկատվություն արտադրանքի՝ մանկական սննդի համար նախատեսված լինելու մասին (օրինակ՝ «վաղ տարիքի երեխաների համար»,</w:t>
            </w:r>
          </w:p>
          <w:p w14:paraId="2D71864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«նախադպրոցական տարիքի երեխաների համար»,</w:t>
            </w:r>
          </w:p>
          <w:p w14:paraId="773952D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«դպրոցական տարիքի երեխաների համար») կամ տեղեկատվություն՝ երեխայի կոնկրետ տարիքի նշմամբ, որից սկսած այդ արտադրանքը կարելի է օգտագործել (օրինակ՝ «6 տարեկանից բարձր երեխաների սննդի համար»).</w:t>
            </w:r>
          </w:p>
          <w:p w14:paraId="6D2B13E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տեղեկատվություն սպառողական փաթեթվածքը բացելուց հետո պիտանիության ժամկետի և պահպանման պայմանների մասին.</w:t>
            </w:r>
          </w:p>
          <w:p w14:paraId="28A6BDF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երեխաների՝ կյանքի առաջին տարվա համար նախատեսված արտադրանքի համար՝ տեղեկատվություն երեխայի այն տարիքի մասին (ամիսներով), որից սկսած թույլատրվում է երեխայի սննդակարգում ընդգրկել տվյալ արտադրանքը, և այդ արտադրանքի մանրացվածության աստիճանի մասին (օրինակ՝ «հոմոգենացված», «խյուսանման», «խոշոր կտորների մանրացված»), ինչպես նաև առաջարկություններ դրա օգտագործման վերաբերյալ:</w:t>
            </w:r>
          </w:p>
        </w:tc>
        <w:tc>
          <w:tcPr>
            <w:tcW w:w="0" w:type="auto"/>
            <w:tcBorders>
              <w:top w:val="outset" w:sz="6" w:space="0" w:color="auto"/>
              <w:left w:val="outset" w:sz="6" w:space="0" w:color="auto"/>
              <w:bottom w:val="outset" w:sz="6" w:space="0" w:color="auto"/>
              <w:right w:val="outset" w:sz="6" w:space="0" w:color="auto"/>
            </w:tcBorders>
            <w:hideMark/>
          </w:tcPr>
          <w:p w14:paraId="1FD25FC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64B063B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DEDBC2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457A36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12520C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86660A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A95FC8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37045F4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DC87AD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F1D659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5CF49B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C4CC9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8DA23C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39BC78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A42B3B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p w14:paraId="7BF5C20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E228AF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E3A3DE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B65EA1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FD3258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253F22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97DA5E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395F8D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B77C16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C440F0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A00206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1E8127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F19538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9A5EB9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D4AA96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p w14:paraId="1452008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8EB1DA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EDD44A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99F318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B3BDBB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269B76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0.1</w:t>
            </w:r>
          </w:p>
        </w:tc>
        <w:tc>
          <w:tcPr>
            <w:tcW w:w="4050" w:type="dxa"/>
            <w:tcBorders>
              <w:top w:val="outset" w:sz="6" w:space="0" w:color="auto"/>
              <w:left w:val="outset" w:sz="6" w:space="0" w:color="auto"/>
              <w:bottom w:val="outset" w:sz="6" w:space="0" w:color="auto"/>
              <w:right w:val="outset" w:sz="6" w:space="0" w:color="auto"/>
            </w:tcBorders>
            <w:hideMark/>
          </w:tcPr>
          <w:p w14:paraId="0CACD64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5DA5846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121-րդ կետի «ա», «բ» և «գ» ենթակետեր </w:t>
            </w:r>
          </w:p>
        </w:tc>
        <w:tc>
          <w:tcPr>
            <w:tcW w:w="0" w:type="auto"/>
            <w:tcBorders>
              <w:top w:val="outset" w:sz="6" w:space="0" w:color="auto"/>
              <w:left w:val="outset" w:sz="6" w:space="0" w:color="auto"/>
              <w:bottom w:val="outset" w:sz="6" w:space="0" w:color="auto"/>
              <w:right w:val="outset" w:sz="6" w:space="0" w:color="auto"/>
            </w:tcBorders>
            <w:hideMark/>
          </w:tcPr>
          <w:p w14:paraId="31D4A9F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5CF9495A"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1F82AA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4.40</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28890F4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անվանումը, քանակությունը, սննդային արժեքի ցուցանիշները, սննդամթերքում գենաձևափոխված օրգանիզմների կիրառմամբ ստացված բաղադրիչների առկայության մասին տեղեկությունները նշված են 2 մմ-ից ոչ պակաս</w:t>
            </w:r>
          </w:p>
          <w:p w14:paraId="2D1AE82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բարձրությամբ տառատեսակով (փոքրատառեր)։</w:t>
            </w:r>
          </w:p>
        </w:tc>
        <w:tc>
          <w:tcPr>
            <w:tcW w:w="0" w:type="auto"/>
            <w:tcBorders>
              <w:top w:val="outset" w:sz="6" w:space="0" w:color="auto"/>
              <w:left w:val="outset" w:sz="6" w:space="0" w:color="auto"/>
              <w:bottom w:val="outset" w:sz="6" w:space="0" w:color="auto"/>
              <w:right w:val="outset" w:sz="6" w:space="0" w:color="auto"/>
            </w:tcBorders>
            <w:hideMark/>
          </w:tcPr>
          <w:p w14:paraId="7C48680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00CC6C5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D648F9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5E5226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526544C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120C2FB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022/2011</w:t>
            </w:r>
          </w:p>
          <w:p w14:paraId="788FDD91" w14:textId="3F4EC8FD" w:rsidR="00530C42" w:rsidRPr="00DB56FD" w:rsidRDefault="00530C42" w:rsidP="007D2DDC">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4-րդ հոդվածի 4</w:t>
            </w:r>
            <w:r w:rsidRPr="007D2DDC">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12</w:t>
            </w:r>
            <w:r w:rsidR="007D2DDC" w:rsidRPr="007D2DDC">
              <w:rPr>
                <w:rFonts w:ascii="Arial Unicode" w:eastAsia="Times New Roman" w:hAnsi="Arial Unicode" w:cs="Times New Roman"/>
                <w:kern w:val="0"/>
                <w:sz w:val="21"/>
                <w:szCs w:val="21"/>
                <w:lang w:eastAsia="en-GB"/>
                <w14:ligatures w14:val="none"/>
              </w:rPr>
              <w:t xml:space="preserve"> մաս</w:t>
            </w:r>
            <w:r w:rsidRPr="007D2DDC">
              <w:rPr>
                <w:rFonts w:ascii="Arial Unicode" w:eastAsia="Times New Roman" w:hAnsi="Arial Unicode" w:cs="Times New Roman"/>
                <w:kern w:val="0"/>
                <w:sz w:val="21"/>
                <w:szCs w:val="21"/>
                <w:lang w:eastAsia="en-GB"/>
                <w14:ligatures w14:val="none"/>
              </w:rPr>
              <w:t>ի</w:t>
            </w:r>
            <w:r w:rsidRPr="00DB56FD">
              <w:rPr>
                <w:rFonts w:ascii="Arial Unicode" w:eastAsia="Times New Roman" w:hAnsi="Arial Unicode" w:cs="Times New Roman"/>
                <w:kern w:val="0"/>
                <w:sz w:val="21"/>
                <w:szCs w:val="21"/>
                <w:lang w:eastAsia="en-GB"/>
                <w14:ligatures w14:val="none"/>
              </w:rPr>
              <w:t xml:space="preserve"> </w:t>
            </w:r>
            <w:r w:rsidR="007D2DDC" w:rsidRPr="007D2DDC">
              <w:rPr>
                <w:rFonts w:ascii="Arial Unicode" w:eastAsia="Times New Roman" w:hAnsi="Arial Unicode" w:cs="Times New Roman"/>
                <w:kern w:val="0"/>
                <w:sz w:val="21"/>
                <w:szCs w:val="21"/>
                <w:lang w:eastAsia="en-GB"/>
                <w14:ligatures w14:val="none"/>
              </w:rPr>
              <w:t xml:space="preserve">4-րդ </w:t>
            </w:r>
            <w:r w:rsidRPr="007D2DDC">
              <w:rPr>
                <w:rFonts w:ascii="Arial Unicode" w:eastAsia="Times New Roman" w:hAnsi="Arial Unicode" w:cs="Times New Roman"/>
                <w:kern w:val="0"/>
                <w:sz w:val="21"/>
                <w:szCs w:val="21"/>
                <w:lang w:eastAsia="en-GB"/>
                <w14:ligatures w14:val="none"/>
              </w:rPr>
              <w:t>կետ</w:t>
            </w:r>
            <w:r w:rsidRPr="00DB56FD">
              <w:rPr>
                <w:rFonts w:ascii="Calibri" w:eastAsia="Times New Roman" w:hAnsi="Calibri" w:cs="Calibri"/>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233EC3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Calibri" w:eastAsia="Times New Roman" w:hAnsi="Calibri" w:cs="Calibri"/>
                <w:kern w:val="0"/>
                <w:sz w:val="21"/>
                <w:szCs w:val="21"/>
                <w:lang w:eastAsia="en-GB"/>
                <w14:ligatures w14:val="none"/>
              </w:rPr>
              <w:t> </w:t>
            </w:r>
          </w:p>
        </w:tc>
      </w:tr>
      <w:tr w:rsidR="00530C42" w:rsidRPr="00DB56FD" w14:paraId="6CB9A48B"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27FDFF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4.41</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5EBF80CF" w14:textId="55D4EEC3"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սննդամթերքի բաղադրությունը՝ բացառությամբ մեկ բաղադրիչով սննդամթերքի, պահպանման պայմանները, արտադրողի անվանումը և գտնվելու վայրը կամ ներմուծողի անվանումն ու գտնվելու վայրը, պատրաստման ամսաթիվը և պիտանիության ժամկետը և օգտագործմանը, այդ թվում՝ դրա պատրաստմանը </w:t>
            </w:r>
            <w:r w:rsidR="00BB5313">
              <w:rPr>
                <w:rFonts w:ascii="Arial Unicode" w:eastAsia="Times New Roman" w:hAnsi="Arial Unicode" w:cs="Times New Roman"/>
                <w:kern w:val="0"/>
                <w:sz w:val="21"/>
                <w:szCs w:val="21"/>
                <w:lang w:eastAsia="en-GB"/>
                <w14:ligatures w14:val="none"/>
              </w:rPr>
              <w:t>վերաբերող առաջարկությունները կամ</w:t>
            </w:r>
            <w:r w:rsidRPr="00DB56FD">
              <w:rPr>
                <w:rFonts w:ascii="Arial Unicode" w:eastAsia="Times New Roman" w:hAnsi="Arial Unicode" w:cs="Times New Roman"/>
                <w:kern w:val="0"/>
                <w:sz w:val="21"/>
                <w:szCs w:val="21"/>
                <w:lang w:eastAsia="en-GB"/>
                <w14:ligatures w14:val="none"/>
              </w:rPr>
              <w:t xml:space="preserve"> սահմանափակումները, պիտանիության ժամկետը, պատրաստման ամսաթիվը, զետեղելու մասին տեղեկատվությունը նշված են 0.8 մմ-ից ոչ պակաս բարձրությամբ տառատեսակով</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73BD77F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6B1093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0BC4B6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2A51A3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32EA7BA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6895A14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022/2011</w:t>
            </w:r>
          </w:p>
          <w:p w14:paraId="4F5A3B06" w14:textId="432E7979" w:rsidR="00530C42" w:rsidRPr="00DB56FD" w:rsidRDefault="00530C42" w:rsidP="007D2DDC">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4-րդ հոդվածի 4</w:t>
            </w:r>
            <w:r w:rsidRPr="007D2DDC">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12</w:t>
            </w:r>
            <w:r w:rsidR="007D2DDC" w:rsidRPr="007D2DDC">
              <w:rPr>
                <w:rFonts w:ascii="Arial Unicode" w:eastAsia="Times New Roman" w:hAnsi="Arial Unicode" w:cs="Times New Roman"/>
                <w:kern w:val="0"/>
                <w:sz w:val="21"/>
                <w:szCs w:val="21"/>
                <w:lang w:eastAsia="en-GB"/>
                <w14:ligatures w14:val="none"/>
              </w:rPr>
              <w:t xml:space="preserve"> մաս</w:t>
            </w:r>
            <w:r w:rsidRPr="007D2DDC">
              <w:rPr>
                <w:rFonts w:ascii="Arial Unicode" w:eastAsia="Times New Roman" w:hAnsi="Arial Unicode" w:cs="Times New Roman"/>
                <w:kern w:val="0"/>
                <w:sz w:val="21"/>
                <w:szCs w:val="21"/>
                <w:lang w:eastAsia="en-GB"/>
                <w14:ligatures w14:val="none"/>
              </w:rPr>
              <w:t>ի</w:t>
            </w:r>
            <w:r w:rsidRPr="00DB56FD">
              <w:rPr>
                <w:rFonts w:ascii="Arial Unicode" w:eastAsia="Times New Roman" w:hAnsi="Arial Unicode" w:cs="Times New Roman"/>
                <w:kern w:val="0"/>
                <w:sz w:val="21"/>
                <w:szCs w:val="21"/>
                <w:lang w:eastAsia="en-GB"/>
                <w14:ligatures w14:val="none"/>
              </w:rPr>
              <w:t xml:space="preserve"> </w:t>
            </w:r>
            <w:r w:rsidR="007D2DDC" w:rsidRPr="007D2DDC">
              <w:rPr>
                <w:rFonts w:ascii="Arial Unicode" w:eastAsia="Times New Roman" w:hAnsi="Arial Unicode" w:cs="Times New Roman"/>
                <w:kern w:val="0"/>
                <w:sz w:val="21"/>
                <w:szCs w:val="21"/>
                <w:lang w:eastAsia="en-GB"/>
                <w14:ligatures w14:val="none"/>
              </w:rPr>
              <w:t xml:space="preserve">5-րդ </w:t>
            </w:r>
            <w:r w:rsidRPr="007D2DDC">
              <w:rPr>
                <w:rFonts w:ascii="Arial Unicode" w:eastAsia="Times New Roman" w:hAnsi="Arial Unicode" w:cs="Times New Roman"/>
                <w:kern w:val="0"/>
                <w:sz w:val="21"/>
                <w:szCs w:val="21"/>
                <w:lang w:eastAsia="en-GB"/>
                <w14:ligatures w14:val="none"/>
              </w:rPr>
              <w:t>կետ</w:t>
            </w:r>
            <w:r w:rsidRPr="00DB56FD">
              <w:rPr>
                <w:rFonts w:ascii="Calibri" w:eastAsia="Times New Roman" w:hAnsi="Calibri" w:cs="Calibri"/>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397418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Calibri" w:eastAsia="Times New Roman" w:hAnsi="Calibri" w:cs="Calibri"/>
                <w:kern w:val="0"/>
                <w:sz w:val="21"/>
                <w:szCs w:val="21"/>
                <w:lang w:eastAsia="en-GB"/>
                <w14:ligatures w14:val="none"/>
              </w:rPr>
              <w:t> </w:t>
            </w:r>
          </w:p>
        </w:tc>
      </w:tr>
      <w:tr w:rsidR="00530C42" w:rsidRPr="00DB56FD" w14:paraId="6340BBD9"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8EA53C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4.42</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409D70C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թռչնի մսից ստացված արտադրանքը (բացառությամբ մանկական սննդի համար նախատեսված՝ թռչնի մսից ստացված արտադրանքի և նոր տեսակի սննդամթերքի) ենթարկվել է համապատասխանության հայտարարագրման՝</w:t>
            </w:r>
          </w:p>
          <w:p w14:paraId="72FC80E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համաձայն սահմանված կարգի:</w:t>
            </w:r>
          </w:p>
        </w:tc>
        <w:tc>
          <w:tcPr>
            <w:tcW w:w="0" w:type="auto"/>
            <w:tcBorders>
              <w:top w:val="outset" w:sz="6" w:space="0" w:color="auto"/>
              <w:left w:val="outset" w:sz="6" w:space="0" w:color="auto"/>
              <w:bottom w:val="outset" w:sz="6" w:space="0" w:color="auto"/>
              <w:right w:val="outset" w:sz="6" w:space="0" w:color="auto"/>
            </w:tcBorders>
            <w:hideMark/>
          </w:tcPr>
          <w:p w14:paraId="5BEAB68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66915F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87C4BB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370B08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4530DBB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7E6B0AE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6B8EE61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128-րդ կետ </w:t>
            </w:r>
          </w:p>
        </w:tc>
        <w:tc>
          <w:tcPr>
            <w:tcW w:w="0" w:type="auto"/>
            <w:tcBorders>
              <w:top w:val="outset" w:sz="6" w:space="0" w:color="auto"/>
              <w:left w:val="outset" w:sz="6" w:space="0" w:color="auto"/>
              <w:bottom w:val="outset" w:sz="6" w:space="0" w:color="auto"/>
              <w:right w:val="outset" w:sz="6" w:space="0" w:color="auto"/>
            </w:tcBorders>
            <w:hideMark/>
          </w:tcPr>
          <w:p w14:paraId="641DB8A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1C48F898"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57358F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4.43</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75299DA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մանկական սննդի համար նախատեսված՝ թռչնի մսից ստացված արտադրանքը և նոր տեսակի սննդամթերքը ունի պետական գրանցում։</w:t>
            </w:r>
          </w:p>
        </w:tc>
        <w:tc>
          <w:tcPr>
            <w:tcW w:w="0" w:type="auto"/>
            <w:tcBorders>
              <w:top w:val="outset" w:sz="6" w:space="0" w:color="auto"/>
              <w:left w:val="outset" w:sz="6" w:space="0" w:color="auto"/>
              <w:bottom w:val="outset" w:sz="6" w:space="0" w:color="auto"/>
              <w:right w:val="outset" w:sz="6" w:space="0" w:color="auto"/>
            </w:tcBorders>
            <w:hideMark/>
          </w:tcPr>
          <w:p w14:paraId="5890FA6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CE36E9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C15F4D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15EA41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w:t>
            </w:r>
          </w:p>
        </w:tc>
        <w:tc>
          <w:tcPr>
            <w:tcW w:w="4050" w:type="dxa"/>
            <w:tcBorders>
              <w:top w:val="outset" w:sz="6" w:space="0" w:color="auto"/>
              <w:left w:val="outset" w:sz="6" w:space="0" w:color="auto"/>
              <w:bottom w:val="outset" w:sz="6" w:space="0" w:color="auto"/>
              <w:right w:val="outset" w:sz="6" w:space="0" w:color="auto"/>
            </w:tcBorders>
            <w:hideMark/>
          </w:tcPr>
          <w:p w14:paraId="26CAB55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499C9FE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18AF549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141-րդ կետ </w:t>
            </w:r>
          </w:p>
        </w:tc>
        <w:tc>
          <w:tcPr>
            <w:tcW w:w="0" w:type="auto"/>
            <w:tcBorders>
              <w:top w:val="outset" w:sz="6" w:space="0" w:color="auto"/>
              <w:left w:val="outset" w:sz="6" w:space="0" w:color="auto"/>
              <w:bottom w:val="outset" w:sz="6" w:space="0" w:color="auto"/>
              <w:right w:val="outset" w:sz="6" w:space="0" w:color="auto"/>
            </w:tcBorders>
            <w:hideMark/>
          </w:tcPr>
          <w:p w14:paraId="194C399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339C2D0F"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675AA4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4.44</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5B12FF9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շրջանառության մեջ դրված փաթեթվածքը</w:t>
            </w:r>
          </w:p>
          <w:p w14:paraId="02E4703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(խցափակման միջոցները) անցել է համապատասխանության գնահատում։</w:t>
            </w:r>
          </w:p>
        </w:tc>
        <w:tc>
          <w:tcPr>
            <w:tcW w:w="0" w:type="auto"/>
            <w:tcBorders>
              <w:top w:val="outset" w:sz="6" w:space="0" w:color="auto"/>
              <w:left w:val="outset" w:sz="6" w:space="0" w:color="auto"/>
              <w:bottom w:val="outset" w:sz="6" w:space="0" w:color="auto"/>
              <w:right w:val="outset" w:sz="6" w:space="0" w:color="auto"/>
            </w:tcBorders>
            <w:hideMark/>
          </w:tcPr>
          <w:p w14:paraId="10B0D8F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B7FB14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CBFE65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8F3E49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0F94E73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5E7726E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Մաքսային միության հանձնաժողովի 2011 թվականի օգոստոսի 16-ի N 769 որոշմամբ հաստատված «Փաթեթվածքի անվտանգության մասին» (ՄՄ ՏԿ 005/2011) Մաքսային միության տեխնիկական կանոնակարգի՝ միայն սննդամթերքի հետ շփվող փաթեթվածքի համար (այսուհետ՝ ՄՄ ՏԿ 005/2011 կանոնակարգ) 3-րդ հոդվածի 1-ին կետ</w:t>
            </w:r>
          </w:p>
        </w:tc>
        <w:tc>
          <w:tcPr>
            <w:tcW w:w="0" w:type="auto"/>
            <w:tcBorders>
              <w:top w:val="outset" w:sz="6" w:space="0" w:color="auto"/>
              <w:left w:val="outset" w:sz="6" w:space="0" w:color="auto"/>
              <w:bottom w:val="outset" w:sz="6" w:space="0" w:color="auto"/>
              <w:right w:val="outset" w:sz="6" w:space="0" w:color="auto"/>
            </w:tcBorders>
            <w:hideMark/>
          </w:tcPr>
          <w:p w14:paraId="1C1D85A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1D25647C"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9795B7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4.45</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0FB59A0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փաթեթվածքը (խցանափակման միջոցները) մականշված է արտադրանքի </w:t>
            </w:r>
            <w:r w:rsidRPr="00DB56FD">
              <w:rPr>
                <w:rFonts w:ascii="Arial Unicode" w:eastAsia="Times New Roman" w:hAnsi="Arial Unicode" w:cs="Times New Roman"/>
                <w:kern w:val="0"/>
                <w:sz w:val="21"/>
                <w:szCs w:val="21"/>
                <w:lang w:eastAsia="en-GB"/>
                <w14:ligatures w14:val="none"/>
              </w:rPr>
              <w:lastRenderedPageBreak/>
              <w:t>շրջանառության միասնական նշանով, որը դրված է ուղեկցող</w:t>
            </w:r>
          </w:p>
          <w:p w14:paraId="44E1C25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փաստաթղթերի վրա:</w:t>
            </w:r>
          </w:p>
        </w:tc>
        <w:tc>
          <w:tcPr>
            <w:tcW w:w="0" w:type="auto"/>
            <w:tcBorders>
              <w:top w:val="outset" w:sz="6" w:space="0" w:color="auto"/>
              <w:left w:val="outset" w:sz="6" w:space="0" w:color="auto"/>
              <w:bottom w:val="outset" w:sz="6" w:space="0" w:color="auto"/>
              <w:right w:val="outset" w:sz="6" w:space="0" w:color="auto"/>
            </w:tcBorders>
            <w:hideMark/>
          </w:tcPr>
          <w:p w14:paraId="23E8B93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3215CB9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92F650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A44625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2C7E5DE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06E64CB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005/2011 կանոնակարգի</w:t>
            </w:r>
          </w:p>
          <w:p w14:paraId="4C1955A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8-րդ հոդվածի 1-ին կետ</w:t>
            </w:r>
          </w:p>
        </w:tc>
        <w:tc>
          <w:tcPr>
            <w:tcW w:w="0" w:type="auto"/>
            <w:tcBorders>
              <w:top w:val="outset" w:sz="6" w:space="0" w:color="auto"/>
              <w:left w:val="outset" w:sz="6" w:space="0" w:color="auto"/>
              <w:bottom w:val="outset" w:sz="6" w:space="0" w:color="auto"/>
              <w:right w:val="outset" w:sz="6" w:space="0" w:color="auto"/>
            </w:tcBorders>
            <w:hideMark/>
          </w:tcPr>
          <w:p w14:paraId="02F8C83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667FBC27"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E8CAA9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4.46</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357A110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փաթեթավորման գործընթացները կատարվում</w:t>
            </w:r>
          </w:p>
          <w:p w14:paraId="26EC9BD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են սննդամթերքի աղտոտումը բացառող</w:t>
            </w:r>
          </w:p>
          <w:p w14:paraId="5E22DCC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պայմաններում՝ ապահովելով փաթեթավորման ամբողջականությունն ու մաքրությունը:</w:t>
            </w:r>
          </w:p>
        </w:tc>
        <w:tc>
          <w:tcPr>
            <w:tcW w:w="0" w:type="auto"/>
            <w:tcBorders>
              <w:top w:val="outset" w:sz="6" w:space="0" w:color="auto"/>
              <w:left w:val="outset" w:sz="6" w:space="0" w:color="auto"/>
              <w:bottom w:val="outset" w:sz="6" w:space="0" w:color="auto"/>
              <w:right w:val="outset" w:sz="6" w:space="0" w:color="auto"/>
            </w:tcBorders>
            <w:hideMark/>
          </w:tcPr>
          <w:p w14:paraId="7A7C59B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F8AADC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6388AB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22EAB3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tc>
        <w:tc>
          <w:tcPr>
            <w:tcW w:w="4050" w:type="dxa"/>
            <w:tcBorders>
              <w:top w:val="outset" w:sz="6" w:space="0" w:color="auto"/>
              <w:left w:val="outset" w:sz="6" w:space="0" w:color="auto"/>
              <w:bottom w:val="outset" w:sz="6" w:space="0" w:color="auto"/>
              <w:right w:val="outset" w:sz="6" w:space="0" w:color="auto"/>
            </w:tcBorders>
            <w:hideMark/>
          </w:tcPr>
          <w:p w14:paraId="636BCFF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3A165F9F" w14:textId="77777777" w:rsidR="00530C42" w:rsidRPr="00DB56FD" w:rsidRDefault="00530C42" w:rsidP="00530C42">
            <w:pPr>
              <w:spacing w:before="100" w:beforeAutospacing="1" w:after="100" w:afterAutospacing="1"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Հայաստանի Հանրապետության կառավարության 2011թվականի հունվարի 20-ի N 34-Ն որոշման հավելվածի 66-րդ կետ</w:t>
            </w:r>
          </w:p>
        </w:tc>
        <w:tc>
          <w:tcPr>
            <w:tcW w:w="0" w:type="auto"/>
            <w:tcBorders>
              <w:top w:val="outset" w:sz="6" w:space="0" w:color="auto"/>
              <w:left w:val="outset" w:sz="6" w:space="0" w:color="auto"/>
              <w:bottom w:val="outset" w:sz="6" w:space="0" w:color="auto"/>
              <w:right w:val="outset" w:sz="6" w:space="0" w:color="auto"/>
            </w:tcBorders>
            <w:hideMark/>
          </w:tcPr>
          <w:p w14:paraId="075F1A4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343EC62"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D62245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4.47</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491A222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բազմակի օգտագործման փաթեթավորման</w:t>
            </w:r>
          </w:p>
          <w:p w14:paraId="0A9E3E7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նյութերն ու բեռնարկղերը հեշտությամբ մաքրվող և</w:t>
            </w:r>
          </w:p>
          <w:p w14:paraId="73CF297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ախտահանվող են:</w:t>
            </w:r>
          </w:p>
        </w:tc>
        <w:tc>
          <w:tcPr>
            <w:tcW w:w="0" w:type="auto"/>
            <w:tcBorders>
              <w:top w:val="outset" w:sz="6" w:space="0" w:color="auto"/>
              <w:left w:val="outset" w:sz="6" w:space="0" w:color="auto"/>
              <w:bottom w:val="outset" w:sz="6" w:space="0" w:color="auto"/>
              <w:right w:val="outset" w:sz="6" w:space="0" w:color="auto"/>
            </w:tcBorders>
            <w:hideMark/>
          </w:tcPr>
          <w:p w14:paraId="6D76394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B7F650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153A5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0FFC40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tc>
        <w:tc>
          <w:tcPr>
            <w:tcW w:w="4050" w:type="dxa"/>
            <w:tcBorders>
              <w:top w:val="outset" w:sz="6" w:space="0" w:color="auto"/>
              <w:left w:val="outset" w:sz="6" w:space="0" w:color="auto"/>
              <w:bottom w:val="outset" w:sz="6" w:space="0" w:color="auto"/>
              <w:right w:val="outset" w:sz="6" w:space="0" w:color="auto"/>
            </w:tcBorders>
            <w:hideMark/>
          </w:tcPr>
          <w:p w14:paraId="7F10662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332B1087" w14:textId="77777777" w:rsidR="00530C42" w:rsidRPr="00DB56FD" w:rsidRDefault="00530C42" w:rsidP="00530C42">
            <w:pPr>
              <w:spacing w:before="100" w:beforeAutospacing="1" w:after="100" w:afterAutospacing="1"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Հայաստանի Հանրապետության կառավարության 2011թվականի հունվարի 20-ի N 34-Ն որոշման հավելվածի 67-րդ կետ</w:t>
            </w:r>
          </w:p>
        </w:tc>
        <w:tc>
          <w:tcPr>
            <w:tcW w:w="0" w:type="auto"/>
            <w:tcBorders>
              <w:top w:val="outset" w:sz="6" w:space="0" w:color="auto"/>
              <w:left w:val="outset" w:sz="6" w:space="0" w:color="auto"/>
              <w:bottom w:val="outset" w:sz="6" w:space="0" w:color="auto"/>
              <w:right w:val="outset" w:sz="6" w:space="0" w:color="auto"/>
            </w:tcBorders>
            <w:hideMark/>
          </w:tcPr>
          <w:p w14:paraId="1625CD5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5C49BA48"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FD03AA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4.48.</w:t>
            </w:r>
          </w:p>
        </w:tc>
        <w:tc>
          <w:tcPr>
            <w:tcW w:w="0" w:type="auto"/>
            <w:tcBorders>
              <w:top w:val="outset" w:sz="6" w:space="0" w:color="auto"/>
              <w:left w:val="outset" w:sz="6" w:space="0" w:color="auto"/>
              <w:bottom w:val="outset" w:sz="6" w:space="0" w:color="auto"/>
              <w:right w:val="outset" w:sz="6" w:space="0" w:color="auto"/>
            </w:tcBorders>
            <w:hideMark/>
          </w:tcPr>
          <w:p w14:paraId="1266E45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հումքը, բաղադրիչները, կիսապատրաստվածքը և վերջնական արտադրանքը, որոնցում հնարավոր է ախտածին մանրէների բազմացում կամ թունավոր նյութերի առաջացում, պահվում են դրանց առաջացումը կամ բազմացումը բացառող ջերմաստիճանում:</w:t>
            </w:r>
          </w:p>
        </w:tc>
        <w:tc>
          <w:tcPr>
            <w:tcW w:w="0" w:type="auto"/>
            <w:tcBorders>
              <w:top w:val="outset" w:sz="6" w:space="0" w:color="auto"/>
              <w:left w:val="outset" w:sz="6" w:space="0" w:color="auto"/>
              <w:bottom w:val="outset" w:sz="6" w:space="0" w:color="auto"/>
              <w:right w:val="outset" w:sz="6" w:space="0" w:color="auto"/>
            </w:tcBorders>
            <w:hideMark/>
          </w:tcPr>
          <w:p w14:paraId="1052EF5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8B4C19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97451D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E73981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tc>
        <w:tc>
          <w:tcPr>
            <w:tcW w:w="4050" w:type="dxa"/>
            <w:tcBorders>
              <w:top w:val="outset" w:sz="6" w:space="0" w:color="auto"/>
              <w:left w:val="outset" w:sz="6" w:space="0" w:color="auto"/>
              <w:bottom w:val="outset" w:sz="6" w:space="0" w:color="auto"/>
              <w:right w:val="outset" w:sz="6" w:space="0" w:color="auto"/>
            </w:tcBorders>
            <w:hideMark/>
          </w:tcPr>
          <w:p w14:paraId="639E8A0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542279D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Հայաստանի Հանրապետության կառավարության 2011թվականի հունվարի 20-ի N 34-Ն որոշման հավելվածի 60-րդ կետ</w:t>
            </w:r>
          </w:p>
        </w:tc>
        <w:tc>
          <w:tcPr>
            <w:tcW w:w="0" w:type="auto"/>
            <w:tcBorders>
              <w:top w:val="outset" w:sz="6" w:space="0" w:color="auto"/>
              <w:left w:val="outset" w:sz="6" w:space="0" w:color="auto"/>
              <w:bottom w:val="outset" w:sz="6" w:space="0" w:color="auto"/>
              <w:right w:val="outset" w:sz="6" w:space="0" w:color="auto"/>
            </w:tcBorders>
            <w:hideMark/>
          </w:tcPr>
          <w:p w14:paraId="49A865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397B8BFB"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37C488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4.49.</w:t>
            </w:r>
          </w:p>
        </w:tc>
        <w:tc>
          <w:tcPr>
            <w:tcW w:w="0" w:type="auto"/>
            <w:tcBorders>
              <w:top w:val="outset" w:sz="6" w:space="0" w:color="auto"/>
              <w:left w:val="outset" w:sz="6" w:space="0" w:color="auto"/>
              <w:bottom w:val="outset" w:sz="6" w:space="0" w:color="auto"/>
              <w:right w:val="outset" w:sz="6" w:space="0" w:color="auto"/>
            </w:tcBorders>
            <w:hideMark/>
          </w:tcPr>
          <w:p w14:paraId="21F6495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փոխադրումը (տրանսպորտային փոխադրումը) իրականացվում է տրանսպորտային միջոցներով՝ այդ արտադրանքը պատրաստողի կողմից սահմանված փոխադրման (տրանսպորտային փոխադրման) պայմաններին համապատասխան, իսկ դրանց բացակայության դեպքում՝ այդ արտադրանքը պատրաստողի կողմից սահմանված սննդամթերքի պահպանման պայմաններին համապատասխան։</w:t>
            </w:r>
          </w:p>
        </w:tc>
        <w:tc>
          <w:tcPr>
            <w:tcW w:w="0" w:type="auto"/>
            <w:tcBorders>
              <w:top w:val="outset" w:sz="6" w:space="0" w:color="auto"/>
              <w:left w:val="outset" w:sz="6" w:space="0" w:color="auto"/>
              <w:bottom w:val="outset" w:sz="6" w:space="0" w:color="auto"/>
              <w:right w:val="outset" w:sz="6" w:space="0" w:color="auto"/>
            </w:tcBorders>
            <w:hideMark/>
          </w:tcPr>
          <w:p w14:paraId="0069601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597E3A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F05C90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BFDD25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tc>
        <w:tc>
          <w:tcPr>
            <w:tcW w:w="4050" w:type="dxa"/>
            <w:tcBorders>
              <w:top w:val="outset" w:sz="6" w:space="0" w:color="auto"/>
              <w:left w:val="outset" w:sz="6" w:space="0" w:color="auto"/>
              <w:bottom w:val="outset" w:sz="6" w:space="0" w:color="auto"/>
              <w:right w:val="outset" w:sz="6" w:space="0" w:color="auto"/>
            </w:tcBorders>
            <w:hideMark/>
          </w:tcPr>
          <w:p w14:paraId="037BCB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3F398F5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w:t>
            </w:r>
          </w:p>
          <w:p w14:paraId="1E3CC0C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17-րդ հոդվածի 1-ին կետ </w:t>
            </w:r>
          </w:p>
        </w:tc>
        <w:tc>
          <w:tcPr>
            <w:tcW w:w="0" w:type="auto"/>
            <w:tcBorders>
              <w:top w:val="outset" w:sz="6" w:space="0" w:color="auto"/>
              <w:left w:val="outset" w:sz="6" w:space="0" w:color="auto"/>
              <w:bottom w:val="outset" w:sz="6" w:space="0" w:color="auto"/>
              <w:right w:val="outset" w:sz="6" w:space="0" w:color="auto"/>
            </w:tcBorders>
            <w:hideMark/>
          </w:tcPr>
          <w:p w14:paraId="1BBCEA7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0A4A197"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3B5F13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4.50.</w:t>
            </w:r>
          </w:p>
        </w:tc>
        <w:tc>
          <w:tcPr>
            <w:tcW w:w="0" w:type="auto"/>
            <w:tcBorders>
              <w:top w:val="outset" w:sz="6" w:space="0" w:color="auto"/>
              <w:left w:val="outset" w:sz="6" w:space="0" w:color="auto"/>
              <w:bottom w:val="outset" w:sz="6" w:space="0" w:color="auto"/>
              <w:right w:val="outset" w:sz="6" w:space="0" w:color="auto"/>
            </w:tcBorders>
            <w:hideMark/>
          </w:tcPr>
          <w:p w14:paraId="05F41E22" w14:textId="48820F0B"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միաժամանակ սննդամթերքի տարբեր տեսակների կամ սննդամթերքի և այլ բեռների փոխադրման (տրանսպորտային փոխադրման) համար տրանսպորտային միջոցների </w:t>
            </w:r>
            <w:r w:rsidR="00BB5313">
              <w:rPr>
                <w:rFonts w:ascii="Arial Unicode" w:eastAsia="Times New Roman" w:hAnsi="Arial Unicode" w:cs="Times New Roman"/>
                <w:kern w:val="0"/>
                <w:sz w:val="21"/>
                <w:szCs w:val="21"/>
                <w:lang w:eastAsia="en-GB"/>
                <w14:ligatures w14:val="none"/>
              </w:rPr>
              <w:lastRenderedPageBreak/>
              <w:t>կամ</w:t>
            </w:r>
            <w:bookmarkStart w:id="0" w:name="_GoBack"/>
            <w:bookmarkEnd w:id="0"/>
            <w:r w:rsidRPr="00DB56FD">
              <w:rPr>
                <w:rFonts w:ascii="Arial Unicode" w:eastAsia="Times New Roman" w:hAnsi="Arial Unicode" w:cs="Times New Roman"/>
                <w:kern w:val="0"/>
                <w:sz w:val="21"/>
                <w:szCs w:val="21"/>
                <w:lang w:eastAsia="en-GB"/>
                <w14:ligatures w14:val="none"/>
              </w:rPr>
              <w:t xml:space="preserve"> բեռնարկղերի օգտագործումը իրականացվում է սննդամթերքի հետ շփումը, աղտոտումը և զգայորոշման հատկությունների փոփոխումը բացառող պայմաններում։</w:t>
            </w:r>
          </w:p>
        </w:tc>
        <w:tc>
          <w:tcPr>
            <w:tcW w:w="0" w:type="auto"/>
            <w:tcBorders>
              <w:top w:val="outset" w:sz="6" w:space="0" w:color="auto"/>
              <w:left w:val="outset" w:sz="6" w:space="0" w:color="auto"/>
              <w:bottom w:val="outset" w:sz="6" w:space="0" w:color="auto"/>
              <w:right w:val="outset" w:sz="6" w:space="0" w:color="auto"/>
            </w:tcBorders>
            <w:hideMark/>
          </w:tcPr>
          <w:p w14:paraId="0134AC9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5CCDACB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968BBF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200720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tc>
        <w:tc>
          <w:tcPr>
            <w:tcW w:w="4050" w:type="dxa"/>
            <w:tcBorders>
              <w:top w:val="outset" w:sz="6" w:space="0" w:color="auto"/>
              <w:left w:val="outset" w:sz="6" w:space="0" w:color="auto"/>
              <w:bottom w:val="outset" w:sz="6" w:space="0" w:color="auto"/>
              <w:right w:val="outset" w:sz="6" w:space="0" w:color="auto"/>
            </w:tcBorders>
            <w:hideMark/>
          </w:tcPr>
          <w:p w14:paraId="0622B12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7BF34416" w14:textId="77777777" w:rsidR="00530C42" w:rsidRPr="00DB56FD" w:rsidRDefault="00530C42" w:rsidP="00530C42">
            <w:pPr>
              <w:spacing w:before="100" w:beforeAutospacing="1" w:after="100" w:afterAutospacing="1"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17-րդ հոդվածի 2-րդ կետ</w:t>
            </w:r>
          </w:p>
          <w:p w14:paraId="3E880A2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3FA9EA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05125DA5"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6D7F78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4.51.</w:t>
            </w:r>
          </w:p>
        </w:tc>
        <w:tc>
          <w:tcPr>
            <w:tcW w:w="0" w:type="auto"/>
            <w:tcBorders>
              <w:top w:val="outset" w:sz="6" w:space="0" w:color="auto"/>
              <w:left w:val="outset" w:sz="6" w:space="0" w:color="auto"/>
              <w:bottom w:val="outset" w:sz="6" w:space="0" w:color="auto"/>
              <w:right w:val="outset" w:sz="6" w:space="0" w:color="auto"/>
            </w:tcBorders>
            <w:hideMark/>
          </w:tcPr>
          <w:p w14:paraId="2640799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տրանսպորտային միջոցների բեռնային բաժանմունքների և բեռնարկղերի ներքին մակերևույթը պատրաստված են լվացվող նյութերից։</w:t>
            </w:r>
          </w:p>
        </w:tc>
        <w:tc>
          <w:tcPr>
            <w:tcW w:w="0" w:type="auto"/>
            <w:tcBorders>
              <w:top w:val="outset" w:sz="6" w:space="0" w:color="auto"/>
              <w:left w:val="outset" w:sz="6" w:space="0" w:color="auto"/>
              <w:bottom w:val="outset" w:sz="6" w:space="0" w:color="auto"/>
              <w:right w:val="outset" w:sz="6" w:space="0" w:color="auto"/>
            </w:tcBorders>
            <w:hideMark/>
          </w:tcPr>
          <w:p w14:paraId="12859DD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B0581A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D4C764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96276F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tc>
        <w:tc>
          <w:tcPr>
            <w:tcW w:w="4050" w:type="dxa"/>
            <w:tcBorders>
              <w:top w:val="outset" w:sz="6" w:space="0" w:color="auto"/>
              <w:left w:val="outset" w:sz="6" w:space="0" w:color="auto"/>
              <w:bottom w:val="outset" w:sz="6" w:space="0" w:color="auto"/>
              <w:right w:val="outset" w:sz="6" w:space="0" w:color="auto"/>
            </w:tcBorders>
            <w:hideMark/>
          </w:tcPr>
          <w:p w14:paraId="617B585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53F8132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 կանոնակարգի 17-րդ հոդվածի 5-րդ կետ</w:t>
            </w:r>
          </w:p>
        </w:tc>
        <w:tc>
          <w:tcPr>
            <w:tcW w:w="0" w:type="auto"/>
            <w:tcBorders>
              <w:top w:val="outset" w:sz="6" w:space="0" w:color="auto"/>
              <w:left w:val="outset" w:sz="6" w:space="0" w:color="auto"/>
              <w:bottom w:val="outset" w:sz="6" w:space="0" w:color="auto"/>
              <w:right w:val="outset" w:sz="6" w:space="0" w:color="auto"/>
            </w:tcBorders>
            <w:hideMark/>
          </w:tcPr>
          <w:p w14:paraId="6F03EFC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8A98377"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C9F26D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4.52.</w:t>
            </w:r>
          </w:p>
        </w:tc>
        <w:tc>
          <w:tcPr>
            <w:tcW w:w="0" w:type="auto"/>
            <w:tcBorders>
              <w:top w:val="outset" w:sz="6" w:space="0" w:color="auto"/>
              <w:left w:val="outset" w:sz="6" w:space="0" w:color="auto"/>
              <w:bottom w:val="outset" w:sz="6" w:space="0" w:color="auto"/>
              <w:right w:val="outset" w:sz="6" w:space="0" w:color="auto"/>
            </w:tcBorders>
            <w:hideMark/>
          </w:tcPr>
          <w:p w14:paraId="70A1937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 տեղափոխող փոխադրամիջոցն ունի սանիտարական անձնագիր:</w:t>
            </w:r>
          </w:p>
        </w:tc>
        <w:tc>
          <w:tcPr>
            <w:tcW w:w="0" w:type="auto"/>
            <w:tcBorders>
              <w:top w:val="outset" w:sz="6" w:space="0" w:color="auto"/>
              <w:left w:val="outset" w:sz="6" w:space="0" w:color="auto"/>
              <w:bottom w:val="outset" w:sz="6" w:space="0" w:color="auto"/>
              <w:right w:val="outset" w:sz="6" w:space="0" w:color="auto"/>
            </w:tcBorders>
            <w:hideMark/>
          </w:tcPr>
          <w:p w14:paraId="01A23CA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7FCB99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568AC2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BA202E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tc>
        <w:tc>
          <w:tcPr>
            <w:tcW w:w="4050" w:type="dxa"/>
            <w:tcBorders>
              <w:top w:val="outset" w:sz="6" w:space="0" w:color="auto"/>
              <w:left w:val="outset" w:sz="6" w:space="0" w:color="auto"/>
              <w:bottom w:val="outset" w:sz="6" w:space="0" w:color="auto"/>
              <w:right w:val="outset" w:sz="6" w:space="0" w:color="auto"/>
            </w:tcBorders>
            <w:hideMark/>
          </w:tcPr>
          <w:p w14:paraId="715544F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6F4449D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«Սննդամթերքի անվտանգության մասին» օրենքի 16-րդ հոդվածի 4-րդ մաս</w:t>
            </w:r>
          </w:p>
        </w:tc>
        <w:tc>
          <w:tcPr>
            <w:tcW w:w="0" w:type="auto"/>
            <w:tcBorders>
              <w:top w:val="outset" w:sz="6" w:space="0" w:color="auto"/>
              <w:left w:val="outset" w:sz="6" w:space="0" w:color="auto"/>
              <w:bottom w:val="outset" w:sz="6" w:space="0" w:color="auto"/>
              <w:right w:val="outset" w:sz="6" w:space="0" w:color="auto"/>
            </w:tcBorders>
            <w:hideMark/>
          </w:tcPr>
          <w:p w14:paraId="29D0C1D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1EDB3EE"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A2539B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4.53.</w:t>
            </w:r>
          </w:p>
        </w:tc>
        <w:tc>
          <w:tcPr>
            <w:tcW w:w="0" w:type="auto"/>
            <w:tcBorders>
              <w:top w:val="outset" w:sz="6" w:space="0" w:color="auto"/>
              <w:left w:val="outset" w:sz="6" w:space="0" w:color="auto"/>
              <w:bottom w:val="outset" w:sz="6" w:space="0" w:color="auto"/>
              <w:right w:val="outset" w:sz="6" w:space="0" w:color="auto"/>
            </w:tcBorders>
            <w:hideMark/>
          </w:tcPr>
          <w:p w14:paraId="7123A78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չի արտադրվում չգրանցված աշխարհագրական նշումով, ծագման տեղանունով և երաշխավորված ավանդական արտադրանքի մակնշմամբ արտադրանք:</w:t>
            </w:r>
          </w:p>
        </w:tc>
        <w:tc>
          <w:tcPr>
            <w:tcW w:w="0" w:type="auto"/>
            <w:tcBorders>
              <w:top w:val="outset" w:sz="6" w:space="0" w:color="auto"/>
              <w:left w:val="outset" w:sz="6" w:space="0" w:color="auto"/>
              <w:bottom w:val="outset" w:sz="6" w:space="0" w:color="auto"/>
              <w:right w:val="outset" w:sz="6" w:space="0" w:color="auto"/>
            </w:tcBorders>
            <w:hideMark/>
          </w:tcPr>
          <w:p w14:paraId="7FDF9B0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04BF87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D88F19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9A8CBF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tc>
        <w:tc>
          <w:tcPr>
            <w:tcW w:w="4050" w:type="dxa"/>
            <w:tcBorders>
              <w:top w:val="outset" w:sz="6" w:space="0" w:color="auto"/>
              <w:left w:val="outset" w:sz="6" w:space="0" w:color="auto"/>
              <w:bottom w:val="outset" w:sz="6" w:space="0" w:color="auto"/>
              <w:right w:val="outset" w:sz="6" w:space="0" w:color="auto"/>
            </w:tcBorders>
            <w:hideMark/>
          </w:tcPr>
          <w:p w14:paraId="6BA6106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 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5CD056C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«Աշխարհագրական նշումների մասին» օրենքի 37-րդ հոդվածի 3-րդ մաս</w:t>
            </w:r>
          </w:p>
        </w:tc>
        <w:tc>
          <w:tcPr>
            <w:tcW w:w="0" w:type="auto"/>
            <w:tcBorders>
              <w:top w:val="outset" w:sz="6" w:space="0" w:color="auto"/>
              <w:left w:val="outset" w:sz="6" w:space="0" w:color="auto"/>
              <w:bottom w:val="outset" w:sz="6" w:space="0" w:color="auto"/>
              <w:right w:val="outset" w:sz="6" w:space="0" w:color="auto"/>
            </w:tcBorders>
            <w:hideMark/>
          </w:tcPr>
          <w:p w14:paraId="3F9DC0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FFB79A5"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71C805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4.54</w:t>
            </w:r>
          </w:p>
        </w:tc>
        <w:tc>
          <w:tcPr>
            <w:tcW w:w="0" w:type="auto"/>
            <w:tcBorders>
              <w:top w:val="outset" w:sz="6" w:space="0" w:color="auto"/>
              <w:left w:val="outset" w:sz="6" w:space="0" w:color="auto"/>
              <w:bottom w:val="outset" w:sz="6" w:space="0" w:color="auto"/>
              <w:right w:val="outset" w:sz="6" w:space="0" w:color="auto"/>
            </w:tcBorders>
            <w:hideMark/>
          </w:tcPr>
          <w:p w14:paraId="3960614B" w14:textId="73266B6E"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առկա սննդամթերքը տեխնիկական կանոնակարգման օբյեկտների շարքին դասելու նպատակով նույնական է՝</w:t>
            </w:r>
            <w:r w:rsidR="00BB5313">
              <w:rPr>
                <w:rFonts w:eastAsia="Times New Roman" w:cs="Times New Roman"/>
                <w:kern w:val="0"/>
                <w:sz w:val="21"/>
                <w:szCs w:val="21"/>
                <w:lang w:val="hy-AM" w:eastAsia="en-GB"/>
                <w14:ligatures w14:val="none"/>
              </w:rPr>
              <w:t xml:space="preserve"> </w:t>
            </w:r>
            <w:r w:rsidRPr="00DB56FD">
              <w:rPr>
                <w:rFonts w:ascii="Arial Unicode" w:eastAsia="Times New Roman" w:hAnsi="Arial Unicode" w:cs="Times New Roman"/>
                <w:kern w:val="0"/>
                <w:sz w:val="21"/>
                <w:szCs w:val="21"/>
                <w:lang w:eastAsia="en-GB"/>
                <w14:ligatures w14:val="none"/>
              </w:rPr>
              <w:t>ըստ անվանման</w:t>
            </w:r>
          </w:p>
          <w:p w14:paraId="41815E80" w14:textId="770CCA5F" w:rsidR="00530C42" w:rsidRPr="00DB56FD" w:rsidRDefault="00BB5313" w:rsidP="00530C42">
            <w:pPr>
              <w:spacing w:after="0" w:line="240" w:lineRule="auto"/>
              <w:rPr>
                <w:rFonts w:ascii="Arial Unicode" w:eastAsia="Times New Roman" w:hAnsi="Arial Unicode" w:cs="Times New Roman"/>
                <w:kern w:val="0"/>
                <w:sz w:val="21"/>
                <w:szCs w:val="21"/>
                <w:lang w:eastAsia="en-GB"/>
                <w14:ligatures w14:val="none"/>
              </w:rPr>
            </w:pPr>
            <w:r>
              <w:rPr>
                <w:rFonts w:ascii="Arial Unicode" w:eastAsia="Times New Roman" w:hAnsi="Arial Unicode" w:cs="Times New Roman"/>
                <w:kern w:val="0"/>
                <w:sz w:val="21"/>
                <w:szCs w:val="21"/>
                <w:lang w:eastAsia="en-GB"/>
                <w14:ligatures w14:val="none"/>
              </w:rPr>
              <w:t>կամ</w:t>
            </w:r>
            <w:r w:rsidR="00530C42" w:rsidRPr="00DB56FD">
              <w:rPr>
                <w:rFonts w:ascii="Arial Unicode" w:eastAsia="Times New Roman" w:hAnsi="Arial Unicode" w:cs="Times New Roman"/>
                <w:kern w:val="0"/>
                <w:sz w:val="21"/>
                <w:szCs w:val="21"/>
                <w:lang w:eastAsia="en-GB"/>
                <w14:ligatures w14:val="none"/>
              </w:rPr>
              <w:t xml:space="preserve"> տեսողական մեթոդով</w:t>
            </w:r>
            <w:r>
              <w:rPr>
                <w:rFonts w:ascii="Arial Unicode" w:eastAsia="Times New Roman" w:hAnsi="Arial Unicode" w:cs="Times New Roman"/>
                <w:kern w:val="0"/>
                <w:sz w:val="21"/>
                <w:szCs w:val="21"/>
                <w:lang w:eastAsia="en-GB"/>
                <w14:ligatures w14:val="none"/>
              </w:rPr>
              <w:t xml:space="preserve"> կամ զգայորոշման մեթոդով կամ </w:t>
            </w:r>
            <w:r w:rsidR="00530C42" w:rsidRPr="00DB56FD">
              <w:rPr>
                <w:rFonts w:ascii="Arial Unicode" w:eastAsia="Times New Roman" w:hAnsi="Arial Unicode" w:cs="Times New Roman"/>
                <w:kern w:val="0"/>
                <w:sz w:val="21"/>
                <w:szCs w:val="21"/>
                <w:lang w:eastAsia="en-GB"/>
                <w14:ligatures w14:val="none"/>
              </w:rPr>
              <w:t>վերլուծական մեթոդով</w:t>
            </w:r>
          </w:p>
        </w:tc>
        <w:tc>
          <w:tcPr>
            <w:tcW w:w="0" w:type="auto"/>
            <w:tcBorders>
              <w:top w:val="outset" w:sz="6" w:space="0" w:color="auto"/>
              <w:left w:val="outset" w:sz="6" w:space="0" w:color="auto"/>
              <w:bottom w:val="outset" w:sz="6" w:space="0" w:color="auto"/>
              <w:right w:val="outset" w:sz="6" w:space="0" w:color="auto"/>
            </w:tcBorders>
            <w:hideMark/>
          </w:tcPr>
          <w:p w14:paraId="1B132FB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A194EF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7F69C3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AD3BEF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0.2</w:t>
            </w:r>
          </w:p>
        </w:tc>
        <w:tc>
          <w:tcPr>
            <w:tcW w:w="4050" w:type="dxa"/>
            <w:tcBorders>
              <w:top w:val="outset" w:sz="6" w:space="0" w:color="auto"/>
              <w:left w:val="outset" w:sz="6" w:space="0" w:color="auto"/>
              <w:bottom w:val="outset" w:sz="6" w:space="0" w:color="auto"/>
              <w:right w:val="outset" w:sz="6" w:space="0" w:color="auto"/>
            </w:tcBorders>
            <w:hideMark/>
          </w:tcPr>
          <w:p w14:paraId="0851495F" w14:textId="7B685BB6"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w:t>
            </w:r>
            <w:r w:rsidR="00BB5313">
              <w:rPr>
                <w:rFonts w:ascii="Arial Unicode" w:eastAsia="Times New Roman" w:hAnsi="Arial Unicode" w:cs="Times New Roman"/>
                <w:kern w:val="0"/>
                <w:sz w:val="21"/>
                <w:szCs w:val="21"/>
                <w:lang w:eastAsia="en-GB"/>
                <w14:ligatures w14:val="none"/>
              </w:rPr>
              <w:t xml:space="preserve">ն զննում, փաստաթղթային զննում </w:t>
            </w:r>
            <w:r w:rsidRPr="00DB56FD">
              <w:rPr>
                <w:rFonts w:ascii="Arial Unicode" w:eastAsia="Times New Roman" w:hAnsi="Arial Unicode" w:cs="Times New Roman"/>
                <w:kern w:val="0"/>
                <w:sz w:val="21"/>
                <w:szCs w:val="21"/>
                <w:lang w:eastAsia="en-GB"/>
                <w14:ligatures w14:val="none"/>
              </w:rPr>
              <w:t>կամ լաբորատոր փորձաքննություն</w:t>
            </w:r>
          </w:p>
        </w:tc>
        <w:tc>
          <w:tcPr>
            <w:tcW w:w="1597" w:type="dxa"/>
            <w:tcBorders>
              <w:top w:val="outset" w:sz="6" w:space="0" w:color="auto"/>
              <w:left w:val="outset" w:sz="6" w:space="0" w:color="auto"/>
              <w:bottom w:val="outset" w:sz="6" w:space="0" w:color="auto"/>
              <w:right w:val="outset" w:sz="6" w:space="0" w:color="auto"/>
            </w:tcBorders>
            <w:hideMark/>
          </w:tcPr>
          <w:p w14:paraId="317873D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w:t>
            </w:r>
          </w:p>
          <w:p w14:paraId="7501C18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17-րդ հոդված </w:t>
            </w:r>
          </w:p>
        </w:tc>
        <w:tc>
          <w:tcPr>
            <w:tcW w:w="0" w:type="auto"/>
            <w:tcBorders>
              <w:top w:val="outset" w:sz="6" w:space="0" w:color="auto"/>
              <w:left w:val="outset" w:sz="6" w:space="0" w:color="auto"/>
              <w:bottom w:val="outset" w:sz="6" w:space="0" w:color="auto"/>
              <w:right w:val="outset" w:sz="6" w:space="0" w:color="auto"/>
            </w:tcBorders>
            <w:hideMark/>
          </w:tcPr>
          <w:p w14:paraId="5F69FC2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5FCD3DB"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D76BD7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hideMark/>
          </w:tcPr>
          <w:p w14:paraId="7F4EF78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ՀՈՒՄՔԻ ԵՎ ԹՌՉՆԱՄՍԻ ՎԵՐԱՄՇԱԿՈՒՄԻՑ</w:t>
            </w:r>
          </w:p>
          <w:p w14:paraId="137C22D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ՍՏԱՑՎԱԾ ՊԱՏՐԱՍՏԻ ԱՐՏԱԴՐԱՆՔԻ ԱՆՎՏԱՆԳՈՒԹՅՈՒՆ</w:t>
            </w:r>
          </w:p>
        </w:tc>
        <w:tc>
          <w:tcPr>
            <w:tcW w:w="0" w:type="auto"/>
            <w:tcBorders>
              <w:top w:val="outset" w:sz="6" w:space="0" w:color="auto"/>
              <w:left w:val="outset" w:sz="6" w:space="0" w:color="auto"/>
              <w:bottom w:val="outset" w:sz="6" w:space="0" w:color="auto"/>
              <w:right w:val="outset" w:sz="6" w:space="0" w:color="auto"/>
            </w:tcBorders>
            <w:hideMark/>
          </w:tcPr>
          <w:p w14:paraId="1C5219C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4B3C88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0219A3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4263DB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4050" w:type="dxa"/>
            <w:tcBorders>
              <w:top w:val="outset" w:sz="6" w:space="0" w:color="auto"/>
              <w:left w:val="outset" w:sz="6" w:space="0" w:color="auto"/>
              <w:bottom w:val="outset" w:sz="6" w:space="0" w:color="auto"/>
              <w:right w:val="outset" w:sz="6" w:space="0" w:color="auto"/>
            </w:tcBorders>
            <w:hideMark/>
          </w:tcPr>
          <w:p w14:paraId="3A1B955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1597" w:type="dxa"/>
            <w:tcBorders>
              <w:top w:val="outset" w:sz="6" w:space="0" w:color="auto"/>
              <w:left w:val="outset" w:sz="6" w:space="0" w:color="auto"/>
              <w:bottom w:val="outset" w:sz="6" w:space="0" w:color="auto"/>
              <w:right w:val="outset" w:sz="6" w:space="0" w:color="auto"/>
            </w:tcBorders>
            <w:hideMark/>
          </w:tcPr>
          <w:p w14:paraId="4F3CF2F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042993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6B435233"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F58629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5.1</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4CCAC8C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տեղական արտադրության կենդանիների սպանդից գոյացած վերամշակված, իրացվող, վաճառվող, մատակարարվող կենդանական ծագման մթերքը և կենդանական ծագման հումքը</w:t>
            </w:r>
          </w:p>
          <w:p w14:paraId="1A85E55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սպանդանոցային ծագման է.</w:t>
            </w:r>
          </w:p>
        </w:tc>
        <w:tc>
          <w:tcPr>
            <w:tcW w:w="0" w:type="auto"/>
            <w:tcBorders>
              <w:top w:val="outset" w:sz="6" w:space="0" w:color="auto"/>
              <w:left w:val="outset" w:sz="6" w:space="0" w:color="auto"/>
              <w:bottom w:val="outset" w:sz="6" w:space="0" w:color="auto"/>
              <w:right w:val="outset" w:sz="6" w:space="0" w:color="auto"/>
            </w:tcBorders>
            <w:hideMark/>
          </w:tcPr>
          <w:p w14:paraId="1DBC336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80C55A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C3F993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EE6159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w:t>
            </w:r>
          </w:p>
        </w:tc>
        <w:tc>
          <w:tcPr>
            <w:tcW w:w="4050" w:type="dxa"/>
            <w:tcBorders>
              <w:top w:val="outset" w:sz="6" w:space="0" w:color="auto"/>
              <w:left w:val="outset" w:sz="6" w:space="0" w:color="auto"/>
              <w:bottom w:val="outset" w:sz="6" w:space="0" w:color="auto"/>
              <w:right w:val="outset" w:sz="6" w:space="0" w:color="auto"/>
            </w:tcBorders>
            <w:hideMark/>
          </w:tcPr>
          <w:p w14:paraId="3BD6513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27F76AC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«Անասնաբուժության մասին» օրենքի 22-րդ հոդվածի 1-ին մասի 6-րդ կետ</w:t>
            </w:r>
          </w:p>
        </w:tc>
        <w:tc>
          <w:tcPr>
            <w:tcW w:w="0" w:type="auto"/>
            <w:tcBorders>
              <w:top w:val="outset" w:sz="6" w:space="0" w:color="auto"/>
              <w:left w:val="outset" w:sz="6" w:space="0" w:color="auto"/>
              <w:bottom w:val="outset" w:sz="6" w:space="0" w:color="auto"/>
              <w:right w:val="outset" w:sz="6" w:space="0" w:color="auto"/>
            </w:tcBorders>
            <w:hideMark/>
          </w:tcPr>
          <w:p w14:paraId="59C8110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208A81E"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0B561F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5</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2</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197D23AB" w14:textId="592AD68D" w:rsidR="00530C42" w:rsidRPr="00DB56FD" w:rsidRDefault="00530C42" w:rsidP="00BB5313">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պատրաստողները վարում և պահում են սննդամթերքի արտադրության (պատրաստման) գործընթացում անվտանգության ապահովմանն ուղղված միջոցառումների իրականացման վերաբերյալ փաստաթղթերը՝ ներառյալ </w:t>
            </w:r>
            <w:r w:rsidRPr="00DB56FD">
              <w:rPr>
                <w:rFonts w:ascii="Arial Unicode" w:eastAsia="Times New Roman" w:hAnsi="Arial Unicode" w:cs="Times New Roman"/>
                <w:kern w:val="0"/>
                <w:sz w:val="21"/>
                <w:szCs w:val="21"/>
                <w:lang w:eastAsia="en-GB"/>
                <w14:ligatures w14:val="none"/>
              </w:rPr>
              <w:lastRenderedPageBreak/>
              <w:t>կենդանական ծագման չմշակված պարենային (սննդային) հումքի անվտանգությունը հ</w:t>
            </w:r>
            <w:r w:rsidR="00BB5313">
              <w:rPr>
                <w:rFonts w:ascii="Arial Unicode" w:eastAsia="Times New Roman" w:hAnsi="Arial Unicode" w:cs="Times New Roman"/>
                <w:kern w:val="0"/>
                <w:sz w:val="21"/>
                <w:szCs w:val="21"/>
                <w:lang w:eastAsia="en-GB"/>
                <w14:ligatures w14:val="none"/>
              </w:rPr>
              <w:t xml:space="preserve">ավաստող փաստաթղթերը՝ թղթային </w:t>
            </w:r>
            <w:r w:rsidRPr="00DB56FD">
              <w:rPr>
                <w:rFonts w:ascii="Arial Unicode" w:eastAsia="Times New Roman" w:hAnsi="Arial Unicode" w:cs="Times New Roman"/>
                <w:kern w:val="0"/>
                <w:sz w:val="21"/>
                <w:szCs w:val="21"/>
                <w:lang w:eastAsia="en-GB"/>
                <w14:ligatures w14:val="none"/>
              </w:rPr>
              <w:t>կամ տեղեկատվության էլեկտրոնային կրիչներով, որոնք պահվում են դրանց տրման օրվանից երեք տարվա ընթացքում։</w:t>
            </w:r>
          </w:p>
        </w:tc>
        <w:tc>
          <w:tcPr>
            <w:tcW w:w="0" w:type="auto"/>
            <w:tcBorders>
              <w:top w:val="outset" w:sz="6" w:space="0" w:color="auto"/>
              <w:left w:val="outset" w:sz="6" w:space="0" w:color="auto"/>
              <w:bottom w:val="outset" w:sz="6" w:space="0" w:color="auto"/>
              <w:right w:val="outset" w:sz="6" w:space="0" w:color="auto"/>
            </w:tcBorders>
            <w:hideMark/>
          </w:tcPr>
          <w:p w14:paraId="70CE1B2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Calibri" w:eastAsia="Times New Roman" w:hAnsi="Calibri" w:cs="Calibri"/>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2DF4A4A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D5E3DE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37A154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tc>
        <w:tc>
          <w:tcPr>
            <w:tcW w:w="4050" w:type="dxa"/>
            <w:tcBorders>
              <w:top w:val="outset" w:sz="6" w:space="0" w:color="auto"/>
              <w:left w:val="outset" w:sz="6" w:space="0" w:color="auto"/>
              <w:bottom w:val="outset" w:sz="6" w:space="0" w:color="auto"/>
              <w:right w:val="outset" w:sz="6" w:space="0" w:color="auto"/>
            </w:tcBorders>
            <w:hideMark/>
          </w:tcPr>
          <w:p w14:paraId="3D8EDB0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2C76332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ՄՄ ՏԿ 021/2011</w:t>
            </w:r>
          </w:p>
          <w:p w14:paraId="4D961AB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11-րդ հոդվածի 4-րդ կետ </w:t>
            </w:r>
          </w:p>
        </w:tc>
        <w:tc>
          <w:tcPr>
            <w:tcW w:w="0" w:type="auto"/>
            <w:tcBorders>
              <w:top w:val="outset" w:sz="6" w:space="0" w:color="auto"/>
              <w:left w:val="outset" w:sz="6" w:space="0" w:color="auto"/>
              <w:bottom w:val="outset" w:sz="6" w:space="0" w:color="auto"/>
              <w:right w:val="outset" w:sz="6" w:space="0" w:color="auto"/>
            </w:tcBorders>
            <w:hideMark/>
          </w:tcPr>
          <w:p w14:paraId="128ACDD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3F8D33DA"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1268B5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5.3.</w:t>
            </w:r>
          </w:p>
        </w:tc>
        <w:tc>
          <w:tcPr>
            <w:tcW w:w="0" w:type="auto"/>
            <w:tcBorders>
              <w:top w:val="outset" w:sz="6" w:space="0" w:color="auto"/>
              <w:left w:val="outset" w:sz="6" w:space="0" w:color="auto"/>
              <w:bottom w:val="outset" w:sz="6" w:space="0" w:color="auto"/>
              <w:right w:val="outset" w:sz="6" w:space="0" w:color="auto"/>
            </w:tcBorders>
            <w:hideMark/>
          </w:tcPr>
          <w:p w14:paraId="4EBD9AB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ընդունվող հումքը համապատասխանում է դրանց անվտանգության պահանջներին և ունի անվտանգությունը հավաստող (հիմնավորող) փաստաթղթեր:</w:t>
            </w:r>
          </w:p>
        </w:tc>
        <w:tc>
          <w:tcPr>
            <w:tcW w:w="0" w:type="auto"/>
            <w:tcBorders>
              <w:top w:val="outset" w:sz="6" w:space="0" w:color="auto"/>
              <w:left w:val="outset" w:sz="6" w:space="0" w:color="auto"/>
              <w:bottom w:val="outset" w:sz="6" w:space="0" w:color="auto"/>
              <w:right w:val="outset" w:sz="6" w:space="0" w:color="auto"/>
            </w:tcBorders>
            <w:hideMark/>
          </w:tcPr>
          <w:p w14:paraId="5AE6660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3E60AA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B3404F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5AF05B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0.5</w:t>
            </w:r>
          </w:p>
        </w:tc>
        <w:tc>
          <w:tcPr>
            <w:tcW w:w="4050" w:type="dxa"/>
            <w:tcBorders>
              <w:top w:val="outset" w:sz="6" w:space="0" w:color="auto"/>
              <w:left w:val="outset" w:sz="6" w:space="0" w:color="auto"/>
              <w:bottom w:val="outset" w:sz="6" w:space="0" w:color="auto"/>
              <w:right w:val="outset" w:sz="6" w:space="0" w:color="auto"/>
            </w:tcBorders>
            <w:hideMark/>
          </w:tcPr>
          <w:p w14:paraId="367C2297" w14:textId="0E521FBE"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w:t>
            </w:r>
            <w:r w:rsidR="00BB5313">
              <w:rPr>
                <w:rFonts w:ascii="Arial Unicode" w:eastAsia="Times New Roman" w:hAnsi="Arial Unicode" w:cs="Times New Roman"/>
                <w:kern w:val="0"/>
                <w:sz w:val="21"/>
                <w:szCs w:val="21"/>
                <w:lang w:eastAsia="en-GB"/>
                <w14:ligatures w14:val="none"/>
              </w:rPr>
              <w:t xml:space="preserve">դիտական և փաստաթղթային զննում </w:t>
            </w:r>
            <w:r w:rsidRPr="00DB56FD">
              <w:rPr>
                <w:rFonts w:ascii="Arial Unicode" w:eastAsia="Times New Roman" w:hAnsi="Arial Unicode" w:cs="Times New Roman"/>
                <w:kern w:val="0"/>
                <w:sz w:val="21"/>
                <w:szCs w:val="21"/>
                <w:lang w:eastAsia="en-GB"/>
                <w14:ligatures w14:val="none"/>
              </w:rPr>
              <w:t>կամ լաբորատոր</w:t>
            </w:r>
          </w:p>
          <w:p w14:paraId="5347C92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փորձաքննություն</w:t>
            </w:r>
          </w:p>
        </w:tc>
        <w:tc>
          <w:tcPr>
            <w:tcW w:w="1597" w:type="dxa"/>
            <w:tcBorders>
              <w:top w:val="outset" w:sz="6" w:space="0" w:color="auto"/>
              <w:left w:val="outset" w:sz="6" w:space="0" w:color="auto"/>
              <w:bottom w:val="outset" w:sz="6" w:space="0" w:color="auto"/>
              <w:right w:val="outset" w:sz="6" w:space="0" w:color="auto"/>
            </w:tcBorders>
            <w:hideMark/>
          </w:tcPr>
          <w:p w14:paraId="03FCD64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«Սննդամթերքի անվտանգության մասին» օրենքի 15-րդ հոդվածի 1-ին մաս </w:t>
            </w:r>
          </w:p>
        </w:tc>
        <w:tc>
          <w:tcPr>
            <w:tcW w:w="0" w:type="auto"/>
            <w:tcBorders>
              <w:top w:val="outset" w:sz="6" w:space="0" w:color="auto"/>
              <w:left w:val="outset" w:sz="6" w:space="0" w:color="auto"/>
              <w:bottom w:val="outset" w:sz="6" w:space="0" w:color="auto"/>
              <w:right w:val="outset" w:sz="6" w:space="0" w:color="auto"/>
            </w:tcBorders>
            <w:hideMark/>
          </w:tcPr>
          <w:p w14:paraId="15B443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4BA09443"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70B033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5</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4</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6C86563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արտադրությունում չի իրացվում պարենային (սննդային) հումք, անկախ այն հանգամանքից, թե</w:t>
            </w:r>
          </w:p>
          <w:p w14:paraId="78A5D5D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պիտանիության ժամկետի նշումը որ լեզվով է կատարված, եթե`</w:t>
            </w:r>
          </w:p>
          <w:p w14:paraId="0D0987E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պիտանիության ժամկետն անցած է.</w:t>
            </w:r>
          </w:p>
          <w:p w14:paraId="41B05B7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փաթեթավորման կամ տարայի վրա պիտանիության ժամկետը բացակայում է կամ ընթեռնելի չէ.</w:t>
            </w:r>
          </w:p>
          <w:p w14:paraId="25B1282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ժամկետը կրկնակի մակնշված է կամ բնօրինակ պիտանիության ժամկետը ջնջված է, և նշված է</w:t>
            </w:r>
          </w:p>
          <w:p w14:paraId="185DACF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պիտանիության նոր ժամկետ:</w:t>
            </w:r>
          </w:p>
        </w:tc>
        <w:tc>
          <w:tcPr>
            <w:tcW w:w="0" w:type="auto"/>
            <w:tcBorders>
              <w:top w:val="outset" w:sz="6" w:space="0" w:color="auto"/>
              <w:left w:val="outset" w:sz="6" w:space="0" w:color="auto"/>
              <w:bottom w:val="outset" w:sz="6" w:space="0" w:color="auto"/>
              <w:right w:val="outset" w:sz="6" w:space="0" w:color="auto"/>
            </w:tcBorders>
            <w:hideMark/>
          </w:tcPr>
          <w:p w14:paraId="5CC263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87B1C3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5F6500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5692BE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EC542E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0A5AFC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F544C4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FFF902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A4AAC8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DCA320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0EF099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0.5</w:t>
            </w:r>
          </w:p>
          <w:p w14:paraId="7D4FE33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CCC640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482689C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9818A4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9A211C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991705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B8F7A0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1A49D9E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4050" w:type="dxa"/>
            <w:tcBorders>
              <w:top w:val="outset" w:sz="6" w:space="0" w:color="auto"/>
              <w:left w:val="outset" w:sz="6" w:space="0" w:color="auto"/>
              <w:bottom w:val="outset" w:sz="6" w:space="0" w:color="auto"/>
              <w:right w:val="outset" w:sz="6" w:space="0" w:color="auto"/>
            </w:tcBorders>
            <w:hideMark/>
          </w:tcPr>
          <w:p w14:paraId="1E3A427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3C13F81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«Սննդամթերքի անվտանգության մասին» օրենքի 9-րդ հոդվածի 10-րդ մաս</w:t>
            </w:r>
          </w:p>
        </w:tc>
        <w:tc>
          <w:tcPr>
            <w:tcW w:w="0" w:type="auto"/>
            <w:tcBorders>
              <w:top w:val="outset" w:sz="6" w:space="0" w:color="auto"/>
              <w:left w:val="outset" w:sz="6" w:space="0" w:color="auto"/>
              <w:bottom w:val="outset" w:sz="6" w:space="0" w:color="auto"/>
              <w:right w:val="outset" w:sz="6" w:space="0" w:color="auto"/>
            </w:tcBorders>
            <w:hideMark/>
          </w:tcPr>
          <w:p w14:paraId="65215AA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5B69B1D7"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A649A0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5.5.</w:t>
            </w:r>
          </w:p>
        </w:tc>
        <w:tc>
          <w:tcPr>
            <w:tcW w:w="0" w:type="auto"/>
            <w:tcBorders>
              <w:top w:val="outset" w:sz="6" w:space="0" w:color="auto"/>
              <w:left w:val="outset" w:sz="6" w:space="0" w:color="auto"/>
              <w:bottom w:val="outset" w:sz="6" w:space="0" w:color="auto"/>
              <w:right w:val="outset" w:sz="6" w:space="0" w:color="auto"/>
            </w:tcBorders>
            <w:hideMark/>
          </w:tcPr>
          <w:p w14:paraId="307576D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մանկական սննդի համար նախատեսված թռչնի մսից ստացված արտադրանքի մեջ առկա չէ բենզ(ա)պիրեն, դիօքսիններ և միկոտոքսիններ</w:t>
            </w:r>
          </w:p>
        </w:tc>
        <w:tc>
          <w:tcPr>
            <w:tcW w:w="0" w:type="auto"/>
            <w:tcBorders>
              <w:top w:val="outset" w:sz="6" w:space="0" w:color="auto"/>
              <w:left w:val="outset" w:sz="6" w:space="0" w:color="auto"/>
              <w:bottom w:val="outset" w:sz="6" w:space="0" w:color="auto"/>
              <w:right w:val="outset" w:sz="6" w:space="0" w:color="auto"/>
            </w:tcBorders>
            <w:hideMark/>
          </w:tcPr>
          <w:p w14:paraId="255C61A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41B3E2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42D1D8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1D20A4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01E0F78D" w14:textId="07C57DA2" w:rsidR="00530C42" w:rsidRPr="00DB56FD" w:rsidRDefault="00BB5313" w:rsidP="00530C42">
            <w:pPr>
              <w:spacing w:after="0" w:line="240" w:lineRule="auto"/>
              <w:jc w:val="center"/>
              <w:rPr>
                <w:rFonts w:ascii="Arial Unicode" w:eastAsia="Times New Roman" w:hAnsi="Arial Unicode" w:cs="Times New Roman"/>
                <w:kern w:val="0"/>
                <w:sz w:val="21"/>
                <w:szCs w:val="21"/>
                <w:lang w:eastAsia="en-GB"/>
                <w14:ligatures w14:val="none"/>
              </w:rPr>
            </w:pPr>
            <w:r>
              <w:rPr>
                <w:rFonts w:ascii="Arial Unicode" w:eastAsia="Times New Roman" w:hAnsi="Arial Unicode" w:cs="Times New Roman"/>
                <w:kern w:val="0"/>
                <w:sz w:val="21"/>
                <w:szCs w:val="21"/>
                <w:lang w:eastAsia="en-GB"/>
                <w14:ligatures w14:val="none"/>
              </w:rPr>
              <w:t xml:space="preserve">փաստաթղթային զննում </w:t>
            </w:r>
            <w:r w:rsidR="00530C42" w:rsidRPr="00DB56FD">
              <w:rPr>
                <w:rFonts w:ascii="Arial Unicode" w:eastAsia="Times New Roman" w:hAnsi="Arial Unicode" w:cs="Times New Roman"/>
                <w:kern w:val="0"/>
                <w:sz w:val="21"/>
                <w:szCs w:val="21"/>
                <w:lang w:eastAsia="en-GB"/>
                <w14:ligatures w14:val="none"/>
              </w:rPr>
              <w:t>կամ լաբորատոր փորձաքննություն</w:t>
            </w:r>
          </w:p>
        </w:tc>
        <w:tc>
          <w:tcPr>
            <w:tcW w:w="1597" w:type="dxa"/>
            <w:tcBorders>
              <w:top w:val="outset" w:sz="6" w:space="0" w:color="auto"/>
              <w:left w:val="outset" w:sz="6" w:space="0" w:color="auto"/>
              <w:bottom w:val="outset" w:sz="6" w:space="0" w:color="auto"/>
              <w:right w:val="outset" w:sz="6" w:space="0" w:color="auto"/>
            </w:tcBorders>
            <w:hideMark/>
          </w:tcPr>
          <w:p w14:paraId="2E8580B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52A7B19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19-րդ կետ </w:t>
            </w:r>
          </w:p>
        </w:tc>
        <w:tc>
          <w:tcPr>
            <w:tcW w:w="0" w:type="auto"/>
            <w:tcBorders>
              <w:top w:val="outset" w:sz="6" w:space="0" w:color="auto"/>
              <w:left w:val="outset" w:sz="6" w:space="0" w:color="auto"/>
              <w:bottom w:val="outset" w:sz="6" w:space="0" w:color="auto"/>
              <w:right w:val="outset" w:sz="6" w:space="0" w:color="auto"/>
            </w:tcBorders>
            <w:hideMark/>
          </w:tcPr>
          <w:p w14:paraId="0653E44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D319A6A"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0D85F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5.6.</w:t>
            </w:r>
          </w:p>
        </w:tc>
        <w:tc>
          <w:tcPr>
            <w:tcW w:w="0" w:type="auto"/>
            <w:tcBorders>
              <w:top w:val="outset" w:sz="6" w:space="0" w:color="auto"/>
              <w:left w:val="outset" w:sz="6" w:space="0" w:color="auto"/>
              <w:bottom w:val="outset" w:sz="6" w:space="0" w:color="auto"/>
              <w:right w:val="outset" w:sz="6" w:space="0" w:color="auto"/>
            </w:tcBorders>
            <w:hideMark/>
          </w:tcPr>
          <w:p w14:paraId="07D35AA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պահածոներ արտադրելիս պահպանվում են հետևյալ պահանջները՝</w:t>
            </w:r>
          </w:p>
          <w:p w14:paraId="524AA81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պահածոների համար նախատեսված սպառողական փաթեթվածքի հերմետիկությունը հերթափոխին ստուգվում է 3 անգամից ոչ պակաս, ինչպես նաև սարքավորումների յուրաքանչյուր կարգավորումից, վերանորոգումից կամ մասերի փոխարինումից հետո.</w:t>
            </w:r>
          </w:p>
          <w:p w14:paraId="1520634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2) պահածոների արտադրության տեխնոլոգիական գործընթացի </w:t>
            </w:r>
            <w:r w:rsidRPr="00DB56FD">
              <w:rPr>
                <w:rFonts w:ascii="Arial Unicode" w:eastAsia="Times New Roman" w:hAnsi="Arial Unicode" w:cs="Times New Roman"/>
                <w:kern w:val="0"/>
                <w:sz w:val="21"/>
                <w:szCs w:val="21"/>
                <w:lang w:eastAsia="en-GB"/>
                <w14:ligatures w14:val="none"/>
              </w:rPr>
              <w:lastRenderedPageBreak/>
              <w:t>տևողությունը՝ հումքի նախապատրաստումից մինչև մանրէազերծումը կամ պաստերացումը, չի գերազանցում 2 ժամը՝ մանրէազերծված պահածոների համար, և 1 ժամը՝ պաստերացված պահածոների համար՝ առանց հաշվի առնելու աղադրման գործընթացի ժամանակահատվածը.</w:t>
            </w:r>
          </w:p>
          <w:p w14:paraId="168C500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թերխաշ հումքի ջերմաստիճանը՝ մինչև սպառողական փաթեթվածքի մեջ կշռածրարելը, 40 °С- ից ոչ պակաս է.</w:t>
            </w:r>
          </w:p>
          <w:p w14:paraId="1FE7558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4) սպառողական փաթեթվածքի հերմետիկացման պահից մինչև պահածոների ջերմային մշակումն սկսելու ժամանակահատվածը չի գերազանցում 30 րոպեն.</w:t>
            </w:r>
          </w:p>
          <w:p w14:paraId="08C97B0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5) պահածոների ջերմային մշակումն իրականացվում է մանրէազերծման կամ պաստերացման ռեժիմի համաձայն, որով ապահովվում է պատրաստի արտադրանքի անվտանգությունը</w:t>
            </w:r>
          </w:p>
          <w:p w14:paraId="3481AAF6" w14:textId="4C739418"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6) այն փաստաթղթերը, որոնք պարունակում են մանրէազերծման կամ պաստերացման պարամետրերը, որոնք գրառվո</w:t>
            </w:r>
            <w:r w:rsidR="00BB5313">
              <w:rPr>
                <w:rFonts w:ascii="Arial Unicode" w:eastAsia="Times New Roman" w:hAnsi="Arial Unicode" w:cs="Times New Roman"/>
                <w:kern w:val="0"/>
                <w:sz w:val="21"/>
                <w:szCs w:val="21"/>
                <w:lang w:eastAsia="en-GB"/>
                <w14:ligatures w14:val="none"/>
              </w:rPr>
              <w:t>ւմ են տեղեկատվության թղթային կամ</w:t>
            </w:r>
            <w:r w:rsidRPr="00DB56FD">
              <w:rPr>
                <w:rFonts w:ascii="Arial Unicode" w:eastAsia="Times New Roman" w:hAnsi="Arial Unicode" w:cs="Times New Roman"/>
                <w:kern w:val="0"/>
                <w:sz w:val="21"/>
                <w:szCs w:val="21"/>
                <w:lang w:eastAsia="en-GB"/>
                <w14:ligatures w14:val="none"/>
              </w:rPr>
              <w:t xml:space="preserve"> էլեկտրոնային կրիչների վրա, արտադրողի կողմից պահվում են պահածոների պիտանիության ժամկետը գերազանցող՝ 3 ամսից ոչ պակաս ժամանակահատվածով.</w:t>
            </w:r>
          </w:p>
          <w:p w14:paraId="6D887D0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7) պահածոների պիտանիության ժամկետը սահմանվում է արտադրողի կողմից՝ ելնելով պահածոների խմբից, սպառողական փաթեթվածքի հատկություններից և մանրէազերծման ձեռք բերված արդյունքի մեծությունից.</w:t>
            </w:r>
          </w:p>
          <w:p w14:paraId="2831515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8) միկրոկենսաբանական կայունության և անվտանգության սահմանման նպատակով պահածոների պահպանման տևողությունը արտադրողի պահեստում կազմում է 11 օրից ոչ պակաս:</w:t>
            </w:r>
          </w:p>
        </w:tc>
        <w:tc>
          <w:tcPr>
            <w:tcW w:w="0" w:type="auto"/>
            <w:tcBorders>
              <w:top w:val="outset" w:sz="6" w:space="0" w:color="auto"/>
              <w:left w:val="outset" w:sz="6" w:space="0" w:color="auto"/>
              <w:bottom w:val="outset" w:sz="6" w:space="0" w:color="auto"/>
              <w:right w:val="outset" w:sz="6" w:space="0" w:color="auto"/>
            </w:tcBorders>
            <w:hideMark/>
          </w:tcPr>
          <w:p w14:paraId="0709F0F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236EDBD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EF4E7A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468BB8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0EE0DD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794EF7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7B4126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1232109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5B36CA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F5B85C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526FD1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3C8AD1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4A4C1E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FB00C3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FD09A0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0B0E8E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DE416A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246B12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D0632D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1DA31C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AB4BC4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0.4</w:t>
            </w:r>
          </w:p>
          <w:p w14:paraId="62A76B3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BC940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2BB48D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5E5FC4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30C150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18F60D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4840EB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936970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E4C684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449D80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FF1ECD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F17116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304540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81914E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5445CE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AADDCF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6B02ED0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A4B5A8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7DD40D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E0E4B3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568F45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671B81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63B137E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0BB87E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55A0FC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B1BEAC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909E76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BFFF71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5B649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6D2DA24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AB7CA2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7D1EDF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BA3DDD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883A17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CD6D3F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88F3E6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A5965F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12AA3E5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826D95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56BAB0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E8C102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E5419B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B6B0C6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4C852A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4173B6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A4E2EB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461FB1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DEA837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8C1309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672B11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90129E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CB08B1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1BD57A0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7B6411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5ED040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0C12CA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080870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5DC8B3F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7AD684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2857EE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663009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F19BCE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1970B7E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144C8FA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82FFF5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463883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p w14:paraId="396E91F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1E333C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44570B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701209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14D6A4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1F3CD1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10F98E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E6A0D4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58BD5C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093FDB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87A377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3ADC69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CA84ED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ակնադիտական զննում</w:t>
            </w:r>
          </w:p>
          <w:p w14:paraId="0FE5931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549362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4AFF4C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D4E322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BE72DC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ED31D4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4180B3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973C4C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951DBA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464F7E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086348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799E4F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5F12A2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FEBC96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39A522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p w14:paraId="624E84E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94E3B0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93A9D6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8B67FC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C50773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w:t>
            </w:r>
          </w:p>
          <w:p w14:paraId="75FB54B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զննում</w:t>
            </w:r>
          </w:p>
          <w:p w14:paraId="45EE16D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9EE596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7E943A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AD41E3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6986D6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0A9526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w:t>
            </w:r>
          </w:p>
          <w:p w14:paraId="0ACAC80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զննում</w:t>
            </w:r>
          </w:p>
          <w:p w14:paraId="20689E7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8951B7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B4BA05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F51EF1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54EDB0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D35EE9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90FF10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w:t>
            </w:r>
          </w:p>
          <w:p w14:paraId="339E53E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և</w:t>
            </w:r>
          </w:p>
          <w:p w14:paraId="5C05FE9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w:t>
            </w:r>
          </w:p>
          <w:p w14:paraId="6D04C4B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զննում</w:t>
            </w:r>
          </w:p>
          <w:p w14:paraId="6AFC775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27B98B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A9EFA1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FED8BE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71C788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A47BC1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D068B6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F1FB7B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ED8406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92B5D3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FA346C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5DEB3D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w:t>
            </w:r>
          </w:p>
          <w:p w14:paraId="5BA6AC8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զննում</w:t>
            </w:r>
          </w:p>
          <w:p w14:paraId="24368ED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C11A97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C9FF7C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FF15F3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79E399C5" w14:textId="0249B0A6"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B8F025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859B37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DCD6893" w14:textId="77777777" w:rsidR="00E46C17" w:rsidRDefault="00E46C17" w:rsidP="00530C42">
            <w:pPr>
              <w:spacing w:after="0" w:line="240" w:lineRule="auto"/>
              <w:jc w:val="center"/>
              <w:rPr>
                <w:rFonts w:ascii="Arial Unicode" w:eastAsia="Times New Roman" w:hAnsi="Arial Unicode" w:cs="Times New Roman"/>
                <w:kern w:val="0"/>
                <w:sz w:val="21"/>
                <w:szCs w:val="21"/>
                <w:lang w:eastAsia="en-GB"/>
                <w14:ligatures w14:val="none"/>
              </w:rPr>
            </w:pPr>
          </w:p>
          <w:p w14:paraId="14470A11" w14:textId="600A7F95"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w:t>
            </w:r>
          </w:p>
          <w:p w14:paraId="0459F13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զննում</w:t>
            </w:r>
          </w:p>
        </w:tc>
        <w:tc>
          <w:tcPr>
            <w:tcW w:w="1597" w:type="dxa"/>
            <w:tcBorders>
              <w:top w:val="outset" w:sz="6" w:space="0" w:color="auto"/>
              <w:left w:val="outset" w:sz="6" w:space="0" w:color="auto"/>
              <w:bottom w:val="outset" w:sz="6" w:space="0" w:color="auto"/>
              <w:right w:val="outset" w:sz="6" w:space="0" w:color="auto"/>
            </w:tcBorders>
            <w:hideMark/>
          </w:tcPr>
          <w:p w14:paraId="09887A7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p w14:paraId="53CE0D4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2DF460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A8EB5C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7FE0DD2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77-րդ կետի «ա» ենթակետ </w:t>
            </w:r>
          </w:p>
          <w:p w14:paraId="7090E1A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12EB93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8832C5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B4917D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E25743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DE94B2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9F444A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AFB54D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6F2E4E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F44EE4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275EAA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0B76F0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ԵԱՏՄ ՏԿ 051/2021 կանոնակարգի 77-րդ կետի «բ» ենթակետ</w:t>
            </w:r>
          </w:p>
          <w:p w14:paraId="382BCE3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391F57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1816FA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DA61D3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8BB608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77318E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58FF59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ECCA1B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B65458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729D1C4"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A61381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EB2067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EB03A2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09B412D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77-րդ կետի «գ» ենթակետ</w:t>
            </w:r>
          </w:p>
          <w:p w14:paraId="5C434A5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C88116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B1134F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E292A8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77-րդ կետի «դ» ենթակետ</w:t>
            </w:r>
          </w:p>
          <w:p w14:paraId="1C50D46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3F26EE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6967AA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5ED0D0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2187DC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77-րդ կետի «ե» ենթակետ</w:t>
            </w:r>
          </w:p>
          <w:p w14:paraId="609E581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5A7576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FD108D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14C4A8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6D4597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B79E39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77-րդ կետի «զ» ենթակետ</w:t>
            </w:r>
          </w:p>
          <w:p w14:paraId="4E1C966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9C3E8D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BC8ECC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6316D1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1338F9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2181AB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1C7068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6B5132B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5147F7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E6B979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0A2F94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7431EC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5013C7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77-րդ կետի «է» ենթակետ</w:t>
            </w:r>
          </w:p>
          <w:p w14:paraId="2B78AE1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FBA950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3F4C32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FEF882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34844D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6850CA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9430668"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1B59B64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5BB263E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ԵԱՏՄ ՏԿ 051/2021 կանոնակարգի 77-րդ կետի «ը» ենթակետ</w:t>
            </w:r>
          </w:p>
        </w:tc>
        <w:tc>
          <w:tcPr>
            <w:tcW w:w="0" w:type="auto"/>
            <w:tcBorders>
              <w:top w:val="outset" w:sz="6" w:space="0" w:color="auto"/>
              <w:left w:val="outset" w:sz="6" w:space="0" w:color="auto"/>
              <w:bottom w:val="outset" w:sz="6" w:space="0" w:color="auto"/>
              <w:right w:val="outset" w:sz="6" w:space="0" w:color="auto"/>
            </w:tcBorders>
            <w:hideMark/>
          </w:tcPr>
          <w:p w14:paraId="65AEC7B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r>
      <w:tr w:rsidR="00530C42" w:rsidRPr="00DB56FD" w14:paraId="5C50DD4D"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2FDBEE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5.7.</w:t>
            </w:r>
          </w:p>
        </w:tc>
        <w:tc>
          <w:tcPr>
            <w:tcW w:w="0" w:type="auto"/>
            <w:tcBorders>
              <w:top w:val="outset" w:sz="6" w:space="0" w:color="auto"/>
              <w:left w:val="outset" w:sz="6" w:space="0" w:color="auto"/>
              <w:bottom w:val="outset" w:sz="6" w:space="0" w:color="auto"/>
              <w:right w:val="outset" w:sz="6" w:space="0" w:color="auto"/>
            </w:tcBorders>
            <w:hideMark/>
          </w:tcPr>
          <w:p w14:paraId="0B91A16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տեխնոլոգիական ռեժիմները ապահովում են ֆերմենտների լրիվ ապաակտիվացումը տեխնոլոգիական գործընթացներն ավարտելուց հետո:</w:t>
            </w:r>
          </w:p>
        </w:tc>
        <w:tc>
          <w:tcPr>
            <w:tcW w:w="0" w:type="auto"/>
            <w:tcBorders>
              <w:top w:val="outset" w:sz="6" w:space="0" w:color="auto"/>
              <w:left w:val="outset" w:sz="6" w:space="0" w:color="auto"/>
              <w:bottom w:val="outset" w:sz="6" w:space="0" w:color="auto"/>
              <w:right w:val="outset" w:sz="6" w:space="0" w:color="auto"/>
            </w:tcBorders>
            <w:hideMark/>
          </w:tcPr>
          <w:p w14:paraId="6CEA8FA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D96480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955CAF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B578BB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2898CC1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08DA86E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 կանոնակարգի 78-րդ կետի «բ» ենթակետ</w:t>
            </w:r>
          </w:p>
        </w:tc>
        <w:tc>
          <w:tcPr>
            <w:tcW w:w="0" w:type="auto"/>
            <w:tcBorders>
              <w:top w:val="outset" w:sz="6" w:space="0" w:color="auto"/>
              <w:left w:val="outset" w:sz="6" w:space="0" w:color="auto"/>
              <w:bottom w:val="outset" w:sz="6" w:space="0" w:color="auto"/>
              <w:right w:val="outset" w:sz="6" w:space="0" w:color="auto"/>
            </w:tcBorders>
            <w:hideMark/>
          </w:tcPr>
          <w:p w14:paraId="4276A2D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656DC6D5"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546C7B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5.8.</w:t>
            </w:r>
          </w:p>
        </w:tc>
        <w:tc>
          <w:tcPr>
            <w:tcW w:w="0" w:type="auto"/>
            <w:tcBorders>
              <w:top w:val="outset" w:sz="6" w:space="0" w:color="auto"/>
              <w:left w:val="outset" w:sz="6" w:space="0" w:color="auto"/>
              <w:bottom w:val="outset" w:sz="6" w:space="0" w:color="auto"/>
              <w:right w:val="outset" w:sz="6" w:space="0" w:color="auto"/>
            </w:tcBorders>
            <w:hideMark/>
          </w:tcPr>
          <w:p w14:paraId="27686AC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մանկական սննդի համար (բոլոր տարիքային խմբերի համար), այդ թվում՝ կազմակերպված մանկական կոլեկտիվների համար նախատեսված՝ թռչնի մսից ստացված արտադրանքն արտադրելիս՝</w:t>
            </w:r>
          </w:p>
          <w:p w14:paraId="6BD64AE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օգտագործվում է միայն պաղեցրած միս,</w:t>
            </w:r>
          </w:p>
          <w:p w14:paraId="1705947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չի օգտագործվում մեխանիկական ոսկրահանման թռչնամիս և թռչնի կոլագեն</w:t>
            </w:r>
          </w:p>
        </w:tc>
        <w:tc>
          <w:tcPr>
            <w:tcW w:w="0" w:type="auto"/>
            <w:tcBorders>
              <w:top w:val="outset" w:sz="6" w:space="0" w:color="auto"/>
              <w:left w:val="outset" w:sz="6" w:space="0" w:color="auto"/>
              <w:bottom w:val="outset" w:sz="6" w:space="0" w:color="auto"/>
              <w:right w:val="outset" w:sz="6" w:space="0" w:color="auto"/>
            </w:tcBorders>
            <w:hideMark/>
          </w:tcPr>
          <w:p w14:paraId="4C1D1A0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37D64D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C92C9E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6585A1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6840C0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2CE37D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7C402DA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452472F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25BBED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4B5AFD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39270A7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9C87442" w14:textId="1C319A09"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A20CE5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p w14:paraId="2798823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p w14:paraId="20C89B6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2C59C146" w14:textId="77777777" w:rsidR="00E46C17" w:rsidRDefault="00E46C17" w:rsidP="00530C42">
            <w:pPr>
              <w:spacing w:after="0" w:line="240" w:lineRule="auto"/>
              <w:jc w:val="center"/>
              <w:rPr>
                <w:rFonts w:ascii="Arial Unicode" w:eastAsia="Times New Roman" w:hAnsi="Arial Unicode" w:cs="Times New Roman"/>
                <w:kern w:val="0"/>
                <w:sz w:val="21"/>
                <w:szCs w:val="21"/>
                <w:lang w:eastAsia="en-GB"/>
                <w14:ligatures w14:val="none"/>
              </w:rPr>
            </w:pPr>
          </w:p>
          <w:p w14:paraId="7DA535EB" w14:textId="77777777" w:rsidR="00E46C17" w:rsidRDefault="00E46C17" w:rsidP="00530C42">
            <w:pPr>
              <w:spacing w:after="0" w:line="240" w:lineRule="auto"/>
              <w:jc w:val="center"/>
              <w:rPr>
                <w:rFonts w:ascii="Arial Unicode" w:eastAsia="Times New Roman" w:hAnsi="Arial Unicode" w:cs="Times New Roman"/>
                <w:kern w:val="0"/>
                <w:sz w:val="21"/>
                <w:szCs w:val="21"/>
                <w:lang w:eastAsia="en-GB"/>
                <w14:ligatures w14:val="none"/>
              </w:rPr>
            </w:pPr>
          </w:p>
          <w:p w14:paraId="4B722AB3" w14:textId="549EC87F" w:rsidR="00E46C17" w:rsidRDefault="00E46C17" w:rsidP="00530C42">
            <w:pPr>
              <w:spacing w:after="0" w:line="240" w:lineRule="auto"/>
              <w:jc w:val="center"/>
              <w:rPr>
                <w:rFonts w:ascii="Arial Unicode" w:eastAsia="Times New Roman" w:hAnsi="Arial Unicode" w:cs="Times New Roman"/>
                <w:kern w:val="0"/>
                <w:sz w:val="21"/>
                <w:szCs w:val="21"/>
                <w:lang w:eastAsia="en-GB"/>
                <w14:ligatures w14:val="none"/>
              </w:rPr>
            </w:pPr>
          </w:p>
          <w:p w14:paraId="6A7E9B22" w14:textId="16124FE1" w:rsidR="00E46C17" w:rsidRDefault="00E46C17" w:rsidP="00530C42">
            <w:pPr>
              <w:spacing w:after="0" w:line="240" w:lineRule="auto"/>
              <w:jc w:val="center"/>
              <w:rPr>
                <w:rFonts w:ascii="Arial Unicode" w:eastAsia="Times New Roman" w:hAnsi="Arial Unicode" w:cs="Times New Roman"/>
                <w:kern w:val="0"/>
                <w:sz w:val="21"/>
                <w:szCs w:val="21"/>
                <w:lang w:eastAsia="en-GB"/>
                <w14:ligatures w14:val="none"/>
              </w:rPr>
            </w:pPr>
          </w:p>
          <w:p w14:paraId="578F2D20" w14:textId="77777777" w:rsidR="00E46C17" w:rsidRDefault="00E46C17" w:rsidP="00530C42">
            <w:pPr>
              <w:spacing w:after="0" w:line="240" w:lineRule="auto"/>
              <w:jc w:val="center"/>
              <w:rPr>
                <w:rFonts w:ascii="Arial Unicode" w:eastAsia="Times New Roman" w:hAnsi="Arial Unicode" w:cs="Times New Roman"/>
                <w:kern w:val="0"/>
                <w:sz w:val="21"/>
                <w:szCs w:val="21"/>
                <w:lang w:eastAsia="en-GB"/>
                <w14:ligatures w14:val="none"/>
              </w:rPr>
            </w:pPr>
          </w:p>
          <w:p w14:paraId="3AB88A4F" w14:textId="77777777" w:rsidR="00E46C17" w:rsidRDefault="00E46C17" w:rsidP="00530C42">
            <w:pPr>
              <w:spacing w:after="0" w:line="240" w:lineRule="auto"/>
              <w:jc w:val="center"/>
              <w:rPr>
                <w:rFonts w:ascii="Arial Unicode" w:eastAsia="Times New Roman" w:hAnsi="Arial Unicode" w:cs="Times New Roman"/>
                <w:kern w:val="0"/>
                <w:sz w:val="21"/>
                <w:szCs w:val="21"/>
                <w:lang w:eastAsia="en-GB"/>
                <w14:ligatures w14:val="none"/>
              </w:rPr>
            </w:pPr>
          </w:p>
          <w:p w14:paraId="4AFE77F6" w14:textId="75DD0292"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w:t>
            </w:r>
          </w:p>
          <w:p w14:paraId="2C313CC0" w14:textId="77777777" w:rsidR="00E46C17"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փաստաթղթային զննում </w:t>
            </w:r>
          </w:p>
          <w:p w14:paraId="1F4D0564" w14:textId="667FC234"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ակնադիտական զննում, 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68D48BD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3D04BD7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79-րդ կետ </w:t>
            </w:r>
          </w:p>
          <w:p w14:paraId="79E6928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ԵԱՏՄ ՏԿ 051/2021</w:t>
            </w:r>
          </w:p>
          <w:p w14:paraId="1D90BD6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79-րդ կետ </w:t>
            </w:r>
          </w:p>
        </w:tc>
        <w:tc>
          <w:tcPr>
            <w:tcW w:w="0" w:type="auto"/>
            <w:tcBorders>
              <w:top w:val="outset" w:sz="6" w:space="0" w:color="auto"/>
              <w:left w:val="outset" w:sz="6" w:space="0" w:color="auto"/>
              <w:bottom w:val="outset" w:sz="6" w:space="0" w:color="auto"/>
              <w:right w:val="outset" w:sz="6" w:space="0" w:color="auto"/>
            </w:tcBorders>
            <w:hideMark/>
          </w:tcPr>
          <w:p w14:paraId="54C0043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CB5A40F"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F71BCF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6.</w:t>
            </w:r>
          </w:p>
        </w:tc>
        <w:tc>
          <w:tcPr>
            <w:tcW w:w="0" w:type="auto"/>
            <w:tcBorders>
              <w:top w:val="outset" w:sz="6" w:space="0" w:color="auto"/>
              <w:left w:val="outset" w:sz="6" w:space="0" w:color="auto"/>
              <w:bottom w:val="outset" w:sz="6" w:space="0" w:color="auto"/>
              <w:right w:val="outset" w:sz="6" w:space="0" w:color="auto"/>
            </w:tcBorders>
            <w:hideMark/>
          </w:tcPr>
          <w:p w14:paraId="096AEC3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b/>
                <w:bCs/>
                <w:kern w:val="0"/>
                <w:sz w:val="21"/>
                <w:szCs w:val="21"/>
                <w:lang w:eastAsia="en-GB"/>
                <w14:ligatures w14:val="none"/>
              </w:rPr>
              <w:t>ՏԵԽՆՈԼՈԳԻԱԿԱՆ ԳՈՐԾԸՆԹԱՑՆԵՐ</w:t>
            </w:r>
          </w:p>
        </w:tc>
        <w:tc>
          <w:tcPr>
            <w:tcW w:w="0" w:type="auto"/>
            <w:tcBorders>
              <w:top w:val="outset" w:sz="6" w:space="0" w:color="auto"/>
              <w:left w:val="outset" w:sz="6" w:space="0" w:color="auto"/>
              <w:bottom w:val="outset" w:sz="6" w:space="0" w:color="auto"/>
              <w:right w:val="outset" w:sz="6" w:space="0" w:color="auto"/>
            </w:tcBorders>
            <w:hideMark/>
          </w:tcPr>
          <w:p w14:paraId="65F461A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B52360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BF0856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539F9C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4050" w:type="dxa"/>
            <w:tcBorders>
              <w:top w:val="outset" w:sz="6" w:space="0" w:color="auto"/>
              <w:left w:val="outset" w:sz="6" w:space="0" w:color="auto"/>
              <w:bottom w:val="outset" w:sz="6" w:space="0" w:color="auto"/>
              <w:right w:val="outset" w:sz="6" w:space="0" w:color="auto"/>
            </w:tcBorders>
            <w:hideMark/>
          </w:tcPr>
          <w:p w14:paraId="7C2F7CA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1597" w:type="dxa"/>
            <w:tcBorders>
              <w:top w:val="outset" w:sz="6" w:space="0" w:color="auto"/>
              <w:left w:val="outset" w:sz="6" w:space="0" w:color="auto"/>
              <w:bottom w:val="outset" w:sz="6" w:space="0" w:color="auto"/>
              <w:right w:val="outset" w:sz="6" w:space="0" w:color="auto"/>
            </w:tcBorders>
            <w:hideMark/>
          </w:tcPr>
          <w:p w14:paraId="44CE62E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CB4BCA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0AE7B7ED"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F63D46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6</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1</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13D83E2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արտադրությունը (բացառությամբ հանրային սննդի), տեխնոլոգիական գործելակարգը (ռեժիմը) և տեխնոլոգիական գործընթացը իրականացվում է տվյալ սննդամթերքի համար արտադրողի հաստատած տեխնոլոգիական հրահանգին համապատասխան:</w:t>
            </w:r>
          </w:p>
        </w:tc>
        <w:tc>
          <w:tcPr>
            <w:tcW w:w="0" w:type="auto"/>
            <w:tcBorders>
              <w:top w:val="outset" w:sz="6" w:space="0" w:color="auto"/>
              <w:left w:val="outset" w:sz="6" w:space="0" w:color="auto"/>
              <w:bottom w:val="outset" w:sz="6" w:space="0" w:color="auto"/>
              <w:right w:val="outset" w:sz="6" w:space="0" w:color="auto"/>
            </w:tcBorders>
            <w:hideMark/>
          </w:tcPr>
          <w:p w14:paraId="69D408C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66161C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0F104E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1956FF0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3983280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77A2947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«Սննդամթերքի անվտանգության մասին» օրենք 8-րդ հոդվածի 1-ին մաս </w:t>
            </w:r>
          </w:p>
        </w:tc>
        <w:tc>
          <w:tcPr>
            <w:tcW w:w="0" w:type="auto"/>
            <w:tcBorders>
              <w:top w:val="outset" w:sz="6" w:space="0" w:color="auto"/>
              <w:left w:val="outset" w:sz="6" w:space="0" w:color="auto"/>
              <w:bottom w:val="outset" w:sz="6" w:space="0" w:color="auto"/>
              <w:right w:val="outset" w:sz="6" w:space="0" w:color="auto"/>
            </w:tcBorders>
            <w:hideMark/>
          </w:tcPr>
          <w:p w14:paraId="33276F5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29283077"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687A59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6</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2</w:t>
            </w:r>
            <w:r w:rsidRPr="00DB56FD">
              <w:rPr>
                <w:rFonts w:ascii="Cambria Math" w:eastAsia="Times New Roman" w:hAnsi="Cambria Math" w:cs="Cambria Math"/>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4CE93972"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արտադրվող սննդամթերքի տեխնոլոգիական հրահանգները համապատասխանում են Հայաստանի Հանրապետության կառավարության կողմից հաստատված տեխնոլոգիական հրահանգին</w:t>
            </w:r>
          </w:p>
          <w:p w14:paraId="2A4DBA4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ներկայացվող պահանջներին:</w:t>
            </w:r>
          </w:p>
        </w:tc>
        <w:tc>
          <w:tcPr>
            <w:tcW w:w="0" w:type="auto"/>
            <w:tcBorders>
              <w:top w:val="outset" w:sz="6" w:space="0" w:color="auto"/>
              <w:left w:val="outset" w:sz="6" w:space="0" w:color="auto"/>
              <w:bottom w:val="outset" w:sz="6" w:space="0" w:color="auto"/>
              <w:right w:val="outset" w:sz="6" w:space="0" w:color="auto"/>
            </w:tcBorders>
            <w:hideMark/>
          </w:tcPr>
          <w:p w14:paraId="02F03D4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56B1CC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93B547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424FC4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0.4</w:t>
            </w:r>
          </w:p>
        </w:tc>
        <w:tc>
          <w:tcPr>
            <w:tcW w:w="4050" w:type="dxa"/>
            <w:tcBorders>
              <w:top w:val="outset" w:sz="6" w:space="0" w:color="auto"/>
              <w:left w:val="outset" w:sz="6" w:space="0" w:color="auto"/>
              <w:bottom w:val="outset" w:sz="6" w:space="0" w:color="auto"/>
              <w:right w:val="outset" w:sz="6" w:space="0" w:color="auto"/>
            </w:tcBorders>
            <w:hideMark/>
          </w:tcPr>
          <w:p w14:paraId="59EE0FF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փաստաթղթային զննում</w:t>
            </w:r>
          </w:p>
        </w:tc>
        <w:tc>
          <w:tcPr>
            <w:tcW w:w="1597" w:type="dxa"/>
            <w:tcBorders>
              <w:top w:val="outset" w:sz="6" w:space="0" w:color="auto"/>
              <w:left w:val="outset" w:sz="6" w:space="0" w:color="auto"/>
              <w:bottom w:val="outset" w:sz="6" w:space="0" w:color="auto"/>
              <w:right w:val="outset" w:sz="6" w:space="0" w:color="auto"/>
            </w:tcBorders>
            <w:hideMark/>
          </w:tcPr>
          <w:p w14:paraId="1CE78C7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Հայաստանի Հանրապետության կառավարության 2007 թվականի հունիսի 28-ի</w:t>
            </w:r>
          </w:p>
          <w:p w14:paraId="7A037B6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N 885-Ն որոշում 5-րդ կետ </w:t>
            </w:r>
          </w:p>
        </w:tc>
        <w:tc>
          <w:tcPr>
            <w:tcW w:w="0" w:type="auto"/>
            <w:tcBorders>
              <w:top w:val="outset" w:sz="6" w:space="0" w:color="auto"/>
              <w:left w:val="outset" w:sz="6" w:space="0" w:color="auto"/>
              <w:bottom w:val="outset" w:sz="6" w:space="0" w:color="auto"/>
              <w:right w:val="outset" w:sz="6" w:space="0" w:color="auto"/>
            </w:tcBorders>
            <w:hideMark/>
          </w:tcPr>
          <w:p w14:paraId="72A1182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DB56FD" w14:paraId="7B7390FB"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5D803C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6</w:t>
            </w:r>
            <w:r w:rsidRPr="00DB56FD">
              <w:rPr>
                <w:rFonts w:ascii="Cambria Math" w:eastAsia="Times New Roman" w:hAnsi="Cambria Math" w:cs="Cambria Math"/>
                <w:kern w:val="0"/>
                <w:sz w:val="21"/>
                <w:szCs w:val="21"/>
                <w:lang w:eastAsia="en-GB"/>
                <w14:ligatures w14:val="none"/>
              </w:rPr>
              <w:t>․</w:t>
            </w:r>
            <w:r w:rsidRPr="00DB56FD">
              <w:rPr>
                <w:rFonts w:ascii="Arial Unicode" w:eastAsia="Times New Roman" w:hAnsi="Arial Unicode" w:cs="Times New Roman"/>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hideMark/>
          </w:tcPr>
          <w:p w14:paraId="4B16764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Արդյո՞ք չի արտադրվում վտանգավոր և կեղծված սննդամթերք, սննդամթերքի </w:t>
            </w:r>
            <w:r w:rsidRPr="00DB56FD">
              <w:rPr>
                <w:rFonts w:ascii="Arial Unicode" w:eastAsia="Times New Roman" w:hAnsi="Arial Unicode" w:cs="Times New Roman"/>
                <w:kern w:val="0"/>
                <w:sz w:val="21"/>
                <w:szCs w:val="21"/>
                <w:lang w:eastAsia="en-GB"/>
                <w14:ligatures w14:val="none"/>
              </w:rPr>
              <w:lastRenderedPageBreak/>
              <w:t>հետ անմիջական շփման մեջ գտնվող վտանգավոր նյութեր:</w:t>
            </w:r>
          </w:p>
        </w:tc>
        <w:tc>
          <w:tcPr>
            <w:tcW w:w="0" w:type="auto"/>
            <w:tcBorders>
              <w:top w:val="outset" w:sz="6" w:space="0" w:color="auto"/>
              <w:left w:val="outset" w:sz="6" w:space="0" w:color="auto"/>
              <w:bottom w:val="outset" w:sz="6" w:space="0" w:color="auto"/>
              <w:right w:val="outset" w:sz="6" w:space="0" w:color="auto"/>
            </w:tcBorders>
            <w:hideMark/>
          </w:tcPr>
          <w:p w14:paraId="37C4ABC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0EFFDD2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08D3B01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C16CEB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w:t>
            </w:r>
          </w:p>
        </w:tc>
        <w:tc>
          <w:tcPr>
            <w:tcW w:w="4050" w:type="dxa"/>
            <w:tcBorders>
              <w:top w:val="outset" w:sz="6" w:space="0" w:color="auto"/>
              <w:left w:val="outset" w:sz="6" w:space="0" w:color="auto"/>
              <w:bottom w:val="outset" w:sz="6" w:space="0" w:color="auto"/>
              <w:right w:val="outset" w:sz="6" w:space="0" w:color="auto"/>
            </w:tcBorders>
            <w:hideMark/>
          </w:tcPr>
          <w:p w14:paraId="520578C8" w14:textId="6E56D278"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ակն</w:t>
            </w:r>
            <w:r w:rsidR="00BB5313">
              <w:rPr>
                <w:rFonts w:ascii="Arial Unicode" w:eastAsia="Times New Roman" w:hAnsi="Arial Unicode" w:cs="Times New Roman"/>
                <w:kern w:val="0"/>
                <w:sz w:val="21"/>
                <w:szCs w:val="21"/>
                <w:lang w:eastAsia="en-GB"/>
                <w14:ligatures w14:val="none"/>
              </w:rPr>
              <w:t xml:space="preserve">ադիտական, փաստաթղթային զննում </w:t>
            </w:r>
            <w:r w:rsidRPr="00DB56FD">
              <w:rPr>
                <w:rFonts w:ascii="Arial Unicode" w:eastAsia="Times New Roman" w:hAnsi="Arial Unicode" w:cs="Times New Roman"/>
                <w:kern w:val="0"/>
                <w:sz w:val="21"/>
                <w:szCs w:val="21"/>
                <w:lang w:eastAsia="en-GB"/>
                <w14:ligatures w14:val="none"/>
              </w:rPr>
              <w:t>կամ լաբորատոր</w:t>
            </w:r>
          </w:p>
          <w:p w14:paraId="36F767E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փորձաքննություն</w:t>
            </w:r>
          </w:p>
        </w:tc>
        <w:tc>
          <w:tcPr>
            <w:tcW w:w="1597" w:type="dxa"/>
            <w:tcBorders>
              <w:top w:val="outset" w:sz="6" w:space="0" w:color="auto"/>
              <w:left w:val="outset" w:sz="6" w:space="0" w:color="auto"/>
              <w:bottom w:val="outset" w:sz="6" w:space="0" w:color="auto"/>
              <w:right w:val="outset" w:sz="6" w:space="0" w:color="auto"/>
            </w:tcBorders>
            <w:hideMark/>
          </w:tcPr>
          <w:p w14:paraId="4C58C05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«Սննդամթերքի անվտանգության մասին» օրենքի 20-րդ հոդվածի 1-ին մաս </w:t>
            </w:r>
          </w:p>
        </w:tc>
        <w:tc>
          <w:tcPr>
            <w:tcW w:w="0" w:type="auto"/>
            <w:tcBorders>
              <w:top w:val="outset" w:sz="6" w:space="0" w:color="auto"/>
              <w:left w:val="outset" w:sz="6" w:space="0" w:color="auto"/>
              <w:bottom w:val="outset" w:sz="6" w:space="0" w:color="auto"/>
              <w:right w:val="outset" w:sz="6" w:space="0" w:color="auto"/>
            </w:tcBorders>
            <w:hideMark/>
          </w:tcPr>
          <w:p w14:paraId="03D7736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w:t>
            </w:r>
          </w:p>
        </w:tc>
      </w:tr>
      <w:tr w:rsidR="00530C42" w:rsidRPr="005034CA" w14:paraId="79D983EE" w14:textId="77777777" w:rsidTr="005A34C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2B350E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6.4.</w:t>
            </w:r>
          </w:p>
        </w:tc>
        <w:tc>
          <w:tcPr>
            <w:tcW w:w="0" w:type="auto"/>
            <w:tcBorders>
              <w:top w:val="outset" w:sz="6" w:space="0" w:color="auto"/>
              <w:left w:val="outset" w:sz="6" w:space="0" w:color="auto"/>
              <w:bottom w:val="outset" w:sz="6" w:space="0" w:color="auto"/>
              <w:right w:val="outset" w:sz="6" w:space="0" w:color="auto"/>
            </w:tcBorders>
            <w:hideMark/>
          </w:tcPr>
          <w:p w14:paraId="04328DF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Արդյո՞ք սննդամթերքի արտադրության (պատրաստման) գործընթացների իրականացման ժամանակ, արտադրողի (պատրաստողի) կողմից մշակվել, իրականացվում և պահպանվում է վտանգի վերլուծության և հսկման կրիտիկական կետերի համակարգի (ՎՎՀԿԿ) (անգլերեն տարբերակը՝ НАССР — Hazard Analysis and Critical Control Points) սկզբունքների վրա հիմնված հետևյալ ընթացակարգերը՝</w:t>
            </w:r>
          </w:p>
          <w:p w14:paraId="227C5E53"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 սննդամթերքի անվտանգությունն ապահովելու համար անհրաժեշտ սննդամթերքի արտադրության (պատրաստման) տեխնոլոգիական գործընթացների ընտրություն.</w:t>
            </w:r>
          </w:p>
          <w:p w14:paraId="183B4EB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2) սննդամթերքի արտադրության (պատրաստման) տեխնոլոգիական գործառնությունների հաջորդականության և հոսքայնության ընտրություն՝ պարենային (սննդային) հումքի և սննդամթերքի աղտոտումը բացառելու նպատակով.</w:t>
            </w:r>
          </w:p>
          <w:p w14:paraId="3647EE5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3) տեխնոլոգիական գործառնությունների և սննդամթերքի արտադրության (պատրաստման) փուլերում սննդամթերքի վերահսկելի փուլերի սահմանում արտադրական հսկողության ծրագրերում.</w:t>
            </w:r>
          </w:p>
          <w:p w14:paraId="009059DA"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4) սննդամթերքի արտադրության (պատրաստման) ընթացքում օգտագործվող պարենային (սննդային) հումքի, տեխնոլոգիական միջոցների, փաթեթավորման նյութերի, արտադրատեսակի, ինչպես նաև սննդամթերքի նկատմամբ հսկողության իրականացում՝ անհրաժեշտ հուսալի և </w:t>
            </w:r>
            <w:r w:rsidRPr="00DB56FD">
              <w:rPr>
                <w:rFonts w:ascii="Arial Unicode" w:eastAsia="Times New Roman" w:hAnsi="Arial Unicode" w:cs="Times New Roman"/>
                <w:kern w:val="0"/>
                <w:sz w:val="21"/>
                <w:szCs w:val="21"/>
                <w:lang w:eastAsia="en-GB"/>
                <w14:ligatures w14:val="none"/>
              </w:rPr>
              <w:lastRenderedPageBreak/>
              <w:t>համալիր հսկողություն ապահովող միջոցներով.</w:t>
            </w:r>
          </w:p>
          <w:p w14:paraId="3CD3C189" w14:textId="7B84B58D"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5) տեխնոլոգիական սարքավորումների սարքինության նկատմամբ հսկողության իրականացում ՄՄ ՏԿ 021/</w:t>
            </w:r>
            <w:r w:rsidR="00BB5313">
              <w:rPr>
                <w:rFonts w:ascii="Arial Unicode" w:eastAsia="Times New Roman" w:hAnsi="Arial Unicode" w:cs="Times New Roman"/>
                <w:kern w:val="0"/>
                <w:sz w:val="21"/>
                <w:szCs w:val="21"/>
                <w:lang w:eastAsia="en-GB"/>
                <w14:ligatures w14:val="none"/>
              </w:rPr>
              <w:t>2011 տեխնիկական կանոնակարգով կամ</w:t>
            </w:r>
            <w:r w:rsidRPr="00DB56FD">
              <w:rPr>
                <w:rFonts w:ascii="Arial Unicode" w:eastAsia="Times New Roman" w:hAnsi="Arial Unicode" w:cs="Times New Roman"/>
                <w:kern w:val="0"/>
                <w:sz w:val="21"/>
                <w:szCs w:val="21"/>
                <w:lang w:eastAsia="en-GB"/>
                <w14:ligatures w14:val="none"/>
              </w:rPr>
              <w:t xml:space="preserve"> Մաքսային միության՝ սննդամթերքի առանձին տեսակների վերաբերյալ տեխնիկական կանոնակարգերով սահմանված պահանջներին համապատասխան սննդամթերքի արտադրության (պատրաստման) գործընթացն ապահովող կարգով.</w:t>
            </w:r>
          </w:p>
          <w:p w14:paraId="22B4673C"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6)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w:t>
            </w:r>
          </w:p>
          <w:p w14:paraId="7DE92C27"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7) սննդամթերքի պահպանման և փոխադրման (տրանսպորտային փոխադրման) պայմանների պահպանում.</w:t>
            </w:r>
          </w:p>
          <w:p w14:paraId="754FDFAE"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8) սննդամթերքի արտադրության (պատրաստման) գործընթացում օգտագործվող արտադրական շինությունների, տեխնոլոգիական սարքավորումների և գույքի պահպանում՝ սննդամթերքի աղտոտումը բացառող պայմաններում.</w:t>
            </w:r>
          </w:p>
          <w:p w14:paraId="14451ECF"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9) սննդամթերքի անվտանգության ապահովման նպատակով աշխատողների կողմից անձնական հիգիենայի ձևերի ընտրություն և դրանց կանոնների պահպանման ապահովում.</w:t>
            </w:r>
          </w:p>
          <w:p w14:paraId="3ABBA3C5"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10) սննդամթերքի անվտանգության ապահովման եղանակների ընտրություն, սննդամթերքի արտադրության </w:t>
            </w:r>
            <w:r w:rsidRPr="00DB56FD">
              <w:rPr>
                <w:rFonts w:ascii="Arial Unicode" w:eastAsia="Times New Roman" w:hAnsi="Arial Unicode" w:cs="Times New Roman"/>
                <w:kern w:val="0"/>
                <w:sz w:val="21"/>
                <w:szCs w:val="21"/>
                <w:lang w:eastAsia="en-GB"/>
                <w14:ligatures w14:val="none"/>
              </w:rPr>
              <w:lastRenderedPageBreak/>
              <w:t>(պատրաստման) գործընթացում օգտագործվող արտադրական շինությունների, տեխնոլոգիական սարքավորումների և գույքի մաքրման, լվացման, ախտահանման, միջատազերծման և կրծողների ոչնչացման գործընթացների պարբերականության սահմանում և դրանց իրականացում.</w:t>
            </w:r>
          </w:p>
          <w:p w14:paraId="4B869BBA" w14:textId="3D287DAE"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 xml:space="preserve">11) ՄՄ ՏԿ 021/2011 տեխնիկական կանոնակարգով և Մաքսային միության՝ սննդամթերքի առանձին տեսակների վերաբերյալ տեխնիկական կանոնակարգերով սահմանված պահանջներին արտադրված սննդամթերքի համապատասխանությունը հավաստող փաստաթղթերի </w:t>
            </w:r>
            <w:r w:rsidR="00BB5313">
              <w:rPr>
                <w:rFonts w:ascii="Arial Unicode" w:eastAsia="Times New Roman" w:hAnsi="Arial Unicode" w:cs="Times New Roman"/>
                <w:kern w:val="0"/>
                <w:sz w:val="21"/>
                <w:szCs w:val="21"/>
                <w:lang w:eastAsia="en-GB"/>
                <w14:ligatures w14:val="none"/>
              </w:rPr>
              <w:t>վարում ու պահպանում՝ թղթային կամ</w:t>
            </w:r>
            <w:r w:rsidRPr="00DB56FD">
              <w:rPr>
                <w:rFonts w:ascii="Arial Unicode" w:eastAsia="Times New Roman" w:hAnsi="Arial Unicode" w:cs="Times New Roman"/>
                <w:kern w:val="0"/>
                <w:sz w:val="21"/>
                <w:szCs w:val="21"/>
                <w:lang w:eastAsia="en-GB"/>
                <w14:ligatures w14:val="none"/>
              </w:rPr>
              <w:t xml:space="preserve"> էլեկտրոնային կրիչներով.</w:t>
            </w:r>
          </w:p>
          <w:p w14:paraId="0610FC46"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12) սննդամթերքի հետագծելիություն։</w:t>
            </w:r>
          </w:p>
        </w:tc>
        <w:tc>
          <w:tcPr>
            <w:tcW w:w="0" w:type="auto"/>
            <w:tcBorders>
              <w:top w:val="outset" w:sz="6" w:space="0" w:color="auto"/>
              <w:left w:val="outset" w:sz="6" w:space="0" w:color="auto"/>
              <w:bottom w:val="outset" w:sz="6" w:space="0" w:color="auto"/>
              <w:right w:val="outset" w:sz="6" w:space="0" w:color="auto"/>
            </w:tcBorders>
            <w:hideMark/>
          </w:tcPr>
          <w:p w14:paraId="54AACAC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hideMark/>
          </w:tcPr>
          <w:p w14:paraId="3731AA0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hideMark/>
          </w:tcPr>
          <w:p w14:paraId="0754ACC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hideMark/>
          </w:tcPr>
          <w:p w14:paraId="567621A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CF5835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1BD917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082D77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6913B3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C9962E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37515E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7DD6502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1CCDC9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B36E478" w14:textId="305E8D3C"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979C43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527355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19CF05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31A637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B0671D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AAA5A6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3E7AD1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9E8B2A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F1ACCAC" w14:textId="2B140498"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322A9CB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7CA846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F46232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230A48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9C12DD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F3B8A6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0C08BA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5BA6DBE" w14:textId="062518A1"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6C10F75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1ED1B2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0382FB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68C4DC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E32039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9C4A9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C0CE68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F91EA7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BDCE97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4F64FD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86155AD" w14:textId="1A74E47C"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7920A9A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7518993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BBBE73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2A2276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760A8D4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AA5FDE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D9D283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A515AF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1CDC4D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E05A86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A1A53A7" w14:textId="3C2BC7E3"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0F081E9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58A301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162D24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7296F9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7BAADB7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4B2DF8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D3693A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71CBB52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EF07AB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74200EB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CC27D3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A9FD20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04A69A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1C43491" w14:textId="39CAA2C0"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5F214CA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B879D4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CA9BD7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6D6E7D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D89A40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7466C13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50E391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DAFE09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F471F0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767D144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780848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868C52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6600CAF" w14:textId="0102CBA4"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6DD3732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3F5C0B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5EEF7A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B9EE2D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96FFAB0"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DE6D34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684DC8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7F1037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41E9153" w14:textId="0736364F"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73B9CD4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A0427F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486820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2DF216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CD8FFF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C7E9B4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017DD7E" w14:textId="1C35EF4B"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1E98F76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D58E377"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61B486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FB4D70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7AB0CC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D79718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2DEC20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816F0B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31D409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7443F62F" w14:textId="065B2F15"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0.3</w:t>
            </w:r>
          </w:p>
          <w:p w14:paraId="6E4869A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B09F9D1"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78C1B22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9DC32F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D773EBC"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3F007857"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4F9B515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48C783C" w14:textId="251EDFB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5A34C1" w:rsidRPr="00DB56FD">
              <w:rPr>
                <w:rFonts w:ascii="Arial Unicode" w:eastAsia="Times New Roman" w:hAnsi="Arial Unicode" w:cs="Times New Roman"/>
                <w:kern w:val="0"/>
                <w:sz w:val="21"/>
                <w:szCs w:val="21"/>
                <w:lang w:eastAsia="en-GB"/>
                <w14:ligatures w14:val="none"/>
              </w:rPr>
              <w:t>3</w:t>
            </w:r>
          </w:p>
          <w:p w14:paraId="6BED526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A7F8454"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5904397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21E92B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9EEEDDD"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E281566"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2C9A2EE"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C7C32C5"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13B46CC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0BBE34DA"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091E7E8"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4E7E2C5B"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01635775"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4AD67996"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17BF00EE"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54842F75"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7D8CE738"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132D7120"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742CA9EF"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7DF98680"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1AFE519F"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98E085B"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8E3671C" w14:textId="58312F60"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5A34C1" w:rsidRPr="00DB56FD">
              <w:rPr>
                <w:rFonts w:ascii="Arial Unicode" w:eastAsia="Times New Roman" w:hAnsi="Arial Unicode" w:cs="Times New Roman"/>
                <w:kern w:val="0"/>
                <w:sz w:val="21"/>
                <w:szCs w:val="21"/>
                <w:lang w:eastAsia="en-GB"/>
                <w14:ligatures w14:val="none"/>
              </w:rPr>
              <w:t>3</w:t>
            </w:r>
          </w:p>
          <w:p w14:paraId="56F76969"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6C93C73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7C4DB22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BB7D4FC"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35A4DD46" w14:textId="77777777" w:rsidR="005A34C1" w:rsidRPr="00DB56FD" w:rsidRDefault="005A34C1" w:rsidP="00530C42">
            <w:pPr>
              <w:spacing w:after="0" w:line="240" w:lineRule="auto"/>
              <w:jc w:val="center"/>
              <w:rPr>
                <w:rFonts w:ascii="Arial Unicode" w:eastAsia="Times New Roman" w:hAnsi="Arial Unicode" w:cs="Times New Roman"/>
                <w:kern w:val="0"/>
                <w:sz w:val="21"/>
                <w:szCs w:val="21"/>
                <w:lang w:eastAsia="en-GB"/>
                <w14:ligatures w14:val="none"/>
              </w:rPr>
            </w:pPr>
          </w:p>
          <w:p w14:paraId="4CC47CF8"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28FB10C2"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p w14:paraId="42BEB413" w14:textId="1F086BEB"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0.</w:t>
            </w:r>
            <w:r w:rsidR="005A34C1" w:rsidRPr="00DB56FD">
              <w:rPr>
                <w:rFonts w:ascii="Arial Unicode" w:eastAsia="Times New Roman" w:hAnsi="Arial Unicode" w:cs="Times New Roman"/>
                <w:kern w:val="0"/>
                <w:sz w:val="21"/>
                <w:szCs w:val="21"/>
                <w:lang w:eastAsia="en-GB"/>
                <w14:ligatures w14:val="none"/>
              </w:rPr>
              <w:t>3</w:t>
            </w:r>
          </w:p>
        </w:tc>
        <w:tc>
          <w:tcPr>
            <w:tcW w:w="4050" w:type="dxa"/>
            <w:tcBorders>
              <w:top w:val="outset" w:sz="6" w:space="0" w:color="auto"/>
              <w:left w:val="outset" w:sz="6" w:space="0" w:color="auto"/>
              <w:bottom w:val="outset" w:sz="6" w:space="0" w:color="auto"/>
              <w:right w:val="outset" w:sz="6" w:space="0" w:color="auto"/>
            </w:tcBorders>
            <w:hideMark/>
          </w:tcPr>
          <w:p w14:paraId="290F0F53" w14:textId="77777777" w:rsidR="00530C42" w:rsidRPr="00DB56FD"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lastRenderedPageBreak/>
              <w:t>փաստաթղթային և ակնադիտական զննում</w:t>
            </w:r>
          </w:p>
        </w:tc>
        <w:tc>
          <w:tcPr>
            <w:tcW w:w="1597" w:type="dxa"/>
            <w:tcBorders>
              <w:top w:val="outset" w:sz="6" w:space="0" w:color="auto"/>
              <w:left w:val="outset" w:sz="6" w:space="0" w:color="auto"/>
              <w:bottom w:val="outset" w:sz="6" w:space="0" w:color="auto"/>
              <w:right w:val="outset" w:sz="6" w:space="0" w:color="auto"/>
            </w:tcBorders>
            <w:hideMark/>
          </w:tcPr>
          <w:p w14:paraId="41CBB580"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Մաքսային միության</w:t>
            </w:r>
          </w:p>
          <w:p w14:paraId="3EFEBAE1"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հանձնաժողովի 2011 թվականի դեկտեմբերի 9-ի N 880 որոշմամբ</w:t>
            </w:r>
          </w:p>
          <w:p w14:paraId="4D54193D"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հաստատված</w:t>
            </w:r>
          </w:p>
          <w:p w14:paraId="2E590849"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«Սննդամթերքի անվտանգության մասին» (ՄՄ ՏԿ 021/2011) Մաքսային</w:t>
            </w:r>
          </w:p>
          <w:p w14:paraId="289FAB2B" w14:textId="77777777" w:rsidR="00530C42" w:rsidRPr="00DB56FD"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միության տեխնիկական</w:t>
            </w:r>
          </w:p>
          <w:p w14:paraId="10765183" w14:textId="77777777" w:rsidR="00530C42" w:rsidRPr="00530C42" w:rsidRDefault="00530C42" w:rsidP="00530C42">
            <w:pPr>
              <w:spacing w:after="0" w:line="240" w:lineRule="auto"/>
              <w:rPr>
                <w:rFonts w:ascii="Arial Unicode" w:eastAsia="Times New Roman" w:hAnsi="Arial Unicode" w:cs="Times New Roman"/>
                <w:kern w:val="0"/>
                <w:sz w:val="21"/>
                <w:szCs w:val="21"/>
                <w:lang w:eastAsia="en-GB"/>
                <w14:ligatures w14:val="none"/>
              </w:rPr>
            </w:pPr>
            <w:r w:rsidRPr="00DB56FD">
              <w:rPr>
                <w:rFonts w:ascii="Arial Unicode" w:eastAsia="Times New Roman" w:hAnsi="Arial Unicode" w:cs="Times New Roman"/>
                <w:kern w:val="0"/>
                <w:sz w:val="21"/>
                <w:szCs w:val="21"/>
                <w:lang w:eastAsia="en-GB"/>
                <w14:ligatures w14:val="none"/>
              </w:rPr>
              <w:t>կանոնակարգի 10-րդ հոդվածի 2-րդ և 3-րդ կետեր</w:t>
            </w:r>
          </w:p>
        </w:tc>
        <w:tc>
          <w:tcPr>
            <w:tcW w:w="0" w:type="auto"/>
            <w:tcBorders>
              <w:top w:val="outset" w:sz="6" w:space="0" w:color="auto"/>
              <w:left w:val="outset" w:sz="6" w:space="0" w:color="auto"/>
              <w:bottom w:val="outset" w:sz="6" w:space="0" w:color="auto"/>
              <w:right w:val="outset" w:sz="6" w:space="0" w:color="auto"/>
            </w:tcBorders>
            <w:hideMark/>
          </w:tcPr>
          <w:p w14:paraId="2621CD9B" w14:textId="77777777" w:rsidR="00530C42" w:rsidRPr="00530C42" w:rsidRDefault="00530C42" w:rsidP="00530C42">
            <w:pPr>
              <w:spacing w:after="0" w:line="240" w:lineRule="auto"/>
              <w:jc w:val="center"/>
              <w:rPr>
                <w:rFonts w:ascii="Arial Unicode" w:eastAsia="Times New Roman" w:hAnsi="Arial Unicode" w:cs="Times New Roman"/>
                <w:kern w:val="0"/>
                <w:sz w:val="21"/>
                <w:szCs w:val="21"/>
                <w:lang w:eastAsia="en-GB"/>
                <w14:ligatures w14:val="none"/>
              </w:rPr>
            </w:pPr>
          </w:p>
        </w:tc>
      </w:tr>
    </w:tbl>
    <w:p w14:paraId="43A62ACC" w14:textId="77777777" w:rsidR="00530C42" w:rsidRPr="00530C42" w:rsidRDefault="00530C42" w:rsidP="00530C42">
      <w:pPr>
        <w:shd w:val="clear" w:color="auto" w:fill="FFFFFF"/>
        <w:spacing w:after="0" w:line="240" w:lineRule="auto"/>
        <w:ind w:firstLine="375"/>
        <w:jc w:val="center"/>
        <w:rPr>
          <w:rFonts w:ascii="Arial Unicode" w:eastAsia="Times New Roman" w:hAnsi="Arial Unicode" w:cs="Times New Roman"/>
          <w:color w:val="000000"/>
          <w:kern w:val="0"/>
          <w:sz w:val="21"/>
          <w:szCs w:val="21"/>
          <w:lang w:val="hy-AM" w:eastAsia="en-GB"/>
          <w14:ligatures w14:val="none"/>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6"/>
        <w:gridCol w:w="9066"/>
        <w:gridCol w:w="156"/>
        <w:gridCol w:w="156"/>
        <w:gridCol w:w="156"/>
      </w:tblGrid>
      <w:tr w:rsidR="00EA350D" w:rsidRPr="004E6F43" w14:paraId="7F21FF9A"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0E91C7"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FB650C"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«Այո»` առկա է. համապատասխանում է. բավարարում է</w:t>
            </w:r>
          </w:p>
          <w:p w14:paraId="2C604A76"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156730"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45982"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8A8521"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A350D" w:rsidRPr="004E6F43" w14:paraId="595EE6EF"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57B520"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C61F7"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«Ոչ»՝ ոչ. առկա չէ. չի համապատասխանում. չի բավարարում</w:t>
            </w:r>
          </w:p>
          <w:p w14:paraId="24D73CAA"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3F0A04"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702780"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830A5"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A350D" w:rsidRPr="004E6F43" w14:paraId="55DFEB62"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CE331F"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8BED01"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0FF071"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7F7EA"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3EB62E"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r>
    </w:tbl>
    <w:p w14:paraId="0A56054B" w14:textId="77777777" w:rsidR="00EA350D" w:rsidRPr="00912287" w:rsidRDefault="00EA350D" w:rsidP="00EA350D">
      <w:pPr>
        <w:spacing w:after="0" w:line="240" w:lineRule="auto"/>
        <w:rPr>
          <w:rFonts w:ascii="GHEA Grapalat" w:eastAsia="Times New Roman" w:hAnsi="GHEA Grapalat" w:cs="Times New Roman"/>
          <w:kern w:val="0"/>
          <w:sz w:val="24"/>
          <w:szCs w:val="24"/>
          <w:lang w:eastAsia="en-GB"/>
          <w14:ligatures w14:val="none"/>
        </w:rPr>
      </w:pPr>
    </w:p>
    <w:p w14:paraId="2115B6EF" w14:textId="77777777" w:rsidR="00EA350D" w:rsidRPr="004E6F43"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Ստուգաթերթը կազմվել է հետևյալ նորմատիվ իրավական ակտերի հիման վրա՝</w:t>
      </w:r>
    </w:p>
    <w:p w14:paraId="5A1F8EAE" w14:textId="77777777" w:rsidR="00EA350D" w:rsidRPr="00EA350D"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EA350D">
        <w:rPr>
          <w:rFonts w:ascii="GHEA Grapalat" w:eastAsia="Times New Roman" w:hAnsi="GHEA Grapalat" w:cs="Times New Roman"/>
          <w:color w:val="000000"/>
          <w:sz w:val="21"/>
          <w:szCs w:val="21"/>
          <w:lang w:eastAsia="en-GB"/>
        </w:rPr>
        <w:t>1. «Սննդամթերքի անվտանգության մասին» օրենք</w:t>
      </w:r>
    </w:p>
    <w:p w14:paraId="07B180BB" w14:textId="77777777" w:rsidR="00EA350D" w:rsidRPr="00EA350D"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EA350D">
        <w:rPr>
          <w:rFonts w:ascii="GHEA Grapalat" w:eastAsia="Times New Roman" w:hAnsi="GHEA Grapalat" w:cs="Times New Roman"/>
          <w:color w:val="000000"/>
          <w:sz w:val="21"/>
          <w:szCs w:val="21"/>
          <w:lang w:eastAsia="en-GB"/>
        </w:rPr>
        <w:t>2. «Աշխարհագրական նշումների մասին» օրենք</w:t>
      </w:r>
    </w:p>
    <w:p w14:paraId="3FA43F67" w14:textId="77777777" w:rsidR="00EA350D" w:rsidRPr="00EA350D"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EA350D">
        <w:rPr>
          <w:rFonts w:ascii="GHEA Grapalat" w:eastAsia="Times New Roman" w:hAnsi="GHEA Grapalat" w:cs="Times New Roman"/>
          <w:color w:val="000000"/>
          <w:sz w:val="21"/>
          <w:szCs w:val="21"/>
          <w:lang w:eastAsia="en-GB"/>
        </w:rPr>
        <w:t>3. Հայաստանի Հանրապետության կառավարության 2007 թվականի հունիսի 28-ի N 885-Ն որոշում</w:t>
      </w:r>
    </w:p>
    <w:p w14:paraId="1B213879" w14:textId="77777777" w:rsidR="00EA350D" w:rsidRPr="00EA350D"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EA350D">
        <w:rPr>
          <w:rFonts w:ascii="GHEA Grapalat" w:eastAsia="Times New Roman" w:hAnsi="GHEA Grapalat" w:cs="Times New Roman"/>
          <w:color w:val="000000"/>
          <w:sz w:val="21"/>
          <w:szCs w:val="21"/>
          <w:lang w:eastAsia="en-GB"/>
        </w:rPr>
        <w:t>4. Հայաստանի Հանրապետության կառավարության 2011թվականի հունվարի 20-ի N 34-Ն որոշում</w:t>
      </w:r>
    </w:p>
    <w:p w14:paraId="64803C91" w14:textId="77777777" w:rsidR="00EA350D" w:rsidRPr="00EA350D"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EA350D">
        <w:rPr>
          <w:rFonts w:ascii="GHEA Grapalat" w:eastAsia="Times New Roman" w:hAnsi="GHEA Grapalat" w:cs="Times New Roman"/>
          <w:color w:val="000000"/>
          <w:sz w:val="21"/>
          <w:szCs w:val="21"/>
          <w:lang w:eastAsia="en-GB"/>
        </w:rPr>
        <w:t>5. Մաքսային միության հանձնաժողովի 2011 թվականի օգոստոսի 16-ի N 769 որոշմամբ հաստատված «Փաթեթվածքի անվտանգության մասին» (ՄՄ ՏԿ 005/2011) Մաքսային միության տեխնիկական կանոնակարգ</w:t>
      </w:r>
    </w:p>
    <w:p w14:paraId="26A072E0" w14:textId="77777777" w:rsidR="00EA350D" w:rsidRPr="00EA350D"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EA350D">
        <w:rPr>
          <w:rFonts w:ascii="GHEA Grapalat" w:eastAsia="Times New Roman" w:hAnsi="GHEA Grapalat" w:cs="Times New Roman"/>
          <w:color w:val="000000"/>
          <w:sz w:val="21"/>
          <w:szCs w:val="21"/>
          <w:lang w:eastAsia="en-GB"/>
        </w:rPr>
        <w:t xml:space="preserve">6. Եվրասիական տնտեսական հանձնաժողովի խորհրդի 2021 թվականի հոկտեմբերի 29-ի N 110 որոշմամբ հաստատված «Թռչնի մսի և դրա վերամշակումից ստացվող </w:t>
      </w:r>
      <w:r w:rsidRPr="00EA350D">
        <w:rPr>
          <w:rFonts w:ascii="GHEA Grapalat" w:eastAsia="Times New Roman" w:hAnsi="GHEA Grapalat" w:cs="Times New Roman"/>
          <w:color w:val="000000"/>
          <w:sz w:val="21"/>
          <w:szCs w:val="21"/>
          <w:lang w:eastAsia="en-GB"/>
        </w:rPr>
        <w:lastRenderedPageBreak/>
        <w:t>արտադրանքի անվտանգության մասին» (ԵԱՏՄ ՏԿ 051/2021) Եվրասիական տնտեսական միության տեխնիկական կանոնակարգ</w:t>
      </w:r>
    </w:p>
    <w:p w14:paraId="7463B9F0" w14:textId="77777777" w:rsidR="00EA350D" w:rsidRPr="00EA350D"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EA350D">
        <w:rPr>
          <w:rFonts w:ascii="GHEA Grapalat" w:eastAsia="Times New Roman" w:hAnsi="GHEA Grapalat" w:cs="Times New Roman"/>
          <w:color w:val="000000"/>
          <w:sz w:val="21"/>
          <w:szCs w:val="21"/>
          <w:lang w:eastAsia="en-GB"/>
        </w:rPr>
        <w:t>7. Մաքսային միության հանձնաժողովի 2011 թվականի դեկտեմբերի 9-ի N 880 որոշմամբ հաստատված «Սննդամթերքի անվտանգության մասին» (ՄՄ ՏԿ 021/2011) Մաքսային միության տեխնիկական կանոնակարգ</w:t>
      </w:r>
    </w:p>
    <w:p w14:paraId="30E11FBA" w14:textId="77777777" w:rsidR="00EA350D" w:rsidRPr="00EA350D"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EA350D">
        <w:rPr>
          <w:rFonts w:ascii="GHEA Grapalat" w:eastAsia="Times New Roman" w:hAnsi="GHEA Grapalat" w:cs="Times New Roman"/>
          <w:color w:val="000000"/>
          <w:sz w:val="21"/>
          <w:szCs w:val="21"/>
          <w:lang w:eastAsia="en-GB"/>
        </w:rPr>
        <w:t>8. Մաքսային միության հանձնաժողովի 2011 թվականի դեկտեմբերի 9-ի N 881 որոշմամբ հաստատված «Սննդամթերքի մակնշման մասին» (ՄՄ ՏԿ 022/2011) Մաքսային միության տեխնիկական կանոնակարգ։</w:t>
      </w:r>
    </w:p>
    <w:p w14:paraId="2789BF17" w14:textId="77777777" w:rsidR="00EA350D" w:rsidRPr="008C1ADE"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p>
    <w:p w14:paraId="6A7496EA" w14:textId="77777777" w:rsidR="00EA350D" w:rsidRPr="0073245D"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p>
    <w:p w14:paraId="15CE8CBE" w14:textId="77777777" w:rsidR="00EA350D" w:rsidRPr="004A30FE" w:rsidRDefault="00EA350D" w:rsidP="00EA350D">
      <w:pPr>
        <w:shd w:val="clear" w:color="auto" w:fill="FFFFFF"/>
        <w:spacing w:after="0" w:line="240" w:lineRule="auto"/>
        <w:ind w:firstLine="375"/>
        <w:rPr>
          <w:rFonts w:ascii="Arial Unicode" w:eastAsia="Times New Roman" w:hAnsi="Arial Unicode" w:cs="Times New Roman"/>
          <w:color w:val="000000"/>
          <w:kern w:val="0"/>
          <w:sz w:val="21"/>
          <w:szCs w:val="21"/>
          <w:lang w:eastAsia="en-GB"/>
          <w14:ligatures w14:val="none"/>
        </w:rPr>
      </w:pPr>
      <w:r w:rsidRPr="004A30FE">
        <w:rPr>
          <w:rFonts w:ascii="Calibri" w:eastAsia="Times New Roman" w:hAnsi="Calibri" w:cs="Calibri"/>
          <w:color w:val="000000"/>
          <w:kern w:val="0"/>
          <w:sz w:val="21"/>
          <w:szCs w:val="21"/>
          <w:lang w:eastAsia="en-GB"/>
          <w14:ligatures w14:val="none"/>
        </w:rPr>
        <w:t> </w:t>
      </w:r>
    </w:p>
    <w:p w14:paraId="2FFA008F" w14:textId="77777777" w:rsidR="00EA350D" w:rsidRPr="003E0D5D" w:rsidRDefault="00EA350D" w:rsidP="00EA350D">
      <w:pPr>
        <w:shd w:val="clear" w:color="auto" w:fill="FFFFFF"/>
        <w:spacing w:after="0" w:line="240" w:lineRule="auto"/>
        <w:ind w:firstLine="375"/>
        <w:rPr>
          <w:rFonts w:ascii="GHEA Grapalat" w:eastAsia="Times New Roman" w:hAnsi="GHEA Grapalat" w:cs="Times New Roman"/>
          <w:color w:val="000000"/>
          <w:sz w:val="21"/>
          <w:szCs w:val="21"/>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1853"/>
        <w:gridCol w:w="3009"/>
        <w:gridCol w:w="4888"/>
      </w:tblGrid>
      <w:tr w:rsidR="00EA350D" w:rsidRPr="004E6F43" w14:paraId="76479215" w14:textId="77777777" w:rsidTr="00F15B07">
        <w:trPr>
          <w:tblCellSpacing w:w="0" w:type="dxa"/>
          <w:jc w:val="center"/>
        </w:trPr>
        <w:tc>
          <w:tcPr>
            <w:tcW w:w="0" w:type="auto"/>
            <w:shd w:val="clear" w:color="auto" w:fill="FFFFFF"/>
            <w:hideMark/>
          </w:tcPr>
          <w:p w14:paraId="24F435E2" w14:textId="77777777" w:rsidR="00EA350D" w:rsidRPr="004E6F43" w:rsidRDefault="00EA350D" w:rsidP="00F15B07">
            <w:pPr>
              <w:spacing w:before="100" w:beforeAutospacing="1" w:after="100" w:afterAutospacing="1"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ՍԱՏՄ ծառայող</w:t>
            </w:r>
          </w:p>
        </w:tc>
        <w:tc>
          <w:tcPr>
            <w:tcW w:w="0" w:type="auto"/>
            <w:shd w:val="clear" w:color="auto" w:fill="FFFFFF"/>
            <w:hideMark/>
          </w:tcPr>
          <w:p w14:paraId="47C3E0F7" w14:textId="77777777" w:rsidR="00EA350D" w:rsidRPr="004E6F43" w:rsidRDefault="00EA350D" w:rsidP="00F15B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w:t>
            </w:r>
          </w:p>
        </w:tc>
        <w:tc>
          <w:tcPr>
            <w:tcW w:w="0" w:type="auto"/>
            <w:shd w:val="clear" w:color="auto" w:fill="FFFFFF"/>
            <w:hideMark/>
          </w:tcPr>
          <w:p w14:paraId="409A309B"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_______________________</w:t>
            </w:r>
          </w:p>
        </w:tc>
      </w:tr>
      <w:tr w:rsidR="00EA350D" w:rsidRPr="004E6F43" w14:paraId="6F7EF680" w14:textId="77777777" w:rsidTr="00F15B07">
        <w:trPr>
          <w:tblCellSpacing w:w="0" w:type="dxa"/>
          <w:jc w:val="center"/>
        </w:trPr>
        <w:tc>
          <w:tcPr>
            <w:tcW w:w="0" w:type="auto"/>
            <w:shd w:val="clear" w:color="auto" w:fill="FFFFFF"/>
            <w:hideMark/>
          </w:tcPr>
          <w:p w14:paraId="32BC1F6C" w14:textId="77777777" w:rsidR="00EA350D" w:rsidRPr="004E6F43" w:rsidRDefault="00EA350D"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hideMark/>
          </w:tcPr>
          <w:p w14:paraId="760E4C5F" w14:textId="77777777" w:rsidR="00EA350D" w:rsidRPr="004E6F43" w:rsidRDefault="00EA350D" w:rsidP="00F15B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(ստորագրությունը)</w:t>
            </w:r>
          </w:p>
        </w:tc>
        <w:tc>
          <w:tcPr>
            <w:tcW w:w="0" w:type="auto"/>
            <w:shd w:val="clear" w:color="auto" w:fill="FFFFFF"/>
            <w:hideMark/>
          </w:tcPr>
          <w:p w14:paraId="1D94C60F" w14:textId="77777777" w:rsidR="00EA350D" w:rsidRPr="004E6F43" w:rsidRDefault="00EA350D" w:rsidP="00F15B07">
            <w:pPr>
              <w:spacing w:before="100" w:beforeAutospacing="1" w:after="100" w:afterAutospacing="1" w:line="240" w:lineRule="auto"/>
              <w:jc w:val="center"/>
              <w:rPr>
                <w:rFonts w:ascii="GHEA Grapalat" w:eastAsia="Times New Roman" w:hAnsi="GHEA Grapalat" w:cs="Times New Roman"/>
                <w:color w:val="000000"/>
                <w:sz w:val="15"/>
                <w:szCs w:val="15"/>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ստորագրությունը</w:t>
            </w:r>
            <w:r w:rsidRPr="004E6F43">
              <w:rPr>
                <w:rFonts w:ascii="GHEA Grapalat" w:eastAsia="Times New Roman" w:hAnsi="GHEA Grapalat" w:cs="Times New Roman"/>
                <w:color w:val="000000"/>
                <w:sz w:val="15"/>
                <w:szCs w:val="15"/>
                <w:lang w:eastAsia="en-GB"/>
              </w:rPr>
              <w:t>)</w:t>
            </w:r>
          </w:p>
        </w:tc>
      </w:tr>
    </w:tbl>
    <w:p w14:paraId="74C39085" w14:textId="77777777" w:rsidR="00EA350D" w:rsidRDefault="00EA350D" w:rsidP="00EA350D">
      <w:pPr>
        <w:shd w:val="clear" w:color="auto" w:fill="FFFFFF"/>
        <w:spacing w:after="0" w:line="240" w:lineRule="auto"/>
        <w:ind w:firstLine="375"/>
        <w:jc w:val="right"/>
        <w:rPr>
          <w:rFonts w:ascii="GHEA Grapalat" w:eastAsia="Times New Roman" w:hAnsi="GHEA Grapalat" w:cs="Times New Roman"/>
          <w:color w:val="000000"/>
          <w:sz w:val="21"/>
          <w:szCs w:val="21"/>
          <w:lang w:eastAsia="en-GB"/>
        </w:rPr>
      </w:pPr>
      <w:r>
        <w:rPr>
          <w:rFonts w:ascii="GHEA Grapalat" w:hAnsi="GHEA Grapalat"/>
          <w:lang w:val="hy-AM"/>
        </w:rPr>
        <w:t>»:</w:t>
      </w:r>
    </w:p>
    <w:p w14:paraId="0D8C409F" w14:textId="77777777" w:rsidR="00EA350D" w:rsidRDefault="00EA350D" w:rsidP="00EA350D">
      <w:pPr>
        <w:spacing w:line="276" w:lineRule="auto"/>
        <w:ind w:hanging="90"/>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t xml:space="preserve">Հայաստանի Հանրապետության </w:t>
      </w:r>
    </w:p>
    <w:p w14:paraId="5897C271" w14:textId="77777777" w:rsidR="00EA350D" w:rsidRDefault="00EA350D" w:rsidP="00EA350D">
      <w:pPr>
        <w:spacing w:line="276" w:lineRule="auto"/>
        <w:ind w:hanging="90"/>
        <w:rPr>
          <w:rFonts w:ascii="GHEA Grapalat" w:hAnsi="GHEA Grapalat"/>
          <w:sz w:val="24"/>
          <w:szCs w:val="24"/>
          <w:lang w:val="hy-AM"/>
        </w:rPr>
      </w:pPr>
      <w:r>
        <w:rPr>
          <w:rFonts w:ascii="GHEA Grapalat" w:hAnsi="GHEA Grapalat"/>
          <w:sz w:val="24"/>
          <w:szCs w:val="24"/>
          <w:lang w:val="hy-AM"/>
        </w:rPr>
        <w:t xml:space="preserve">           Վարչապետի աշխատակազմի ղեկավար</w:t>
      </w:r>
    </w:p>
    <w:p w14:paraId="510B491C" w14:textId="77777777" w:rsidR="00EA350D" w:rsidRPr="00D80A00" w:rsidRDefault="00EA350D" w:rsidP="00EA350D">
      <w:pPr>
        <w:spacing w:line="276" w:lineRule="auto"/>
        <w:ind w:hanging="90"/>
        <w:jc w:val="center"/>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r>
      <w:r>
        <w:rPr>
          <w:rFonts w:ascii="GHEA Grapalat" w:hAnsi="GHEA Grapalat"/>
          <w:sz w:val="24"/>
          <w:szCs w:val="24"/>
          <w:lang w:val="hy-AM"/>
        </w:rPr>
        <w:tab/>
        <w:t>Ա. Հարությունյան</w:t>
      </w:r>
    </w:p>
    <w:p w14:paraId="3A64CD4F" w14:textId="77777777" w:rsidR="00530C42" w:rsidRDefault="00530C42" w:rsidP="00530C42">
      <w:pPr>
        <w:jc w:val="both"/>
      </w:pPr>
    </w:p>
    <w:sectPr w:rsidR="00530C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C09"/>
    <w:rsid w:val="00150E9D"/>
    <w:rsid w:val="00202C5C"/>
    <w:rsid w:val="003A62BA"/>
    <w:rsid w:val="00530C42"/>
    <w:rsid w:val="005A34C1"/>
    <w:rsid w:val="005C671A"/>
    <w:rsid w:val="0065614A"/>
    <w:rsid w:val="00666FFC"/>
    <w:rsid w:val="0069200E"/>
    <w:rsid w:val="007D2DDC"/>
    <w:rsid w:val="00BB5313"/>
    <w:rsid w:val="00DB56FD"/>
    <w:rsid w:val="00E46C17"/>
    <w:rsid w:val="00EA350D"/>
    <w:rsid w:val="00EF5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057F6"/>
  <w15:chartTrackingRefBased/>
  <w15:docId w15:val="{F834386D-9A74-49A2-AF15-5EDDCDE4F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30C42"/>
    <w:rPr>
      <w:b/>
      <w:bCs/>
    </w:rPr>
  </w:style>
  <w:style w:type="paragraph" w:customStyle="1" w:styleId="msonormal0">
    <w:name w:val="msonormal"/>
    <w:basedOn w:val="Normal"/>
    <w:rsid w:val="00530C4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530C4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30C42"/>
    <w:rPr>
      <w:i/>
      <w:iCs/>
    </w:rPr>
  </w:style>
  <w:style w:type="table" w:styleId="TableGrid">
    <w:name w:val="Table Grid"/>
    <w:basedOn w:val="TableNormal"/>
    <w:uiPriority w:val="39"/>
    <w:rsid w:val="00530C4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303254">
      <w:bodyDiv w:val="1"/>
      <w:marLeft w:val="0"/>
      <w:marRight w:val="0"/>
      <w:marTop w:val="0"/>
      <w:marBottom w:val="0"/>
      <w:divBdr>
        <w:top w:val="none" w:sz="0" w:space="0" w:color="auto"/>
        <w:left w:val="none" w:sz="0" w:space="0" w:color="auto"/>
        <w:bottom w:val="none" w:sz="0" w:space="0" w:color="auto"/>
        <w:right w:val="none" w:sz="0" w:space="0" w:color="auto"/>
      </w:divBdr>
    </w:div>
    <w:div w:id="722367153">
      <w:bodyDiv w:val="1"/>
      <w:marLeft w:val="0"/>
      <w:marRight w:val="0"/>
      <w:marTop w:val="0"/>
      <w:marBottom w:val="0"/>
      <w:divBdr>
        <w:top w:val="none" w:sz="0" w:space="0" w:color="auto"/>
        <w:left w:val="none" w:sz="0" w:space="0" w:color="auto"/>
        <w:bottom w:val="none" w:sz="0" w:space="0" w:color="auto"/>
        <w:right w:val="none" w:sz="0" w:space="0" w:color="auto"/>
      </w:divBdr>
    </w:div>
    <w:div w:id="1080298243">
      <w:bodyDiv w:val="1"/>
      <w:marLeft w:val="0"/>
      <w:marRight w:val="0"/>
      <w:marTop w:val="0"/>
      <w:marBottom w:val="0"/>
      <w:divBdr>
        <w:top w:val="none" w:sz="0" w:space="0" w:color="auto"/>
        <w:left w:val="none" w:sz="0" w:space="0" w:color="auto"/>
        <w:bottom w:val="none" w:sz="0" w:space="0" w:color="auto"/>
        <w:right w:val="none" w:sz="0" w:space="0" w:color="auto"/>
      </w:divBdr>
    </w:div>
    <w:div w:id="1434670694">
      <w:bodyDiv w:val="1"/>
      <w:marLeft w:val="0"/>
      <w:marRight w:val="0"/>
      <w:marTop w:val="0"/>
      <w:marBottom w:val="0"/>
      <w:divBdr>
        <w:top w:val="none" w:sz="0" w:space="0" w:color="auto"/>
        <w:left w:val="none" w:sz="0" w:space="0" w:color="auto"/>
        <w:bottom w:val="none" w:sz="0" w:space="0" w:color="auto"/>
        <w:right w:val="none" w:sz="0" w:space="0" w:color="auto"/>
      </w:divBdr>
    </w:div>
    <w:div w:id="213008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31</Pages>
  <Words>7274</Words>
  <Characters>41464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SSFS</dc:creator>
  <cp:keywords>https://mul2-fsss.gov.am/tasks/646517/oneclick/Ardir21.docx?token=b7c3e488c46e1916d648fe6f3b761ddf</cp:keywords>
  <dc:description/>
  <cp:lastModifiedBy>Syuzanna Gevorgyan</cp:lastModifiedBy>
  <cp:revision>16</cp:revision>
  <dcterms:created xsi:type="dcterms:W3CDTF">2024-04-10T12:04:00Z</dcterms:created>
  <dcterms:modified xsi:type="dcterms:W3CDTF">2024-09-03T13:35:00Z</dcterms:modified>
</cp:coreProperties>
</file>