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8B0235" w14:textId="598B30A1" w:rsidR="00B1661F" w:rsidRPr="00E7770A" w:rsidRDefault="00B1661F" w:rsidP="00B1661F">
      <w:pPr>
        <w:spacing w:after="0" w:line="240" w:lineRule="auto"/>
        <w:jc w:val="right"/>
        <w:rPr>
          <w:rFonts w:ascii="GHEA Grapalat" w:hAnsi="GHEA Grapalat"/>
          <w:spacing w:val="-8"/>
          <w:sz w:val="24"/>
          <w:szCs w:val="24"/>
        </w:rPr>
      </w:pPr>
      <w:r w:rsidRPr="004E6F43">
        <w:rPr>
          <w:rFonts w:ascii="GHEA Grapalat" w:hAnsi="GHEA Grapalat"/>
          <w:spacing w:val="-8"/>
          <w:sz w:val="24"/>
          <w:szCs w:val="24"/>
          <w:lang w:val="hy-AM"/>
        </w:rPr>
        <w:t>Հավելված</w:t>
      </w:r>
      <w:r>
        <w:rPr>
          <w:rFonts w:ascii="GHEA Grapalat" w:hAnsi="GHEA Grapalat"/>
          <w:spacing w:val="-8"/>
          <w:sz w:val="24"/>
          <w:szCs w:val="24"/>
        </w:rPr>
        <w:t xml:space="preserve"> 5</w:t>
      </w:r>
    </w:p>
    <w:p w14:paraId="42433AE0" w14:textId="77777777" w:rsidR="005D224F" w:rsidRDefault="005D224F" w:rsidP="00B1661F">
      <w:pPr>
        <w:spacing w:after="0" w:line="240" w:lineRule="auto"/>
        <w:ind w:firstLine="720"/>
        <w:jc w:val="right"/>
        <w:rPr>
          <w:rFonts w:ascii="GHEA Grapalat" w:hAnsi="GHEA Grapalat"/>
          <w:spacing w:val="-6"/>
          <w:sz w:val="24"/>
          <w:szCs w:val="24"/>
          <w:lang w:val="hy-AM"/>
        </w:rPr>
      </w:pPr>
      <w:r w:rsidRPr="004E6F43">
        <w:rPr>
          <w:rFonts w:ascii="GHEA Grapalat" w:hAnsi="GHEA Grapalat"/>
          <w:spacing w:val="-6"/>
          <w:sz w:val="24"/>
          <w:szCs w:val="24"/>
          <w:lang w:val="hy-AM"/>
        </w:rPr>
        <w:t>Հ</w:t>
      </w:r>
      <w:r>
        <w:rPr>
          <w:rFonts w:ascii="GHEA Grapalat" w:hAnsi="GHEA Grapalat"/>
          <w:spacing w:val="-6"/>
          <w:sz w:val="24"/>
          <w:szCs w:val="24"/>
          <w:lang w:val="hy-AM"/>
        </w:rPr>
        <w:t xml:space="preserve">այաստանի </w:t>
      </w:r>
      <w:r w:rsidRPr="004E6F43">
        <w:rPr>
          <w:rFonts w:ascii="GHEA Grapalat" w:hAnsi="GHEA Grapalat"/>
          <w:spacing w:val="-6"/>
          <w:sz w:val="24"/>
          <w:szCs w:val="24"/>
          <w:lang w:val="hy-AM"/>
        </w:rPr>
        <w:t>Հ</w:t>
      </w:r>
      <w:r>
        <w:rPr>
          <w:rFonts w:ascii="GHEA Grapalat" w:hAnsi="GHEA Grapalat"/>
          <w:spacing w:val="-6"/>
          <w:sz w:val="24"/>
          <w:szCs w:val="24"/>
          <w:lang w:val="hy-AM"/>
        </w:rPr>
        <w:t>անրապետության</w:t>
      </w:r>
    </w:p>
    <w:p w14:paraId="76E06BC4" w14:textId="3EFB1AE3" w:rsidR="00B1661F" w:rsidRPr="004E6F43" w:rsidRDefault="00B1661F" w:rsidP="00B1661F">
      <w:pPr>
        <w:spacing w:after="0" w:line="240" w:lineRule="auto"/>
        <w:ind w:firstLine="720"/>
        <w:jc w:val="right"/>
        <w:rPr>
          <w:rFonts w:ascii="GHEA Grapalat" w:hAnsi="GHEA Grapalat"/>
          <w:spacing w:val="-6"/>
          <w:sz w:val="24"/>
          <w:szCs w:val="24"/>
          <w:lang w:val="hy-AM"/>
        </w:rPr>
      </w:pPr>
      <w:r w:rsidRPr="004E6F43">
        <w:rPr>
          <w:rFonts w:ascii="GHEA Grapalat" w:hAnsi="GHEA Grapalat"/>
          <w:spacing w:val="-6"/>
          <w:sz w:val="24"/>
          <w:szCs w:val="24"/>
          <w:lang w:val="hy-AM"/>
        </w:rPr>
        <w:t xml:space="preserve"> կառավարության 2024 թվականի</w:t>
      </w:r>
    </w:p>
    <w:p w14:paraId="1A93271B" w14:textId="77777777" w:rsidR="00B1661F" w:rsidRPr="004E6F43" w:rsidRDefault="00B1661F" w:rsidP="00B1661F">
      <w:pPr>
        <w:spacing w:after="0" w:line="240" w:lineRule="auto"/>
        <w:ind w:firstLine="720"/>
        <w:jc w:val="right"/>
        <w:rPr>
          <w:rFonts w:ascii="GHEA Grapalat" w:hAnsi="GHEA Grapalat"/>
          <w:spacing w:val="-6"/>
          <w:sz w:val="24"/>
          <w:szCs w:val="24"/>
          <w:lang w:val="hy-AM"/>
        </w:rPr>
      </w:pPr>
      <w:r w:rsidRPr="004E6F43">
        <w:rPr>
          <w:rFonts w:ascii="GHEA Grapalat" w:hAnsi="GHEA Grapalat" w:cs="IRTEK Courier"/>
          <w:spacing w:val="-4"/>
          <w:sz w:val="24"/>
          <w:szCs w:val="24"/>
          <w:lang w:val="hy-AM"/>
        </w:rPr>
        <w:t xml:space="preserve">_________  </w:t>
      </w:r>
      <w:r w:rsidRPr="004E6F43">
        <w:rPr>
          <w:rFonts w:ascii="GHEA Grapalat" w:hAnsi="GHEA Grapalat" w:cs="Sylfaen"/>
          <w:spacing w:val="-2"/>
          <w:sz w:val="24"/>
          <w:szCs w:val="24"/>
          <w:lang w:val="pt-BR"/>
        </w:rPr>
        <w:t xml:space="preserve"> </w:t>
      </w:r>
      <w:r w:rsidRPr="004E6F43">
        <w:rPr>
          <w:rFonts w:ascii="GHEA Grapalat" w:hAnsi="GHEA Grapalat" w:cs="Sylfaen"/>
          <w:spacing w:val="-2"/>
          <w:sz w:val="24"/>
          <w:szCs w:val="24"/>
          <w:lang w:val="hy-AM"/>
        </w:rPr>
        <w:t>__</w:t>
      </w:r>
      <w:r w:rsidRPr="004E6F43">
        <w:rPr>
          <w:rFonts w:ascii="GHEA Grapalat" w:hAnsi="GHEA Grapalat" w:cs="Sylfaen"/>
          <w:spacing w:val="-2"/>
          <w:sz w:val="24"/>
          <w:szCs w:val="24"/>
          <w:lang w:val="pt-BR"/>
        </w:rPr>
        <w:t>-</w:t>
      </w:r>
      <w:r w:rsidRPr="004E6F43">
        <w:rPr>
          <w:rFonts w:ascii="GHEA Grapalat" w:hAnsi="GHEA Grapalat"/>
          <w:spacing w:val="-2"/>
          <w:sz w:val="24"/>
          <w:szCs w:val="24"/>
          <w:lang w:val="hy-AM"/>
        </w:rPr>
        <w:t>ի N ___-Ն</w:t>
      </w:r>
      <w:r w:rsidRPr="004E6F43">
        <w:rPr>
          <w:rFonts w:ascii="GHEA Grapalat" w:hAnsi="GHEA Grapalat"/>
          <w:spacing w:val="-6"/>
          <w:sz w:val="24"/>
          <w:szCs w:val="24"/>
          <w:lang w:val="hy-AM"/>
        </w:rPr>
        <w:t xml:space="preserve"> որոշման</w:t>
      </w:r>
    </w:p>
    <w:tbl>
      <w:tblPr>
        <w:tblW w:w="5000" w:type="pct"/>
        <w:jc w:val="center"/>
        <w:tblCellSpacing w:w="7" w:type="dxa"/>
        <w:tblCellMar>
          <w:top w:w="15" w:type="dxa"/>
          <w:left w:w="15" w:type="dxa"/>
          <w:bottom w:w="15" w:type="dxa"/>
          <w:right w:w="15" w:type="dxa"/>
        </w:tblCellMar>
        <w:tblLook w:val="04A0" w:firstRow="1" w:lastRow="0" w:firstColumn="1" w:lastColumn="0" w:noHBand="0" w:noVBand="1"/>
      </w:tblPr>
      <w:tblGrid>
        <w:gridCol w:w="4505"/>
        <w:gridCol w:w="4521"/>
      </w:tblGrid>
      <w:tr w:rsidR="00B1661F" w:rsidRPr="008A7A16" w14:paraId="2CBB305E" w14:textId="77777777" w:rsidTr="00B612D7">
        <w:trPr>
          <w:tblCellSpacing w:w="7" w:type="dxa"/>
          <w:jc w:val="center"/>
        </w:trPr>
        <w:tc>
          <w:tcPr>
            <w:tcW w:w="0" w:type="auto"/>
            <w:vAlign w:val="center"/>
            <w:hideMark/>
          </w:tcPr>
          <w:p w14:paraId="1A4FF5AD" w14:textId="77777777" w:rsidR="00B1661F" w:rsidRPr="004E6F43" w:rsidRDefault="00B1661F" w:rsidP="00B612D7">
            <w:pPr>
              <w:spacing w:after="0" w:line="240" w:lineRule="auto"/>
              <w:rPr>
                <w:rFonts w:ascii="GHEA Grapalat" w:hAnsi="GHEA Grapalat"/>
                <w:spacing w:val="-6"/>
                <w:sz w:val="24"/>
                <w:szCs w:val="24"/>
                <w:lang w:val="hy-AM"/>
              </w:rPr>
            </w:pPr>
            <w:r w:rsidRPr="004E6F43">
              <w:rPr>
                <w:rFonts w:ascii="Calibri" w:hAnsi="Calibri" w:cs="Calibri"/>
                <w:spacing w:val="-6"/>
                <w:sz w:val="24"/>
                <w:szCs w:val="24"/>
                <w:lang w:val="hy-AM"/>
              </w:rPr>
              <w:t> </w:t>
            </w:r>
          </w:p>
        </w:tc>
        <w:tc>
          <w:tcPr>
            <w:tcW w:w="4500" w:type="dxa"/>
            <w:vAlign w:val="bottom"/>
            <w:hideMark/>
          </w:tcPr>
          <w:p w14:paraId="0890B08A" w14:textId="77777777" w:rsidR="00B1661F" w:rsidRPr="004E6F43" w:rsidRDefault="00B1661F" w:rsidP="00B612D7">
            <w:pPr>
              <w:spacing w:after="0" w:line="240" w:lineRule="auto"/>
              <w:jc w:val="center"/>
              <w:rPr>
                <w:rFonts w:ascii="GHEA Grapalat" w:hAnsi="GHEA Grapalat"/>
                <w:spacing w:val="-6"/>
                <w:sz w:val="24"/>
                <w:szCs w:val="24"/>
                <w:lang w:val="hy-AM"/>
              </w:rPr>
            </w:pPr>
          </w:p>
          <w:p w14:paraId="31D14492" w14:textId="72395FF8" w:rsidR="00B1661F" w:rsidRPr="004E5256" w:rsidRDefault="00B1661F" w:rsidP="00B612D7">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«Հավելված</w:t>
            </w:r>
            <w:r w:rsidRPr="004E6F43">
              <w:rPr>
                <w:rFonts w:ascii="Calibri" w:hAnsi="Calibri" w:cs="Calibri"/>
                <w:spacing w:val="-6"/>
                <w:sz w:val="24"/>
                <w:szCs w:val="24"/>
                <w:lang w:val="hy-AM"/>
              </w:rPr>
              <w:t> </w:t>
            </w:r>
            <w:r w:rsidRPr="004E6F43">
              <w:rPr>
                <w:rFonts w:ascii="GHEA Grapalat" w:hAnsi="GHEA Grapalat"/>
                <w:spacing w:val="-6"/>
                <w:sz w:val="24"/>
                <w:szCs w:val="24"/>
                <w:lang w:val="hy-AM"/>
              </w:rPr>
              <w:t xml:space="preserve">N </w:t>
            </w:r>
            <w:r w:rsidRPr="004E5256">
              <w:rPr>
                <w:rFonts w:ascii="GHEA Grapalat" w:hAnsi="GHEA Grapalat"/>
                <w:spacing w:val="-6"/>
                <w:sz w:val="24"/>
                <w:szCs w:val="24"/>
                <w:lang w:val="hy-AM"/>
              </w:rPr>
              <w:t>6</w:t>
            </w:r>
          </w:p>
          <w:p w14:paraId="444075D9" w14:textId="4C7FE363" w:rsidR="00B1661F" w:rsidRPr="004E6F43" w:rsidRDefault="005D224F" w:rsidP="00B612D7">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Հ</w:t>
            </w:r>
            <w:r>
              <w:rPr>
                <w:rFonts w:ascii="GHEA Grapalat" w:hAnsi="GHEA Grapalat"/>
                <w:spacing w:val="-6"/>
                <w:sz w:val="24"/>
                <w:szCs w:val="24"/>
                <w:lang w:val="hy-AM"/>
              </w:rPr>
              <w:t xml:space="preserve">այաստանի </w:t>
            </w:r>
            <w:r w:rsidRPr="004E6F43">
              <w:rPr>
                <w:rFonts w:ascii="GHEA Grapalat" w:hAnsi="GHEA Grapalat"/>
                <w:spacing w:val="-6"/>
                <w:sz w:val="24"/>
                <w:szCs w:val="24"/>
                <w:lang w:val="hy-AM"/>
              </w:rPr>
              <w:t>Հ</w:t>
            </w:r>
            <w:r>
              <w:rPr>
                <w:rFonts w:ascii="GHEA Grapalat" w:hAnsi="GHEA Grapalat"/>
                <w:spacing w:val="-6"/>
                <w:sz w:val="24"/>
                <w:szCs w:val="24"/>
                <w:lang w:val="hy-AM"/>
              </w:rPr>
              <w:t>անրապետության</w:t>
            </w:r>
            <w:r w:rsidR="00B1661F" w:rsidRPr="004E6F43">
              <w:rPr>
                <w:rFonts w:ascii="GHEA Grapalat" w:hAnsi="GHEA Grapalat"/>
                <w:spacing w:val="-6"/>
                <w:sz w:val="24"/>
                <w:szCs w:val="24"/>
                <w:lang w:val="hy-AM"/>
              </w:rPr>
              <w:t xml:space="preserve"> կառավարության 2022 թվականի</w:t>
            </w:r>
          </w:p>
          <w:p w14:paraId="77F5D361" w14:textId="77777777" w:rsidR="00B1661F" w:rsidRPr="004E6F43" w:rsidRDefault="00B1661F" w:rsidP="00B612D7">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օգոստոսի</w:t>
            </w:r>
            <w:r w:rsidRPr="004E6F43">
              <w:rPr>
                <w:rFonts w:ascii="Calibri" w:hAnsi="Calibri" w:cs="Calibri"/>
                <w:spacing w:val="-6"/>
                <w:sz w:val="24"/>
                <w:szCs w:val="24"/>
                <w:lang w:val="hy-AM"/>
              </w:rPr>
              <w:t> </w:t>
            </w:r>
            <w:r w:rsidRPr="004E6F43">
              <w:rPr>
                <w:rFonts w:ascii="GHEA Grapalat" w:hAnsi="GHEA Grapalat"/>
                <w:spacing w:val="-6"/>
                <w:sz w:val="24"/>
                <w:szCs w:val="24"/>
                <w:lang w:val="hy-AM"/>
              </w:rPr>
              <w:t>11-ի N 1266-Ն որոշման</w:t>
            </w:r>
          </w:p>
        </w:tc>
      </w:tr>
    </w:tbl>
    <w:p w14:paraId="243B5101" w14:textId="77777777" w:rsidR="00B1661F" w:rsidRPr="004E6F43" w:rsidRDefault="00B1661F" w:rsidP="00B1661F">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129F5873" w14:textId="77777777" w:rsidR="00B1661F" w:rsidRPr="004E6F43" w:rsidRDefault="00B1661F" w:rsidP="00B1661F">
      <w:pPr>
        <w:shd w:val="clear" w:color="auto" w:fill="FFFFFF"/>
        <w:spacing w:after="0" w:line="240" w:lineRule="auto"/>
        <w:jc w:val="center"/>
        <w:rPr>
          <w:rFonts w:ascii="GHEA Grapalat" w:hAnsi="GHEA Grapalat"/>
          <w:spacing w:val="-6"/>
          <w:sz w:val="24"/>
          <w:szCs w:val="24"/>
          <w:lang w:val="hy-AM"/>
        </w:rPr>
      </w:pPr>
      <w:r w:rsidRPr="004E6F43">
        <w:rPr>
          <w:rFonts w:ascii="GHEA Grapalat" w:hAnsi="GHEA Grapalat"/>
          <w:spacing w:val="-6"/>
          <w:sz w:val="24"/>
          <w:szCs w:val="24"/>
          <w:lang w:val="hy-AM"/>
        </w:rPr>
        <w:t>ՀԱՅԱՍՏԱՆԻ ՀԱՆՐԱՊԵՏՈՒԹՅԱՆ ՍՆՆԴԱՄԹԵՐՔԻ ԱՆՎՏԱՆԳՈՒԹՅԱՆ ՏԵՍՉԱԿԱՆ ՄԱՐՄԻՆ</w:t>
      </w:r>
    </w:p>
    <w:p w14:paraId="0610F964" w14:textId="77777777" w:rsidR="00B1661F" w:rsidRPr="004E6F43" w:rsidRDefault="00B1661F" w:rsidP="00B1661F">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543C1AFD" w14:textId="56627E6B" w:rsidR="00B1661F" w:rsidRPr="00B1661F" w:rsidRDefault="00B1661F" w:rsidP="00B1661F">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4E6F43">
        <w:rPr>
          <w:rFonts w:ascii="GHEA Grapalat" w:eastAsiaTheme="minorHAnsi" w:hAnsi="GHEA Grapalat" w:cstheme="minorBidi"/>
          <w:spacing w:val="-6"/>
          <w:kern w:val="2"/>
          <w:lang w:val="hy-AM"/>
          <w14:ligatures w14:val="standardContextual"/>
        </w:rPr>
        <w:t xml:space="preserve">ՍՏՈՒԳԱԹԵՐԹ N </w:t>
      </w:r>
      <w:r w:rsidRPr="00B1661F">
        <w:rPr>
          <w:rFonts w:ascii="GHEA Grapalat" w:eastAsiaTheme="minorHAnsi" w:hAnsi="GHEA Grapalat" w:cstheme="minorBidi"/>
          <w:spacing w:val="-6"/>
          <w:kern w:val="2"/>
          <w:lang w:val="hy-AM"/>
          <w14:ligatures w14:val="standardContextual"/>
        </w:rPr>
        <w:t>6</w:t>
      </w:r>
    </w:p>
    <w:p w14:paraId="20E43574" w14:textId="7D3332DA" w:rsidR="00B1661F" w:rsidRPr="004E6F43" w:rsidRDefault="00B1661F" w:rsidP="00B1661F">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B1661F">
        <w:rPr>
          <w:rFonts w:ascii="GHEA Grapalat" w:eastAsiaTheme="minorHAnsi" w:hAnsi="GHEA Grapalat" w:cstheme="minorBidi"/>
          <w:bCs/>
          <w:spacing w:val="-6"/>
          <w:kern w:val="2"/>
          <w:lang w:val="hy-AM"/>
          <w14:ligatures w14:val="standardContextual"/>
        </w:rPr>
        <w:t>ՃԱՐՊԱՅՈՒՂԱՅԻՆ ԱՐՏԱԴՐԱՆՔԻ ԱՐՏԱԴՐՈՒԹՅԱՆ</w:t>
      </w:r>
      <w:r w:rsidRPr="00B1661F">
        <w:rPr>
          <w:rFonts w:ascii="GHEA Grapalat" w:eastAsiaTheme="minorHAnsi" w:hAnsi="GHEA Grapalat" w:cstheme="minorBidi"/>
          <w:spacing w:val="-6"/>
          <w:kern w:val="2"/>
          <w:lang w:val="hy-AM"/>
          <w14:ligatures w14:val="standardContextual"/>
        </w:rPr>
        <w:t xml:space="preserve"> ԿԱԶՄԱԿԵՐՊՈՒԹՅՈՒՆՆԵՐԻ</w:t>
      </w:r>
      <w:r w:rsidRPr="004141B9">
        <w:rPr>
          <w:rFonts w:ascii="GHEA Grapalat" w:eastAsiaTheme="minorHAnsi" w:hAnsi="GHEA Grapalat" w:cstheme="minorBidi"/>
          <w:spacing w:val="-6"/>
          <w:kern w:val="2"/>
          <w:lang w:val="hy-AM"/>
          <w14:ligatures w14:val="standardContextual"/>
        </w:rPr>
        <w:t xml:space="preserve"> ՀԱՄԱՐ</w:t>
      </w:r>
    </w:p>
    <w:p w14:paraId="6DE358F0" w14:textId="0C6F93DD" w:rsidR="00B1661F" w:rsidRPr="004E6F43" w:rsidRDefault="00B1661F" w:rsidP="00B1661F">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4E6F43">
        <w:rPr>
          <w:rFonts w:ascii="GHEA Grapalat" w:eastAsiaTheme="minorHAnsi" w:hAnsi="GHEA Grapalat" w:cstheme="minorBidi"/>
          <w:spacing w:val="-6"/>
          <w:kern w:val="2"/>
          <w:lang w:val="hy-AM"/>
          <w14:ligatures w14:val="standardContextual"/>
        </w:rPr>
        <w:t xml:space="preserve">(ՏԳՏԴ ծածկագրեր՝ </w:t>
      </w:r>
      <w:r>
        <w:rPr>
          <w:rFonts w:ascii="GHEA Grapalat" w:eastAsiaTheme="minorHAnsi" w:hAnsi="GHEA Grapalat" w:cstheme="minorBidi"/>
          <w:spacing w:val="-6"/>
          <w:kern w:val="2"/>
          <w:lang w:val="hy-AM"/>
          <w14:ligatures w14:val="standardContextual"/>
        </w:rPr>
        <w:t>10.</w:t>
      </w:r>
      <w:r>
        <w:rPr>
          <w:rFonts w:ascii="GHEA Grapalat" w:eastAsiaTheme="minorHAnsi" w:hAnsi="GHEA Grapalat" w:cstheme="minorBidi"/>
          <w:spacing w:val="-6"/>
          <w:kern w:val="2"/>
          <w14:ligatures w14:val="standardContextual"/>
        </w:rPr>
        <w:t>4</w:t>
      </w:r>
      <w:r w:rsidRPr="004E6F43">
        <w:rPr>
          <w:rFonts w:ascii="GHEA Grapalat" w:eastAsiaTheme="minorHAnsi" w:hAnsi="GHEA Grapalat" w:cstheme="minorBidi"/>
          <w:spacing w:val="-6"/>
          <w:kern w:val="2"/>
          <w:lang w:val="hy-AM"/>
          <w14:ligatures w14:val="standardContextual"/>
        </w:rPr>
        <w:t>)</w:t>
      </w:r>
    </w:p>
    <w:p w14:paraId="45D7D910" w14:textId="77777777" w:rsidR="00B1661F" w:rsidRPr="004141B9" w:rsidRDefault="00B1661F" w:rsidP="00B1661F">
      <w:pPr>
        <w:pStyle w:val="NormalWeb"/>
        <w:shd w:val="clear" w:color="auto" w:fill="FFFFFF"/>
        <w:spacing w:before="0" w:beforeAutospacing="0" w:after="0" w:afterAutospacing="0"/>
        <w:jc w:val="center"/>
        <w:rPr>
          <w:rStyle w:val="Strong"/>
          <w:rFonts w:ascii="GHEA Grapalat" w:hAnsi="GHEA Grapalat"/>
          <w:color w:val="000000"/>
          <w:shd w:val="clear" w:color="auto" w:fill="FFFFFF"/>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133"/>
        <w:gridCol w:w="1410"/>
        <w:gridCol w:w="5282"/>
      </w:tblGrid>
      <w:tr w:rsidR="00B1661F" w:rsidRPr="004E6F43" w14:paraId="01A2FDA3" w14:textId="77777777" w:rsidTr="00B612D7">
        <w:trPr>
          <w:tblCellSpacing w:w="7" w:type="dxa"/>
          <w:jc w:val="center"/>
        </w:trPr>
        <w:tc>
          <w:tcPr>
            <w:tcW w:w="0" w:type="auto"/>
            <w:shd w:val="clear" w:color="auto" w:fill="FFFFFF"/>
            <w:vAlign w:val="center"/>
            <w:hideMark/>
          </w:tcPr>
          <w:p w14:paraId="04AF079E" w14:textId="77777777" w:rsidR="00B1661F" w:rsidRPr="00E7770A" w:rsidRDefault="00B1661F" w:rsidP="00B612D7">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21"/>
                <w:szCs w:val="21"/>
                <w:lang w:val="hy-AM" w:eastAsia="en-GB"/>
              </w:rPr>
              <w:t>_____________________________</w:t>
            </w:r>
          </w:p>
          <w:p w14:paraId="49C3F2D8" w14:textId="77777777" w:rsidR="00B1661F" w:rsidRPr="00E7770A" w:rsidRDefault="00B1661F" w:rsidP="00B612D7">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15"/>
                <w:szCs w:val="15"/>
                <w:lang w:val="hy-AM" w:eastAsia="en-GB"/>
              </w:rPr>
              <w:t>(Սննդամթերքի անվտանգության տեսչական մարմնի (ՍԱՏՄ) ստորաբաժանման անվանումը)</w:t>
            </w:r>
          </w:p>
        </w:tc>
        <w:tc>
          <w:tcPr>
            <w:tcW w:w="0" w:type="auto"/>
            <w:shd w:val="clear" w:color="auto" w:fill="FFFFFF"/>
            <w:hideMark/>
          </w:tcPr>
          <w:p w14:paraId="7D481604" w14:textId="77777777" w:rsidR="00B1661F" w:rsidRPr="00B1661F" w:rsidRDefault="00B1661F" w:rsidP="00B612D7">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21"/>
                <w:szCs w:val="21"/>
                <w:lang w:val="hy-AM" w:eastAsia="en-GB"/>
              </w:rPr>
              <w:br/>
            </w:r>
            <w:r w:rsidRPr="00E7770A">
              <w:rPr>
                <w:rFonts w:ascii="GHEA Grapalat" w:eastAsia="Times New Roman" w:hAnsi="GHEA Grapalat" w:cs="Times New Roman"/>
                <w:color w:val="000000"/>
                <w:sz w:val="21"/>
                <w:szCs w:val="21"/>
                <w:lang w:val="hy-AM" w:eastAsia="en-GB"/>
              </w:rPr>
              <w:br/>
            </w:r>
            <w:r w:rsidRPr="00B1661F">
              <w:rPr>
                <w:rFonts w:ascii="GHEA Grapalat" w:eastAsia="Times New Roman" w:hAnsi="GHEA Grapalat" w:cs="Times New Roman"/>
                <w:color w:val="000000"/>
                <w:sz w:val="21"/>
                <w:szCs w:val="21"/>
                <w:lang w:val="hy-AM" w:eastAsia="en-GB"/>
              </w:rPr>
              <w:t>_____________</w:t>
            </w:r>
          </w:p>
          <w:p w14:paraId="51819794"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B1661F">
              <w:rPr>
                <w:rFonts w:ascii="GHEA Grapalat" w:eastAsia="Times New Roman" w:hAnsi="GHEA Grapalat" w:cs="Times New Roman"/>
                <w:color w:val="000000"/>
                <w:sz w:val="15"/>
                <w:szCs w:val="15"/>
                <w:lang w:val="hy-AM" w:eastAsia="en-GB"/>
              </w:rPr>
              <w:t>(գտ</w:t>
            </w:r>
            <w:r w:rsidRPr="004E6F43">
              <w:rPr>
                <w:rFonts w:ascii="GHEA Grapalat" w:eastAsia="Times New Roman" w:hAnsi="GHEA Grapalat" w:cs="Times New Roman"/>
                <w:color w:val="000000"/>
                <w:sz w:val="15"/>
                <w:szCs w:val="15"/>
                <w:lang w:eastAsia="en-GB"/>
              </w:rPr>
              <w:t>նվելու վայրը)</w:t>
            </w:r>
          </w:p>
        </w:tc>
        <w:tc>
          <w:tcPr>
            <w:tcW w:w="0" w:type="auto"/>
            <w:shd w:val="clear" w:color="auto" w:fill="FFFFFF"/>
            <w:hideMark/>
          </w:tcPr>
          <w:p w14:paraId="73A0F9FB" w14:textId="77777777" w:rsidR="00B1661F" w:rsidRPr="004E6F43" w:rsidRDefault="00B1661F" w:rsidP="00B612D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 ____________ 20</w:t>
            </w: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21"/>
                <w:szCs w:val="21"/>
                <w:lang w:eastAsia="en-GB"/>
              </w:rPr>
              <w:t xml:space="preserve"> </w:t>
            </w:r>
            <w:r w:rsidRPr="004E6F43">
              <w:rPr>
                <w:rFonts w:ascii="GHEA Grapalat" w:eastAsia="Times New Roman" w:hAnsi="GHEA Grapalat" w:cs="Arial Unicode"/>
                <w:color w:val="000000"/>
                <w:sz w:val="21"/>
                <w:szCs w:val="21"/>
                <w:lang w:eastAsia="en-GB"/>
              </w:rPr>
              <w:t>թ</w:t>
            </w:r>
            <w:r w:rsidRPr="004E6F43">
              <w:rPr>
                <w:rFonts w:ascii="GHEA Grapalat" w:eastAsia="Times New Roman" w:hAnsi="GHEA Grapalat" w:cs="Times New Roman"/>
                <w:color w:val="000000"/>
                <w:sz w:val="21"/>
                <w:szCs w:val="21"/>
                <w:lang w:eastAsia="en-GB"/>
              </w:rPr>
              <w:t>.</w:t>
            </w:r>
            <w:r w:rsidRPr="004E6F43">
              <w:rPr>
                <w:rFonts w:ascii="GHEA Grapalat" w:eastAsia="Times New Roman" w:hAnsi="GHEA Grapalat" w:cs="Times New Roman"/>
                <w:color w:val="000000"/>
                <w:sz w:val="21"/>
                <w:szCs w:val="21"/>
                <w:lang w:eastAsia="en-GB"/>
              </w:rPr>
              <w:br/>
            </w:r>
            <w:r w:rsidRPr="004E6F43">
              <w:rPr>
                <w:rFonts w:ascii="GHEA Grapalat" w:eastAsia="Times New Roman" w:hAnsi="GHEA Grapalat" w:cs="Times New Roman"/>
                <w:color w:val="000000"/>
                <w:sz w:val="21"/>
                <w:szCs w:val="21"/>
                <w:lang w:eastAsia="en-GB"/>
              </w:rPr>
              <w:br/>
              <w:t>___________________________________</w:t>
            </w: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15"/>
                <w:szCs w:val="15"/>
                <w:lang w:eastAsia="en-GB"/>
              </w:rPr>
              <w:t>(հեռախոսահամարը, էլ. հասցեն)</w:t>
            </w:r>
          </w:p>
        </w:tc>
      </w:tr>
      <w:tr w:rsidR="00B1661F" w:rsidRPr="004E6F43" w14:paraId="2113CDF8" w14:textId="77777777" w:rsidTr="00B612D7">
        <w:trPr>
          <w:tblCellSpacing w:w="7" w:type="dxa"/>
          <w:jc w:val="center"/>
        </w:trPr>
        <w:tc>
          <w:tcPr>
            <w:tcW w:w="0" w:type="auto"/>
            <w:shd w:val="clear" w:color="auto" w:fill="FFFFFF"/>
            <w:vAlign w:val="center"/>
            <w:hideMark/>
          </w:tcPr>
          <w:p w14:paraId="64E8F59C"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58233FA2"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5B4D069D"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350389EE"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63CF4195"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B1661F" w:rsidRPr="004E6F43" w14:paraId="49C160A4" w14:textId="77777777" w:rsidTr="00B612D7">
        <w:trPr>
          <w:tblCellSpacing w:w="7" w:type="dxa"/>
          <w:jc w:val="center"/>
        </w:trPr>
        <w:tc>
          <w:tcPr>
            <w:tcW w:w="0" w:type="auto"/>
            <w:shd w:val="clear" w:color="auto" w:fill="FFFFFF"/>
            <w:vAlign w:val="center"/>
            <w:hideMark/>
          </w:tcPr>
          <w:p w14:paraId="0FD15899"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6D408D37"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60767A8E"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3C4871ED"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424770DB"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B1661F" w:rsidRPr="004E6F43" w14:paraId="65A26004" w14:textId="77777777" w:rsidTr="00B612D7">
        <w:trPr>
          <w:tblCellSpacing w:w="7" w:type="dxa"/>
          <w:jc w:val="center"/>
        </w:trPr>
        <w:tc>
          <w:tcPr>
            <w:tcW w:w="0" w:type="auto"/>
            <w:shd w:val="clear" w:color="auto" w:fill="FFFFFF"/>
            <w:vAlign w:val="center"/>
            <w:hideMark/>
          </w:tcPr>
          <w:p w14:paraId="1AA560AD"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557A924E"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5A4BA2C9"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22B0DACE"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75C6C5E2"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B1661F" w:rsidRPr="004E6F43" w14:paraId="6C4322A5" w14:textId="77777777" w:rsidTr="00B612D7">
        <w:trPr>
          <w:tblCellSpacing w:w="7" w:type="dxa"/>
          <w:jc w:val="center"/>
        </w:trPr>
        <w:tc>
          <w:tcPr>
            <w:tcW w:w="0" w:type="auto"/>
            <w:gridSpan w:val="2"/>
            <w:shd w:val="clear" w:color="auto" w:fill="FFFFFF"/>
            <w:vAlign w:val="center"/>
            <w:hideMark/>
          </w:tcPr>
          <w:p w14:paraId="214A6F78"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p w14:paraId="3FA3054B" w14:textId="77777777" w:rsidR="00B1661F" w:rsidRPr="004E6F43" w:rsidRDefault="00B1661F" w:rsidP="00B612D7">
            <w:pPr>
              <w:spacing w:after="0" w:line="240" w:lineRule="auto"/>
              <w:ind w:firstLine="750"/>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սկիզբը</w:t>
            </w:r>
          </w:p>
          <w:p w14:paraId="6C0ED8A6" w14:textId="77777777" w:rsidR="00B1661F" w:rsidRPr="004E6F43" w:rsidRDefault="00B1661F" w:rsidP="00B612D7">
            <w:pPr>
              <w:spacing w:after="0" w:line="240" w:lineRule="auto"/>
              <w:ind w:firstLine="375"/>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w:t>
            </w:r>
          </w:p>
          <w:p w14:paraId="109A404F" w14:textId="77777777" w:rsidR="00B1661F" w:rsidRPr="004E6F43" w:rsidRDefault="00B1661F" w:rsidP="00B612D7">
            <w:pPr>
              <w:spacing w:after="0" w:line="240" w:lineRule="auto"/>
              <w:ind w:firstLine="375"/>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15"/>
                <w:szCs w:val="15"/>
                <w:lang w:eastAsia="en-GB"/>
              </w:rPr>
              <w:t>(տարեթիվը, ամիսը, ամսաթիվը)</w:t>
            </w: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08A1CEAD"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ավարտը</w:t>
            </w:r>
          </w:p>
          <w:p w14:paraId="42826A43"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w:t>
            </w:r>
          </w:p>
          <w:p w14:paraId="203354A6"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(տարեթիվը, ամիսը, ամսաթիվը)</w:t>
            </w:r>
          </w:p>
        </w:tc>
      </w:tr>
      <w:tr w:rsidR="00B1661F" w:rsidRPr="004E6F43" w14:paraId="4E0C9786" w14:textId="77777777" w:rsidTr="00B612D7">
        <w:trPr>
          <w:tblCellSpacing w:w="7" w:type="dxa"/>
          <w:jc w:val="center"/>
        </w:trPr>
        <w:tc>
          <w:tcPr>
            <w:tcW w:w="0" w:type="auto"/>
            <w:gridSpan w:val="3"/>
            <w:shd w:val="clear" w:color="auto" w:fill="FFFFFF"/>
            <w:vAlign w:val="center"/>
            <w:hideMark/>
          </w:tcPr>
          <w:p w14:paraId="6694F293"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p w14:paraId="7B2ADB1F"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հիմքը __________________________________________________________</w:t>
            </w:r>
          </w:p>
          <w:p w14:paraId="36253FC7"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(ստուգման տարեկան ծրագիրը, դիմում-բողոքը և այլն)</w:t>
            </w:r>
          </w:p>
        </w:tc>
      </w:tr>
    </w:tbl>
    <w:p w14:paraId="541DCE8A" w14:textId="77777777" w:rsidR="00B1661F" w:rsidRPr="004E6F43" w:rsidRDefault="00B1661F" w:rsidP="00B1661F">
      <w:pPr>
        <w:shd w:val="clear" w:color="auto" w:fill="FFFFFF"/>
        <w:spacing w:after="0" w:line="240" w:lineRule="auto"/>
        <w:jc w:val="center"/>
        <w:rPr>
          <w:rFonts w:ascii="GHEA Grapalat" w:eastAsia="Times New Roman" w:hAnsi="GHEA Grapalat" w:cs="Times New Roman"/>
          <w:color w:val="000000"/>
          <w:sz w:val="21"/>
          <w:szCs w:val="21"/>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5994"/>
        <w:gridCol w:w="3756"/>
      </w:tblGrid>
      <w:tr w:rsidR="00B1661F" w:rsidRPr="004E6F43" w14:paraId="2740DAE6" w14:textId="77777777" w:rsidTr="00B612D7">
        <w:trPr>
          <w:tblCellSpacing w:w="0" w:type="dxa"/>
          <w:jc w:val="center"/>
        </w:trPr>
        <w:tc>
          <w:tcPr>
            <w:tcW w:w="0" w:type="auto"/>
            <w:shd w:val="clear" w:color="auto" w:fill="FFFFFF"/>
            <w:vAlign w:val="center"/>
            <w:hideMark/>
          </w:tcPr>
          <w:p w14:paraId="16895C54"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w:t>
            </w:r>
          </w:p>
          <w:p w14:paraId="2EA7ADFA"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անվանումը)</w:t>
            </w:r>
          </w:p>
        </w:tc>
        <w:tc>
          <w:tcPr>
            <w:tcW w:w="0" w:type="auto"/>
            <w:shd w:val="clear" w:color="auto" w:fill="FFFFFF"/>
            <w:vAlign w:val="center"/>
            <w:hideMark/>
          </w:tcPr>
          <w:tbl>
            <w:tblPr>
              <w:tblW w:w="15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
              <w:gridCol w:w="187"/>
              <w:gridCol w:w="187"/>
              <w:gridCol w:w="187"/>
              <w:gridCol w:w="188"/>
              <w:gridCol w:w="188"/>
              <w:gridCol w:w="188"/>
              <w:gridCol w:w="188"/>
            </w:tblGrid>
            <w:tr w:rsidR="00B1661F" w:rsidRPr="004E6F43" w14:paraId="343A469F" w14:textId="77777777" w:rsidTr="00B612D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CA10C8" w14:textId="77777777" w:rsidR="00B1661F" w:rsidRPr="004E6F43" w:rsidRDefault="00B1661F" w:rsidP="00B612D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FF2B500" w14:textId="77777777" w:rsidR="00B1661F" w:rsidRPr="004E6F43" w:rsidRDefault="00B1661F" w:rsidP="00B612D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6B404" w14:textId="77777777" w:rsidR="00B1661F" w:rsidRPr="004E6F43" w:rsidRDefault="00B1661F" w:rsidP="00B612D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04D065" w14:textId="77777777" w:rsidR="00B1661F" w:rsidRPr="004E6F43" w:rsidRDefault="00B1661F" w:rsidP="00B612D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2BBB5D2" w14:textId="77777777" w:rsidR="00B1661F" w:rsidRPr="004E6F43" w:rsidRDefault="00B1661F" w:rsidP="00B612D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63AE7F7" w14:textId="77777777" w:rsidR="00B1661F" w:rsidRPr="004E6F43" w:rsidRDefault="00B1661F" w:rsidP="00B612D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CE1F527" w14:textId="77777777" w:rsidR="00B1661F" w:rsidRPr="004E6F43" w:rsidRDefault="00B1661F" w:rsidP="00B612D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86C4D8" w14:textId="77777777" w:rsidR="00B1661F" w:rsidRPr="004E6F43" w:rsidRDefault="00B1661F" w:rsidP="00B612D7">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r>
          </w:tbl>
          <w:p w14:paraId="3AB4056C"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p>
        </w:tc>
      </w:tr>
      <w:tr w:rsidR="00B1661F" w:rsidRPr="004E6F43" w14:paraId="0AC0C835" w14:textId="77777777" w:rsidTr="00B612D7">
        <w:trPr>
          <w:tblCellSpacing w:w="0" w:type="dxa"/>
          <w:jc w:val="center"/>
        </w:trPr>
        <w:tc>
          <w:tcPr>
            <w:tcW w:w="0" w:type="auto"/>
            <w:shd w:val="clear" w:color="auto" w:fill="FFFFFF"/>
            <w:hideMark/>
          </w:tcPr>
          <w:p w14:paraId="7E1A7B26" w14:textId="77777777" w:rsidR="00B1661F" w:rsidRPr="004E6F43" w:rsidRDefault="00B1661F" w:rsidP="00B612D7">
            <w:pPr>
              <w:spacing w:after="0" w:line="240" w:lineRule="auto"/>
              <w:rPr>
                <w:rFonts w:ascii="GHEA Grapalat" w:eastAsia="Times New Roman" w:hAnsi="GHEA Grapalat" w:cs="Times New Roman"/>
                <w:sz w:val="20"/>
                <w:szCs w:val="20"/>
                <w:lang w:eastAsia="en-GB"/>
              </w:rPr>
            </w:pPr>
          </w:p>
        </w:tc>
        <w:tc>
          <w:tcPr>
            <w:tcW w:w="0" w:type="auto"/>
            <w:shd w:val="clear" w:color="auto" w:fill="FFFFFF"/>
            <w:vAlign w:val="center"/>
            <w:hideMark/>
          </w:tcPr>
          <w:p w14:paraId="58F35997" w14:textId="77777777" w:rsidR="00B1661F" w:rsidRPr="004E6F43" w:rsidRDefault="00B1661F" w:rsidP="00B612D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(ՀՎՀՀ)</w:t>
            </w:r>
          </w:p>
        </w:tc>
      </w:tr>
      <w:tr w:rsidR="00B1661F" w:rsidRPr="004E6F43" w14:paraId="7F6CD239" w14:textId="77777777" w:rsidTr="00B612D7">
        <w:trPr>
          <w:tblCellSpacing w:w="0" w:type="dxa"/>
          <w:jc w:val="center"/>
        </w:trPr>
        <w:tc>
          <w:tcPr>
            <w:tcW w:w="0" w:type="auto"/>
            <w:shd w:val="clear" w:color="auto" w:fill="FFFFFF"/>
            <w:vAlign w:val="center"/>
            <w:hideMark/>
          </w:tcPr>
          <w:p w14:paraId="20CD3E45"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w:t>
            </w:r>
          </w:p>
          <w:p w14:paraId="7CDAAC90"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գտնվելու վայրը, կոնտակտային տվյալները)</w:t>
            </w:r>
          </w:p>
        </w:tc>
        <w:tc>
          <w:tcPr>
            <w:tcW w:w="0" w:type="auto"/>
            <w:shd w:val="clear" w:color="auto" w:fill="FFFFFF"/>
            <w:vAlign w:val="center"/>
            <w:hideMark/>
          </w:tcPr>
          <w:p w14:paraId="6C1B05CC"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63BA5C1E"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B1661F" w:rsidRPr="004E6F43" w14:paraId="597E8F8A" w14:textId="77777777" w:rsidTr="00B612D7">
        <w:trPr>
          <w:tblCellSpacing w:w="0" w:type="dxa"/>
          <w:jc w:val="center"/>
        </w:trPr>
        <w:tc>
          <w:tcPr>
            <w:tcW w:w="0" w:type="auto"/>
            <w:shd w:val="clear" w:color="auto" w:fill="FFFFFF"/>
            <w:vAlign w:val="center"/>
            <w:hideMark/>
          </w:tcPr>
          <w:p w14:paraId="0CC9C10F"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w:t>
            </w:r>
          </w:p>
          <w:p w14:paraId="330002BD"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ղեկավարի կամ լիազորված անձի ազգանունը, անունը, հայրանունը)</w:t>
            </w:r>
          </w:p>
        </w:tc>
        <w:tc>
          <w:tcPr>
            <w:tcW w:w="0" w:type="auto"/>
            <w:shd w:val="clear" w:color="auto" w:fill="FFFFFF"/>
            <w:vAlign w:val="center"/>
            <w:hideMark/>
          </w:tcPr>
          <w:p w14:paraId="2275DF88"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1F0D3A34"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B1661F" w:rsidRPr="004E6F43" w14:paraId="0B0BC410" w14:textId="77777777" w:rsidTr="00B612D7">
        <w:trPr>
          <w:tblCellSpacing w:w="0" w:type="dxa"/>
          <w:jc w:val="center"/>
        </w:trPr>
        <w:tc>
          <w:tcPr>
            <w:tcW w:w="0" w:type="auto"/>
            <w:shd w:val="clear" w:color="auto" w:fill="FFFFFF"/>
            <w:vAlign w:val="center"/>
            <w:hideMark/>
          </w:tcPr>
          <w:p w14:paraId="6755993E"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________________________________________________</w:t>
            </w:r>
          </w:p>
          <w:p w14:paraId="59E4BFE1"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(ստուգվող օբյեկտի գտնվելու վայրը, կոնտակտային տվյալները)</w:t>
            </w:r>
          </w:p>
        </w:tc>
        <w:tc>
          <w:tcPr>
            <w:tcW w:w="0" w:type="auto"/>
            <w:shd w:val="clear" w:color="auto" w:fill="FFFFFF"/>
            <w:vAlign w:val="center"/>
            <w:hideMark/>
          </w:tcPr>
          <w:p w14:paraId="37A20B35"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5E94BC61"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B1661F" w:rsidRPr="004E6F43" w14:paraId="433298F6" w14:textId="77777777" w:rsidTr="00B612D7">
        <w:trPr>
          <w:tblCellSpacing w:w="0" w:type="dxa"/>
          <w:jc w:val="center"/>
        </w:trPr>
        <w:tc>
          <w:tcPr>
            <w:tcW w:w="0" w:type="auto"/>
            <w:gridSpan w:val="2"/>
            <w:shd w:val="clear" w:color="auto" w:fill="FFFFFF"/>
            <w:vAlign w:val="center"/>
            <w:hideMark/>
          </w:tcPr>
          <w:p w14:paraId="5D6D3FBA" w14:textId="77777777" w:rsidR="00B1661F" w:rsidRPr="004E6F43" w:rsidRDefault="00B1661F" w:rsidP="00B612D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6F30E852" w14:textId="77777777" w:rsidTr="00B612D7">
        <w:trPr>
          <w:tblCellSpacing w:w="0" w:type="dxa"/>
          <w:jc w:val="center"/>
        </w:trPr>
        <w:tc>
          <w:tcPr>
            <w:tcW w:w="0" w:type="auto"/>
            <w:gridSpan w:val="2"/>
            <w:shd w:val="clear" w:color="auto" w:fill="FFFFFF"/>
            <w:vAlign w:val="center"/>
            <w:hideMark/>
          </w:tcPr>
          <w:p w14:paraId="0722FFC5"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հրամանի համարը __________ ամսաթիվը _____________________________________</w:t>
            </w:r>
          </w:p>
          <w:p w14:paraId="64BAD958"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նպատակը (ընդգրկված հարցերի համարները) ___________________________________</w:t>
            </w:r>
          </w:p>
        </w:tc>
      </w:tr>
    </w:tbl>
    <w:p w14:paraId="424D8C72" w14:textId="77777777" w:rsidR="00B1661F" w:rsidRPr="004E6F43" w:rsidRDefault="00B1661F" w:rsidP="00B1661F">
      <w:pPr>
        <w:shd w:val="clear" w:color="auto" w:fill="FFFFFF"/>
        <w:spacing w:after="0" w:line="240" w:lineRule="auto"/>
        <w:ind w:firstLine="375"/>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8"/>
        <w:gridCol w:w="7992"/>
        <w:gridCol w:w="1430"/>
      </w:tblGrid>
      <w:tr w:rsidR="00B1661F" w:rsidRPr="004E6F43" w14:paraId="2BAEF744" w14:textId="77777777" w:rsidTr="00B612D7">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3411D897"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lastRenderedPageBreak/>
              <w:t>Տեղեկատվական բնույթի հարցեր</w:t>
            </w:r>
          </w:p>
        </w:tc>
      </w:tr>
      <w:tr w:rsidR="00B1661F" w:rsidRPr="004E6F43" w14:paraId="0C7420DF"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50C072"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NN</w:t>
            </w:r>
          </w:p>
          <w:p w14:paraId="1EF3BFF7"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82599"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Հարցը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672145"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Պատասխանը</w:t>
            </w:r>
          </w:p>
        </w:tc>
      </w:tr>
      <w:tr w:rsidR="00B1661F" w:rsidRPr="004E6F43" w14:paraId="7953BEE5"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1DC574"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2CE70E"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անվանումը (ներառյալ իրավաբանական անձանց ֆիրմային անվանումը), անհատ ձեռնարկատիրոջ անունը, անձնագրային տվյալները (սերիան,</w:t>
            </w:r>
            <w:r>
              <w:rPr>
                <w:rFonts w:ascii="GHEA Grapalat" w:eastAsia="Times New Roman" w:hAnsi="GHEA Grapalat" w:cs="Times New Roman"/>
                <w:color w:val="000000"/>
                <w:sz w:val="21"/>
                <w:szCs w:val="21"/>
                <w:lang w:eastAsia="en-GB"/>
              </w:rPr>
              <w:t xml:space="preserve"> </w:t>
            </w:r>
            <w:r w:rsidRPr="004E6F43">
              <w:rPr>
                <w:rFonts w:ascii="GHEA Grapalat" w:eastAsia="Times New Roman" w:hAnsi="GHEA Grapalat" w:cs="Times New Roman"/>
                <w:color w:val="000000"/>
                <w:sz w:val="21"/>
                <w:szCs w:val="21"/>
                <w:lang w:eastAsia="en-GB"/>
              </w:rPr>
              <w:t>համարը, ում կողմից է տրված)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A8DDD9"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485B3282"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F5B11"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E56906"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Պետական գրանցման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FB00D1"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706D7CCB"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AD843C"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B6D7ED"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Պետական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8668C0"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16B20687"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5958EE"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B56C92"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Իրավաբանական անձի գտնվելու վայրը (փոստային հասցեն),</w:t>
            </w:r>
          </w:p>
          <w:p w14:paraId="1C12C2CE"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C8214B"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3BD348DF"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11912"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1BB1F1"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գործունեության իրականացման վայրը և կոնտակտային</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տվյալները (հեռախոսահամարը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861B55"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7809A15E"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9F674F"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4B0271"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կազմում գործող բոլոր առանձնացված</w:t>
            </w:r>
          </w:p>
          <w:p w14:paraId="29A95A21"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F37CDA"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08F28FC3"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807BC0"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183E1A" w14:textId="77777777" w:rsidR="00B1661F" w:rsidRPr="000D3737" w:rsidRDefault="00B1661F" w:rsidP="00B612D7">
            <w:pPr>
              <w:pStyle w:val="NormalWeb"/>
              <w:spacing w:before="0" w:beforeAutospacing="0" w:after="0" w:afterAutospacing="0"/>
              <w:rPr>
                <w:rFonts w:ascii="GHEA Grapalat" w:hAnsi="GHEA Grapalat"/>
                <w:color w:val="000000"/>
                <w:kern w:val="2"/>
                <w:sz w:val="21"/>
                <w:szCs w:val="21"/>
                <w14:ligatures w14:val="standardContextual"/>
              </w:rPr>
            </w:pPr>
            <w:r w:rsidRPr="000D3737">
              <w:rPr>
                <w:rFonts w:ascii="GHEA Grapalat" w:hAnsi="GHEA Grapalat"/>
                <w:color w:val="000000"/>
                <w:kern w:val="2"/>
                <w:sz w:val="21"/>
                <w:szCs w:val="21"/>
                <w14:ligatures w14:val="standardContextual"/>
              </w:rPr>
              <w:t>Տնտեսավարող սուբյեկտի կազմում գործող բոլոր առանձնացված</w:t>
            </w:r>
          </w:p>
          <w:p w14:paraId="6D1364FA" w14:textId="77777777" w:rsidR="00B1661F" w:rsidRPr="0077698B" w:rsidRDefault="00B1661F" w:rsidP="00B612D7">
            <w:pPr>
              <w:shd w:val="clear" w:color="auto" w:fill="FFFFFF"/>
              <w:spacing w:after="0" w:line="240" w:lineRule="auto"/>
              <w:rPr>
                <w:rFonts w:ascii="GHEA Grapalat" w:eastAsia="Times New Roman" w:hAnsi="GHEA Grapalat" w:cs="Times New Roman"/>
                <w:color w:val="000000"/>
                <w:sz w:val="21"/>
                <w:szCs w:val="21"/>
                <w:lang w:eastAsia="en-GB"/>
              </w:rPr>
            </w:pPr>
            <w:r w:rsidRPr="000D3737">
              <w:rPr>
                <w:rFonts w:ascii="GHEA Grapalat" w:eastAsia="Times New Roman" w:hAnsi="GHEA Grapalat" w:cs="Times New Roman"/>
                <w:color w:val="000000"/>
                <w:sz w:val="21"/>
                <w:szCs w:val="21"/>
                <w:lang w:eastAsia="en-GB"/>
              </w:rPr>
              <w:t>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15BCA4"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1CA3FAE5"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81D772"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3325AC"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սուբյեկտների և դրանց առանձնացված ստորաբաժանումների պաշտոնատար անձանց կոնտակտային տվյալները (հեռախոսահամարը և այլ կապի</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941F3"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5C939120"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9DCE115"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9</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B3BDD2"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սուբյեկտների կողմից գործունեությունն սկսելու տարեթիվը, ամիսը,</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85D6F0"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57F1D3F0"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4334D99" w14:textId="77777777" w:rsidR="00B1661F" w:rsidRDefault="00B1661F" w:rsidP="00B612D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F34994F" w14:textId="77777777" w:rsidR="00B1661F" w:rsidRPr="00965D20" w:rsidRDefault="00B1661F" w:rsidP="00B612D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Տնտեսավարող սուբյեկտների օբյեկտների կառուցման (վերջին վերակառուցման</w:t>
            </w:r>
          </w:p>
          <w:p w14:paraId="7FEA4469" w14:textId="77777777" w:rsidR="00B1661F" w:rsidRPr="00965D20" w:rsidRDefault="00B1661F" w:rsidP="00B612D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(վերանորոգման)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94F72BE" w14:textId="77777777" w:rsidR="00B1661F" w:rsidRPr="004E6F43" w:rsidRDefault="00B1661F" w:rsidP="00B612D7">
            <w:pPr>
              <w:spacing w:after="0" w:line="240" w:lineRule="auto"/>
              <w:rPr>
                <w:rFonts w:ascii="Calibri" w:eastAsia="Times New Roman" w:hAnsi="Calibri" w:cs="Calibri"/>
                <w:color w:val="000000"/>
                <w:sz w:val="21"/>
                <w:szCs w:val="21"/>
                <w:lang w:eastAsia="en-GB"/>
              </w:rPr>
            </w:pPr>
          </w:p>
        </w:tc>
      </w:tr>
      <w:tr w:rsidR="00B1661F" w:rsidRPr="004E6F43" w14:paraId="535F02AD"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35C941F" w14:textId="77777777" w:rsidR="00B1661F" w:rsidRDefault="00B1661F" w:rsidP="00B612D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1AB65B8" w14:textId="77777777" w:rsidR="00B1661F" w:rsidRPr="00965D20" w:rsidRDefault="00B1661F" w:rsidP="00B612D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Ապրանքային նշանի, հանրահայտ ապրանքային նշանի առկայության մասին</w:t>
            </w:r>
          </w:p>
          <w:p w14:paraId="676A1271" w14:textId="77777777" w:rsidR="00B1661F" w:rsidRPr="00965D20" w:rsidRDefault="00B1661F" w:rsidP="00B612D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B5267A5" w14:textId="77777777" w:rsidR="00B1661F" w:rsidRPr="004E6F43" w:rsidRDefault="00B1661F" w:rsidP="00B612D7">
            <w:pPr>
              <w:spacing w:after="0" w:line="240" w:lineRule="auto"/>
              <w:rPr>
                <w:rFonts w:ascii="Calibri" w:eastAsia="Times New Roman" w:hAnsi="Calibri" w:cs="Calibri"/>
                <w:color w:val="000000"/>
                <w:sz w:val="21"/>
                <w:szCs w:val="21"/>
                <w:lang w:eastAsia="en-GB"/>
              </w:rPr>
            </w:pPr>
          </w:p>
        </w:tc>
      </w:tr>
      <w:tr w:rsidR="00B1661F" w:rsidRPr="004E6F43" w14:paraId="4262971C"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EF689AD" w14:textId="77777777" w:rsidR="00B1661F" w:rsidRDefault="00B1661F" w:rsidP="00B612D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30CA217" w14:textId="77777777" w:rsidR="00B1661F" w:rsidRPr="00965D20" w:rsidRDefault="00B1661F" w:rsidP="00B612D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Ներդրված որակի կառավարման համակարգը (եթե առկա են ISO 9001, HACCP, ISO</w:t>
            </w:r>
            <w:r>
              <w:rPr>
                <w:rFonts w:ascii="GHEA Grapalat" w:eastAsia="Times New Roman" w:hAnsi="GHEA Grapalat" w:cs="Times New Roman"/>
                <w:color w:val="000000"/>
                <w:sz w:val="21"/>
                <w:szCs w:val="21"/>
                <w:lang w:eastAsia="en-GB"/>
              </w:rPr>
              <w:t xml:space="preserve"> </w:t>
            </w:r>
            <w:r w:rsidRPr="00965D20">
              <w:rPr>
                <w:rFonts w:ascii="GHEA Grapalat" w:eastAsia="Times New Roman" w:hAnsi="GHEA Grapalat" w:cs="Times New Roman"/>
                <w:color w:val="000000"/>
                <w:sz w:val="21"/>
                <w:szCs w:val="21"/>
                <w:lang w:eastAsia="en-GB"/>
              </w:rPr>
              <w:t>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6B32A18" w14:textId="77777777" w:rsidR="00B1661F" w:rsidRPr="004E6F43" w:rsidRDefault="00B1661F" w:rsidP="00B612D7">
            <w:pPr>
              <w:spacing w:after="0" w:line="240" w:lineRule="auto"/>
              <w:rPr>
                <w:rFonts w:ascii="Calibri" w:eastAsia="Times New Roman" w:hAnsi="Calibri" w:cs="Calibri"/>
                <w:color w:val="000000"/>
                <w:sz w:val="21"/>
                <w:szCs w:val="21"/>
                <w:lang w:eastAsia="en-GB"/>
              </w:rPr>
            </w:pPr>
          </w:p>
        </w:tc>
      </w:tr>
      <w:tr w:rsidR="00B1661F" w:rsidRPr="004E6F43" w14:paraId="1E04A06E"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B4BF672"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r>
              <w:rPr>
                <w:rFonts w:ascii="GHEA Grapalat" w:eastAsia="Times New Roman" w:hAnsi="GHEA Grapalat" w:cs="Times New Roman"/>
                <w:color w:val="000000"/>
                <w:sz w:val="21"/>
                <w:szCs w:val="21"/>
                <w:lang w:val="hy-AM" w:eastAsia="en-GB"/>
              </w:rPr>
              <w:t>3</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3A5520"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Սննդի շղթայում ներգրավված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E05AB5"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2B7D7FAA"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28B6B29"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99ADD83" w14:textId="77777777" w:rsidR="00B1661F" w:rsidRPr="00965D20" w:rsidRDefault="00B1661F" w:rsidP="00B612D7">
            <w:pPr>
              <w:pStyle w:val="NormalWeb"/>
              <w:shd w:val="clear" w:color="auto" w:fill="FFFFFF"/>
              <w:spacing w:before="0" w:beforeAutospacing="0" w:after="0" w:afterAutospacing="0"/>
              <w:rPr>
                <w:rFonts w:ascii="GHEA Grapalat" w:hAnsi="GHEA Grapalat"/>
                <w:color w:val="000000"/>
                <w:kern w:val="2"/>
                <w:sz w:val="21"/>
                <w:szCs w:val="21"/>
                <w14:ligatures w14:val="standardContextual"/>
              </w:rPr>
            </w:pPr>
            <w:r w:rsidRPr="00965D20">
              <w:rPr>
                <w:rFonts w:ascii="GHEA Grapalat" w:hAnsi="GHEA Grapalat"/>
                <w:color w:val="000000"/>
                <w:kern w:val="2"/>
                <w:sz w:val="21"/>
                <w:szCs w:val="21"/>
                <w14:ligatures w14:val="standardContextual"/>
              </w:rPr>
              <w:t>Թողարկվող արտադրատեսակները, այդ թվում՝ հատուկ նշանակության</w:t>
            </w:r>
          </w:p>
          <w:p w14:paraId="3530A75C" w14:textId="77777777" w:rsidR="00B1661F" w:rsidRPr="00965D20" w:rsidRDefault="00B1661F" w:rsidP="00B612D7">
            <w:pPr>
              <w:pStyle w:val="NormalWeb"/>
              <w:shd w:val="clear" w:color="auto" w:fill="FFFFFF"/>
              <w:spacing w:before="0" w:beforeAutospacing="0" w:after="0" w:afterAutospacing="0"/>
              <w:rPr>
                <w:rFonts w:ascii="Arial Unicode" w:hAnsi="Arial Unicode"/>
                <w:color w:val="000000"/>
                <w:sz w:val="21"/>
                <w:szCs w:val="21"/>
              </w:rPr>
            </w:pPr>
            <w:r w:rsidRPr="00965D20">
              <w:rPr>
                <w:rFonts w:ascii="GHEA Grapalat" w:hAnsi="GHEA Grapalat"/>
                <w:color w:val="000000"/>
                <w:kern w:val="2"/>
                <w:sz w:val="21"/>
                <w:szCs w:val="21"/>
                <w14:ligatures w14:val="standardContextual"/>
              </w:rPr>
              <w:t>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69133D0" w14:textId="77777777" w:rsidR="00B1661F" w:rsidRPr="004E6F43" w:rsidRDefault="00B1661F" w:rsidP="00B612D7">
            <w:pPr>
              <w:spacing w:after="0" w:line="240" w:lineRule="auto"/>
              <w:rPr>
                <w:rFonts w:ascii="Calibri" w:eastAsia="Times New Roman" w:hAnsi="Calibri" w:cs="Calibri"/>
                <w:color w:val="000000"/>
                <w:sz w:val="21"/>
                <w:szCs w:val="21"/>
                <w:lang w:eastAsia="en-GB"/>
              </w:rPr>
            </w:pPr>
          </w:p>
        </w:tc>
      </w:tr>
      <w:tr w:rsidR="00B1661F" w:rsidRPr="004E6F43" w14:paraId="54CC2644"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977314"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r>
              <w:rPr>
                <w:rFonts w:ascii="GHEA Grapalat" w:eastAsia="Times New Roman" w:hAnsi="GHEA Grapalat" w:cs="Times New Roman"/>
                <w:color w:val="000000"/>
                <w:sz w:val="21"/>
                <w:szCs w:val="21"/>
                <w:lang w:eastAsia="en-GB"/>
              </w:rPr>
              <w:t>5</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268355"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Կազմակերպության շրջանառության (իրացման) ծավալները՝ նախորդ տարվա</w:t>
            </w:r>
          </w:p>
          <w:p w14:paraId="21892F25"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տվյալներով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E25B0F"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B1661F" w:rsidRPr="004E6F43" w14:paraId="55768B0A" w14:textId="77777777" w:rsidTr="00B612D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36E4D40C" w14:textId="77777777" w:rsidR="00B1661F" w:rsidRPr="004E6F43" w:rsidRDefault="00B1661F" w:rsidP="00B612D7">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3A7A5EE" w14:textId="79E9E6AC" w:rsidR="00B1661F" w:rsidRPr="00965D20" w:rsidRDefault="00B1661F" w:rsidP="00B612D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Ն</w:t>
            </w:r>
            <w:r w:rsidR="003709D3">
              <w:rPr>
                <w:rFonts w:ascii="GHEA Grapalat" w:eastAsia="Times New Roman" w:hAnsi="GHEA Grapalat" w:cs="Times New Roman"/>
                <w:color w:val="000000"/>
                <w:sz w:val="21"/>
                <w:szCs w:val="21"/>
                <w:lang w:eastAsia="en-GB"/>
              </w:rPr>
              <w:t xml:space="preserve">պատակային շուկան` միջազգային </w:t>
            </w:r>
            <w:r w:rsidRPr="00965D20">
              <w:rPr>
                <w:rFonts w:ascii="GHEA Grapalat" w:eastAsia="Times New Roman" w:hAnsi="GHEA Grapalat" w:cs="Times New Roman"/>
                <w:color w:val="000000"/>
                <w:sz w:val="21"/>
                <w:szCs w:val="21"/>
                <w:lang w:eastAsia="en-GB"/>
              </w:rPr>
              <w:t>կամ ազգային, մարզային, տեղական</w:t>
            </w:r>
          </w:p>
          <w:p w14:paraId="51955F92" w14:textId="77777777" w:rsidR="00B1661F" w:rsidRPr="004E6F43" w:rsidRDefault="00B1661F" w:rsidP="00B612D7">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A804226" w14:textId="77777777" w:rsidR="00B1661F" w:rsidRPr="004E6F43" w:rsidRDefault="00B1661F" w:rsidP="00B612D7">
            <w:pPr>
              <w:spacing w:after="0" w:line="240" w:lineRule="auto"/>
              <w:rPr>
                <w:rFonts w:ascii="Calibri" w:eastAsia="Times New Roman" w:hAnsi="Calibri" w:cs="Calibri"/>
                <w:color w:val="000000"/>
                <w:sz w:val="21"/>
                <w:szCs w:val="21"/>
                <w:lang w:eastAsia="en-GB"/>
              </w:rPr>
            </w:pPr>
          </w:p>
        </w:tc>
      </w:tr>
    </w:tbl>
    <w:p w14:paraId="3FC0D34D" w14:textId="77777777" w:rsidR="00B1661F" w:rsidRPr="004E6F43" w:rsidRDefault="00B1661F" w:rsidP="00B1661F">
      <w:pPr>
        <w:pStyle w:val="NormalWeb"/>
        <w:shd w:val="clear" w:color="auto" w:fill="FFFFFF"/>
        <w:spacing w:before="0" w:beforeAutospacing="0" w:after="0" w:afterAutospacing="0"/>
        <w:jc w:val="center"/>
        <w:rPr>
          <w:rFonts w:ascii="GHEA Grapalat" w:hAnsi="GHEA Grapalat"/>
          <w:color w:val="000000"/>
        </w:rPr>
      </w:pPr>
    </w:p>
    <w:p w14:paraId="6377148D" w14:textId="77777777" w:rsidR="00B1661F" w:rsidRPr="00D86DE9" w:rsidRDefault="00B1661F" w:rsidP="00B1661F">
      <w:pPr>
        <w:spacing w:after="0" w:line="240" w:lineRule="auto"/>
        <w:rPr>
          <w:rFonts w:ascii="GHEA Grapalat" w:eastAsia="Times New Roman" w:hAnsi="GHEA Grapalat" w:cs="Times New Roman"/>
          <w:kern w:val="0"/>
          <w:sz w:val="24"/>
          <w:szCs w:val="24"/>
          <w:lang w:eastAsia="en-GB"/>
          <w14:ligatures w14:val="none"/>
        </w:rPr>
      </w:pPr>
    </w:p>
    <w:p w14:paraId="689067DD" w14:textId="59443DAA" w:rsidR="004E134B" w:rsidRPr="00912287" w:rsidRDefault="004E134B" w:rsidP="004E134B">
      <w:pPr>
        <w:shd w:val="clear" w:color="auto" w:fill="FFFFFF"/>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7983A4A" w14:textId="77777777" w:rsidR="004E134B" w:rsidRPr="00912287" w:rsidRDefault="004E134B" w:rsidP="004E134B">
      <w:pPr>
        <w:spacing w:after="0" w:line="240" w:lineRule="auto"/>
        <w:rPr>
          <w:rFonts w:ascii="GHEA Grapalat" w:eastAsia="Times New Roman" w:hAnsi="GHEA Grapalat" w:cs="Times New Roman"/>
          <w:kern w:val="0"/>
          <w:sz w:val="24"/>
          <w:szCs w:val="24"/>
          <w:lang w:eastAsia="en-GB"/>
          <w14:ligatures w14:val="none"/>
        </w:rPr>
      </w:pP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14"/>
        <w:gridCol w:w="3059"/>
        <w:gridCol w:w="370"/>
        <w:gridCol w:w="252"/>
        <w:gridCol w:w="473"/>
        <w:gridCol w:w="634"/>
        <w:gridCol w:w="2411"/>
        <w:gridCol w:w="1877"/>
        <w:gridCol w:w="967"/>
      </w:tblGrid>
      <w:tr w:rsidR="004E134B" w:rsidRPr="00912287" w14:paraId="2D87DF43" w14:textId="77777777" w:rsidTr="00B544A5">
        <w:trPr>
          <w:tblCellSpacing w:w="0" w:type="dxa"/>
          <w:jc w:val="center"/>
        </w:trPr>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14:paraId="4600F370"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Վերահսկողական բնույթի հարցեր</w:t>
            </w:r>
          </w:p>
        </w:tc>
      </w:tr>
      <w:tr w:rsidR="004E134B" w:rsidRPr="00912287" w14:paraId="1950E4B5"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8CE36F"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NN</w:t>
            </w:r>
          </w:p>
          <w:p w14:paraId="47FDE7D9"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B45775"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Հարցերը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8C055D"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B67CF5"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Ոչ</w:t>
            </w:r>
          </w:p>
        </w:tc>
        <w:tc>
          <w:tcPr>
            <w:tcW w:w="378" w:type="dxa"/>
            <w:tcBorders>
              <w:top w:val="outset" w:sz="6" w:space="0" w:color="auto"/>
              <w:left w:val="outset" w:sz="6" w:space="0" w:color="auto"/>
              <w:bottom w:val="outset" w:sz="6" w:space="0" w:color="auto"/>
              <w:right w:val="outset" w:sz="6" w:space="0" w:color="auto"/>
            </w:tcBorders>
            <w:shd w:val="clear" w:color="auto" w:fill="FFFFFF"/>
            <w:hideMark/>
          </w:tcPr>
          <w:p w14:paraId="14E47103"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Չ/Պ</w:t>
            </w:r>
          </w:p>
        </w:tc>
        <w:tc>
          <w:tcPr>
            <w:tcW w:w="629" w:type="dxa"/>
            <w:tcBorders>
              <w:top w:val="outset" w:sz="6" w:space="0" w:color="auto"/>
              <w:left w:val="outset" w:sz="6" w:space="0" w:color="auto"/>
              <w:bottom w:val="outset" w:sz="6" w:space="0" w:color="auto"/>
              <w:right w:val="outset" w:sz="6" w:space="0" w:color="auto"/>
            </w:tcBorders>
            <w:shd w:val="clear" w:color="auto" w:fill="FFFFFF"/>
            <w:hideMark/>
          </w:tcPr>
          <w:p w14:paraId="1AD047CC"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Կշիռը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5F306E"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Ստուգման եղանակը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D1C534"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Նորմատիվ ակտի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871C2E"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Նշումներ</w:t>
            </w:r>
          </w:p>
        </w:tc>
      </w:tr>
      <w:tr w:rsidR="004E134B" w:rsidRPr="00912287" w14:paraId="72F07A18"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62BEFB"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458B1D"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F68889"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E0E808"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3242E9"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3DD3D7"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F4A7DC"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D88B12"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5C1DD0"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9</w:t>
            </w:r>
          </w:p>
        </w:tc>
      </w:tr>
      <w:tr w:rsidR="004E134B" w:rsidRPr="00912287" w14:paraId="52303D0E"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88DA2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254E74"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ԱՐՏԱԴՐԱԿԱՆ, ԿԵՆՑԱՂԱՅԻՆ ԵՎ ՕԺԱՆԴԱԿ ՍԵՆՔԵՐ</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93F748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666EA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B0EAE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310DD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BD99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07B82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440EBA17"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A3253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D794B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արտադրական շինությունների նախագծումը, դրանց կառուցվածքը, դասավորվածությունը և չափսը ապահովում են</w:t>
            </w:r>
            <w:r w:rsidRPr="00912287">
              <w:rPr>
                <w:rFonts w:ascii="Cambria Math" w:eastAsia="Times New Roman" w:hAnsi="Cambria Math" w:cs="Cambria Math"/>
                <w:color w:val="000000"/>
                <w:kern w:val="0"/>
                <w:sz w:val="21"/>
                <w:szCs w:val="21"/>
                <w:lang w:eastAsia="en-GB"/>
                <w14:ligatures w14:val="none"/>
              </w:rPr>
              <w:t>․</w:t>
            </w:r>
          </w:p>
          <w:p w14:paraId="7971BD6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 պարենային (սննդային) հումքի և սննդամթերքի, աղտոտված և մաքուր գույքի հանդիպական կամ խաչաձևվող հոսքերը բացառող տեխնոլոգիական գործառնությունների հոսքայնության հնարավորությունը.</w:t>
            </w:r>
          </w:p>
          <w:p w14:paraId="1B7BC86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սննդամթերքի արտադրության (պատրաստման) գործընթացում օգտագործվող օդի աղտոտման մասին նախազգուշացումը կամ դրա նվազեցումը.</w:t>
            </w:r>
          </w:p>
          <w:p w14:paraId="76C2C7F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 կենդանիների, այդ թվում՝ կրծողների և միջատների՝ արտադրական շինություններ ներթափանցումից պաշտպանությունը.</w:t>
            </w:r>
          </w:p>
          <w:p w14:paraId="297D43D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 տեխնիկական սարքավորումների անհրաժեշտ տեխնիկական սպասարկում և ընթացիկ վերանորոգում, արտադրական շինությունների մաքրման, լվացման, ախտահանման, միջատազերծման և կրծողների ոչնչացման գործընթացներ իրականացնելու հնարավորությունը.</w:t>
            </w:r>
          </w:p>
          <w:p w14:paraId="459F65B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5) տեխնոլոգիական գործառնությունների իրականացման համար անհրաժեշտ տարածությունը.</w:t>
            </w:r>
          </w:p>
          <w:p w14:paraId="0F0D1D0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6) կեղտի կուտակումներից, արտադրվող սննդամթերքում մասնիկները թափվելուց, արտադրական շինությունների մակերևույթին կոնդենսատի, բորբոսի առաջացումից պաշտպանությունը.</w:t>
            </w:r>
          </w:p>
          <w:p w14:paraId="05206F3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7) պարենային (սննդային) հումքի, փաթեթավորման նյութերի և սննդամթերքի պահպանման պայմանները։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565AC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E4818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4A8CC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06D17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B9E4D5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309182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EEFA5EB" w14:textId="7141CA5F" w:rsidR="004E134B" w:rsidRDefault="004E134B" w:rsidP="004E134B">
            <w:pPr>
              <w:spacing w:after="0" w:line="240" w:lineRule="auto"/>
              <w:rPr>
                <w:rFonts w:ascii="Calibri" w:eastAsia="Times New Roman" w:hAnsi="Calibri" w:cs="Calibri"/>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3FDA0AB" w14:textId="77777777" w:rsidR="00B612D7"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2ABD12D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288C69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436FB00" w14:textId="3220FF1D" w:rsidR="004E134B" w:rsidRPr="00912287" w:rsidRDefault="002F3706"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5</w:t>
            </w:r>
          </w:p>
          <w:p w14:paraId="0C4803A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1C19AB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B58AE3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420C1C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7B7FAC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81BFF8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525CA9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5D9A45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982CB96" w14:textId="7874DF81"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2F3706"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5</w:t>
            </w:r>
          </w:p>
          <w:p w14:paraId="29C930D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66402A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5C7546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AFDDE0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83C11A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37F173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DA9FB5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D1AE23D" w14:textId="7DA05F2A"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2F3706"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1</w:t>
            </w:r>
          </w:p>
          <w:p w14:paraId="2B65FE2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2D3D64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3D0B09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8139DA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393BF6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6227A94" w14:textId="38C6313D"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2F3706"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1</w:t>
            </w:r>
          </w:p>
          <w:p w14:paraId="33C5676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71C492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330727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4A3B8F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7FA9F2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4B7D44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B57D4C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38BA5F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F6B11B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99314D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A9325B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A19C9F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A65302A" w14:textId="114A7665"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1</w:t>
            </w:r>
          </w:p>
          <w:p w14:paraId="46F5A0A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8205DD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CBCC5A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0F7EC5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231A615" w14:textId="1ED6FE3C"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1</w:t>
            </w:r>
          </w:p>
          <w:p w14:paraId="25BD587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BF8534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09EC60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61F8CC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36780E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B5FDBF2" w14:textId="1319661C"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p w14:paraId="5785B12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EEAD24E" w14:textId="11017753"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92D4B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F6B31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Մաքսային միության</w:t>
            </w:r>
          </w:p>
          <w:p w14:paraId="7B42427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հանձնաժողովի 2011 թվականի դեկտեմբերի 9-ի</w:t>
            </w:r>
          </w:p>
          <w:p w14:paraId="37FBB9E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N 880 որոշմամբ</w:t>
            </w:r>
          </w:p>
          <w:p w14:paraId="4F17861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հաստատված</w:t>
            </w:r>
          </w:p>
          <w:p w14:paraId="548022E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«Սննդամթերքի</w:t>
            </w:r>
          </w:p>
          <w:p w14:paraId="52C6FB9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անվտանգության մասին» (ՄՄ ՏԿ 021/2011) Մաքսային միության</w:t>
            </w:r>
          </w:p>
          <w:p w14:paraId="36AF82C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տեխնիկական</w:t>
            </w:r>
          </w:p>
          <w:p w14:paraId="06384CA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(այսուհետ`</w:t>
            </w:r>
          </w:p>
          <w:p w14:paraId="38E280E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6477377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 հոդված 14-րդ կետ 1-ին, 1-ին, 2-րդ, 3-</w:t>
            </w:r>
          </w:p>
          <w:p w14:paraId="4C98AB0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րդ, 4-րդ, 5-րդ, 6-րդ և 7-րդ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E4EAC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37C704FD"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05E53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3829A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արտադրական շինությունները, որտեղ իրականացվում է սննդամթերքի արտադրությունը (պատրաստումը) սարքավորված են՝</w:t>
            </w:r>
          </w:p>
          <w:p w14:paraId="12A3CDDB" w14:textId="1A357EDF"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 բնական և մեխանիկական օդափոխութ</w:t>
            </w:r>
            <w:r w:rsidR="003709D3">
              <w:rPr>
                <w:rFonts w:ascii="GHEA Grapalat" w:eastAsia="Times New Roman" w:hAnsi="GHEA Grapalat" w:cs="Times New Roman"/>
                <w:color w:val="000000"/>
                <w:kern w:val="0"/>
                <w:sz w:val="21"/>
                <w:szCs w:val="21"/>
                <w:lang w:eastAsia="en-GB"/>
                <w14:ligatures w14:val="none"/>
              </w:rPr>
              <w:t xml:space="preserve">յան միջոցներով, որոնց քանակը կամ </w:t>
            </w:r>
            <w:r w:rsidRPr="00912287">
              <w:rPr>
                <w:rFonts w:ascii="GHEA Grapalat" w:eastAsia="Times New Roman" w:hAnsi="GHEA Grapalat" w:cs="Times New Roman"/>
                <w:color w:val="000000"/>
                <w:kern w:val="0"/>
                <w:sz w:val="21"/>
                <w:szCs w:val="21"/>
                <w:lang w:eastAsia="en-GB"/>
                <w14:ligatures w14:val="none"/>
              </w:rPr>
              <w:t>հզորությունը, կառուցվածքը և գործարկումը թույլ են տալիս խուսափել սննդամթերքի աղտոտումից, ինչպես նաև ապահովում են նշված համակարգերի ֆիլտրերի և մաքրման ու փոխման ենթակա այլ մասերի հասանելիությունը.</w:t>
            </w:r>
          </w:p>
          <w:p w14:paraId="311D15B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բնական կամ արհեստական լուսավորվածությամբ.</w:t>
            </w:r>
          </w:p>
          <w:p w14:paraId="43D6C81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 սանհանգույցներով, որոնց դռները չեն բացվում դեպի արտադրական շինություն և սարքավորված են մինչև նախամուտք մտնելուց առաջ աշխատանքային համազգեստի համար կախիչներով, ձեռքերը լվանալու համար նախատեսված լվացարաններով.</w:t>
            </w:r>
          </w:p>
          <w:p w14:paraId="21C65C64" w14:textId="71E3AF03" w:rsidR="004E134B" w:rsidRPr="00912287" w:rsidRDefault="004E134B" w:rsidP="003709D3">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4) ձեռքերը լվանալու համար նախատեսված լվացարաններով՝ տաք և սառը ջրով, ձեռքերը լվանալու </w:t>
            </w:r>
            <w:r w:rsidR="003709D3">
              <w:rPr>
                <w:rFonts w:ascii="GHEA Grapalat" w:eastAsia="Times New Roman" w:hAnsi="GHEA Grapalat" w:cs="Times New Roman"/>
                <w:color w:val="000000"/>
                <w:kern w:val="0"/>
                <w:sz w:val="21"/>
                <w:szCs w:val="21"/>
                <w:lang w:eastAsia="en-GB"/>
                <w14:ligatures w14:val="none"/>
              </w:rPr>
              <w:t xml:space="preserve">միջոցներով և ձեռքերը սրբելու </w:t>
            </w:r>
            <w:r w:rsidRPr="00912287">
              <w:rPr>
                <w:rFonts w:ascii="GHEA Grapalat" w:eastAsia="Times New Roman" w:hAnsi="GHEA Grapalat" w:cs="Times New Roman"/>
                <w:color w:val="000000"/>
                <w:kern w:val="0"/>
                <w:sz w:val="21"/>
                <w:szCs w:val="21"/>
                <w:lang w:eastAsia="en-GB"/>
                <w14:ligatures w14:val="none"/>
              </w:rPr>
              <w:t>կամ չորացնելու համար նախատեսված սարքերով։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D339D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F2BA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1A55C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5957E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08F3EE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26DA81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3D5873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1B035A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007DD47" w14:textId="2103ED5F" w:rsidR="004E134B" w:rsidRDefault="004E134B" w:rsidP="004E134B">
            <w:pPr>
              <w:spacing w:after="0" w:line="240" w:lineRule="auto"/>
              <w:rPr>
                <w:rFonts w:ascii="Calibri" w:eastAsia="Times New Roman" w:hAnsi="Calibri" w:cs="Calibri"/>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EB60B03" w14:textId="77777777" w:rsidR="00B612D7"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58C0C5C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67167F1" w14:textId="684603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2</w:t>
            </w:r>
          </w:p>
          <w:p w14:paraId="77AD8F4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85E3AA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1FE25B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DF9A4A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D2ED6A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8EE078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EA4BDA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10CC58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2028A4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680D05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6C66D8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A3D51A9" w14:textId="14548605"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D72A2A1" w14:textId="143DD95A"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2</w:t>
            </w:r>
          </w:p>
          <w:p w14:paraId="21D5B2F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E4045B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2C0357C" w14:textId="1E403A29"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2</w:t>
            </w:r>
          </w:p>
          <w:p w14:paraId="42D0970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73E141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394E96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2CAFFB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0C0ED8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464B93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722892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2F3DDD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092E1B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DEAFEE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B42C03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AD3AF1B" w14:textId="463B21B3" w:rsidR="004E134B" w:rsidRPr="00912287" w:rsidRDefault="004E134B" w:rsidP="00B612D7">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F1651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C00BB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7A8EDFB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14-րդ կետ 2-րդ, 1-ին, 2-րդ, 3-րդ, 4-րդ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2A81E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50AE739B"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1737F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CB320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արտադրական շինություններում չի պահվում անձնակազմի անձնական և արտադրական (հատուկ) հագուստ և կոշիկներ։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4B504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5442F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9988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7E5A7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61BA7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3B06E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0785859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14-րդ կետ 3-րդ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61F2D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E0A7E50"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95D60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419B4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արտադրական շինություններում չի պահվում սննդամթերքի արտադրության (պատրաստման) ընթացքում չօգտագործվող ցանկացած նյութ և պարագա, այդ թվում՝ լվացող և ախտահանող նյութեր, բացառությամբ արտադրական շինությունների և սարքավորումների ընթացիկ լվացման և ախտահանման համար անհրաժեշտ լվացող և ախտահանող միջոցների։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EE8B2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5CE58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DF4DA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B1F99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C2245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85CC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410CAD0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14-րդ կետ 4-րդ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56410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528D08C6"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9CC72A" w14:textId="66473CEC"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12287">
              <w:rPr>
                <w:rFonts w:ascii="GHEA Grapalat" w:eastAsia="Times New Roman" w:hAnsi="GHEA Grapalat" w:cs="Times New Roman"/>
                <w:color w:val="000000"/>
                <w:kern w:val="0"/>
                <w:sz w:val="21"/>
                <w:szCs w:val="21"/>
                <w:lang w:eastAsia="en-GB"/>
                <w14:ligatures w14:val="none"/>
              </w:rPr>
              <w:t>1</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5</w:t>
            </w:r>
            <w:r w:rsidR="00902EC5">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9152B9"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GHEA Grapalat" w:eastAsia="Times New Roman" w:hAnsi="GHEA Grapalat" w:cs="Times New Roman"/>
                <w:color w:val="000000"/>
                <w:kern w:val="0"/>
                <w:sz w:val="21"/>
                <w:szCs w:val="21"/>
                <w:lang w:val="hy-AM" w:eastAsia="en-GB"/>
                <w14:ligatures w14:val="none"/>
              </w:rPr>
              <w:t>Արդյո՞ք արտադրական շինությունների մասերը, որտեղ իրականացվում է սննդամթերքի արտադրությունը (պատրաստումը), համապատասխանում են՝</w:t>
            </w:r>
          </w:p>
          <w:p w14:paraId="721F7372"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GHEA Grapalat" w:eastAsia="Times New Roman" w:hAnsi="GHEA Grapalat" w:cs="Times New Roman"/>
                <w:color w:val="000000"/>
                <w:kern w:val="0"/>
                <w:sz w:val="21"/>
                <w:szCs w:val="21"/>
                <w:lang w:val="hy-AM" w:eastAsia="en-GB"/>
                <w14:ligatures w14:val="none"/>
              </w:rPr>
              <w:t>1) հատակների մակերևույթները պատրաստված են անջրանցիկ, լվացվող նյութերից, հեշտորեն լվացվում են, անհրաժեշտության դեպքում ախտահանվում, ինչպես նաև պատշաճ ձևով ցամաքեցվում.</w:t>
            </w:r>
          </w:p>
          <w:p w14:paraId="3B9CE05D"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GHEA Grapalat" w:eastAsia="Times New Roman" w:hAnsi="GHEA Grapalat" w:cs="Times New Roman"/>
                <w:color w:val="000000"/>
                <w:kern w:val="0"/>
                <w:sz w:val="21"/>
                <w:szCs w:val="21"/>
                <w:lang w:val="hy-AM" w:eastAsia="en-GB"/>
                <w14:ligatures w14:val="none"/>
              </w:rPr>
              <w:t>2) պատերի մակերևույթները պատրաստված են անջրանցիկ, լվացվող և նյութերից, որոնք կարելի է լվանալ և, անհրաժեշտության դեպքում, ախտահանել.</w:t>
            </w:r>
          </w:p>
          <w:p w14:paraId="0C5824AF"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GHEA Grapalat" w:eastAsia="Times New Roman" w:hAnsi="GHEA Grapalat" w:cs="Times New Roman"/>
                <w:color w:val="000000"/>
                <w:kern w:val="0"/>
                <w:sz w:val="21"/>
                <w:szCs w:val="21"/>
                <w:lang w:val="hy-AM" w:eastAsia="en-GB"/>
                <w14:ligatures w14:val="none"/>
              </w:rPr>
              <w:t xml:space="preserve">3) առաստաղները կամ դրանց բացակայության դեպքում տանիքների ներքին մակերևույթները և արտադրական շինությունների վերևում գտնվող կառուցվածքները ապահով են, ինչը կանխարգելում է կեղտի կուտակումը, բորբոսի առաջացումը և առաստաղից կամ այդպիսի մակերևույթներից և կառուցվածքներից մասնիկների թափվելու </w:t>
            </w:r>
            <w:r w:rsidRPr="00902EC5">
              <w:rPr>
                <w:rFonts w:ascii="GHEA Grapalat" w:eastAsia="Times New Roman" w:hAnsi="GHEA Grapalat" w:cs="Times New Roman"/>
                <w:color w:val="000000"/>
                <w:kern w:val="0"/>
                <w:sz w:val="21"/>
                <w:szCs w:val="21"/>
                <w:lang w:val="hy-AM" w:eastAsia="en-GB"/>
                <w14:ligatures w14:val="none"/>
              </w:rPr>
              <w:lastRenderedPageBreak/>
              <w:t>հնարավորությունն ու նպաստում խոնավության խտացման նվազեցմանը.</w:t>
            </w:r>
          </w:p>
          <w:p w14:paraId="2C83F955"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GHEA Grapalat" w:eastAsia="Times New Roman" w:hAnsi="GHEA Grapalat" w:cs="Times New Roman"/>
                <w:color w:val="000000"/>
                <w:kern w:val="0"/>
                <w:sz w:val="21"/>
                <w:szCs w:val="21"/>
                <w:lang w:val="hy-AM" w:eastAsia="en-GB"/>
                <w14:ligatures w14:val="none"/>
              </w:rPr>
              <w:t>4) բացվող ներքին պատուհանները (վերնափեղկերը) ունեն հեշտությամբ հանվող և մաքրվող միջատապաշտպան ցանցեր.</w:t>
            </w:r>
          </w:p>
          <w:p w14:paraId="5E010EB7"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GHEA Grapalat" w:eastAsia="Times New Roman" w:hAnsi="GHEA Grapalat" w:cs="Times New Roman"/>
                <w:color w:val="000000"/>
                <w:kern w:val="0"/>
                <w:sz w:val="21"/>
                <w:szCs w:val="21"/>
                <w:lang w:val="hy-AM" w:eastAsia="en-GB"/>
                <w14:ligatures w14:val="none"/>
              </w:rPr>
              <w:t>5) արտադրական շինությունների դռները հարթ են, պատրաստված չներծծող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9E5E57"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Calibri" w:eastAsia="Times New Roman" w:hAnsi="Calibri" w:cs="Calibri"/>
                <w:color w:val="000000"/>
                <w:kern w:val="0"/>
                <w:sz w:val="21"/>
                <w:szCs w:val="21"/>
                <w:lang w:val="hy-AM"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9623F7"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EEBE4E"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078EAD"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Calibri" w:eastAsia="Times New Roman" w:hAnsi="Calibri" w:cs="Calibri"/>
                <w:color w:val="000000"/>
                <w:kern w:val="0"/>
                <w:sz w:val="21"/>
                <w:szCs w:val="21"/>
                <w:lang w:val="hy-AM" w:eastAsia="en-GB"/>
                <w14:ligatures w14:val="none"/>
              </w:rPr>
              <w:t> </w:t>
            </w:r>
          </w:p>
          <w:p w14:paraId="27F9629C"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Calibri" w:eastAsia="Times New Roman" w:hAnsi="Calibri" w:cs="Calibri"/>
                <w:color w:val="000000"/>
                <w:kern w:val="0"/>
                <w:sz w:val="21"/>
                <w:szCs w:val="21"/>
                <w:lang w:val="hy-AM" w:eastAsia="en-GB"/>
                <w14:ligatures w14:val="none"/>
              </w:rPr>
              <w:t> </w:t>
            </w:r>
          </w:p>
          <w:p w14:paraId="2548B365"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Calibri" w:eastAsia="Times New Roman" w:hAnsi="Calibri" w:cs="Calibri"/>
                <w:color w:val="000000"/>
                <w:kern w:val="0"/>
                <w:sz w:val="21"/>
                <w:szCs w:val="21"/>
                <w:lang w:val="hy-AM" w:eastAsia="en-GB"/>
                <w14:ligatures w14:val="none"/>
              </w:rPr>
              <w:t> </w:t>
            </w:r>
          </w:p>
          <w:p w14:paraId="7116F06C"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Calibri" w:eastAsia="Times New Roman" w:hAnsi="Calibri" w:cs="Calibri"/>
                <w:color w:val="000000"/>
                <w:kern w:val="0"/>
                <w:sz w:val="21"/>
                <w:szCs w:val="21"/>
                <w:lang w:val="hy-AM" w:eastAsia="en-GB"/>
                <w14:ligatures w14:val="none"/>
              </w:rPr>
              <w:t> </w:t>
            </w:r>
          </w:p>
          <w:p w14:paraId="18124B0F" w14:textId="6588BD1F" w:rsidR="004E134B" w:rsidRPr="00902EC5" w:rsidRDefault="004E134B" w:rsidP="004E134B">
            <w:pPr>
              <w:spacing w:after="0" w:line="240" w:lineRule="auto"/>
              <w:rPr>
                <w:rFonts w:ascii="Calibri" w:eastAsia="Times New Roman" w:hAnsi="Calibri" w:cs="Calibri"/>
                <w:color w:val="000000"/>
                <w:kern w:val="0"/>
                <w:sz w:val="21"/>
                <w:szCs w:val="21"/>
                <w:lang w:val="hy-AM" w:eastAsia="en-GB"/>
                <w14:ligatures w14:val="none"/>
              </w:rPr>
            </w:pPr>
            <w:r w:rsidRPr="00902EC5">
              <w:rPr>
                <w:rFonts w:ascii="Calibri" w:eastAsia="Times New Roman" w:hAnsi="Calibri" w:cs="Calibri"/>
                <w:color w:val="000000"/>
                <w:kern w:val="0"/>
                <w:sz w:val="21"/>
                <w:szCs w:val="21"/>
                <w:lang w:val="hy-AM" w:eastAsia="en-GB"/>
                <w14:ligatures w14:val="none"/>
              </w:rPr>
              <w:t> </w:t>
            </w:r>
          </w:p>
          <w:p w14:paraId="49CC3A15" w14:textId="77777777" w:rsidR="00B612D7" w:rsidRPr="00902EC5" w:rsidRDefault="00B612D7" w:rsidP="004E134B">
            <w:pPr>
              <w:spacing w:after="0" w:line="240" w:lineRule="auto"/>
              <w:rPr>
                <w:rFonts w:ascii="GHEA Grapalat" w:eastAsia="Times New Roman" w:hAnsi="GHEA Grapalat" w:cs="Times New Roman"/>
                <w:color w:val="000000"/>
                <w:kern w:val="0"/>
                <w:sz w:val="21"/>
                <w:szCs w:val="21"/>
                <w:lang w:val="hy-AM" w:eastAsia="en-GB"/>
                <w14:ligatures w14:val="none"/>
              </w:rPr>
            </w:pPr>
          </w:p>
          <w:p w14:paraId="10D6409D"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Calibri" w:eastAsia="Times New Roman" w:hAnsi="Calibri" w:cs="Calibri"/>
                <w:color w:val="000000"/>
                <w:kern w:val="0"/>
                <w:sz w:val="21"/>
                <w:szCs w:val="21"/>
                <w:lang w:val="hy-AM" w:eastAsia="en-GB"/>
                <w14:ligatures w14:val="none"/>
              </w:rPr>
              <w:t> </w:t>
            </w:r>
          </w:p>
          <w:p w14:paraId="0679896D" w14:textId="77777777"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02EC5">
              <w:rPr>
                <w:rFonts w:ascii="Calibri" w:eastAsia="Times New Roman" w:hAnsi="Calibri" w:cs="Calibri"/>
                <w:color w:val="000000"/>
                <w:kern w:val="0"/>
                <w:sz w:val="21"/>
                <w:szCs w:val="21"/>
                <w:lang w:val="hy-AM" w:eastAsia="en-GB"/>
                <w14:ligatures w14:val="none"/>
              </w:rPr>
              <w:t> </w:t>
            </w:r>
          </w:p>
          <w:p w14:paraId="7F99CB8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2</w:t>
            </w:r>
          </w:p>
          <w:p w14:paraId="4A21C4F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C8E508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AB3731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15296A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86ACDC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46512D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490FA9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8E9E16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F78D38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957DB3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A8128B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2</w:t>
            </w:r>
          </w:p>
          <w:p w14:paraId="5803D19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58D6BC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D6C487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E241C1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A57C1E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3B5AEE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C02B4E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EE38AA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2</w:t>
            </w:r>
          </w:p>
          <w:p w14:paraId="5A4A854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7E8BF0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6F44FA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5A0557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2FB9EF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A0EDA7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6E0453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4CD8B4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C65B24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4746B0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13B290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5A2264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8A3036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p w14:paraId="00C6543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398CA7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79C424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0A847B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2D3CC6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2</w:t>
            </w:r>
          </w:p>
          <w:p w14:paraId="5254BF7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84124D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62F67A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3A8752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0A3C3F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5A2CB2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15875E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AF02F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12A45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18375DD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14-րդ կետ 5-րդ 1-ին, 2-րդ, 3- րդ, 4-րդ, 5-րդ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170E5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4449BE49"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67B7C" w14:textId="55F90DD6"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1</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6</w:t>
            </w:r>
            <w:r w:rsidR="00902EC5">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0BF893" w14:textId="77777777" w:rsidR="004E134B" w:rsidRPr="005D224F"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5D224F">
              <w:rPr>
                <w:rFonts w:ascii="GHEA Grapalat" w:eastAsia="Times New Roman" w:hAnsi="GHEA Grapalat" w:cs="Times New Roman"/>
                <w:color w:val="000000"/>
                <w:kern w:val="0"/>
                <w:sz w:val="21"/>
                <w:szCs w:val="21"/>
                <w:lang w:val="hy-AM" w:eastAsia="en-GB"/>
                <w14:ligatures w14:val="none"/>
              </w:rPr>
              <w:t>Արտադրական շինություններում կոյուղու համակարգերը նախագծված և իրականացված են այնպես, որպեսզի բացառեն սննդամթերքի աղտոտման ռիսկը։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4BDF8A" w14:textId="77777777" w:rsidR="004E134B" w:rsidRPr="005D224F"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5D224F">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CB9D8F" w14:textId="77777777" w:rsidR="004E134B" w:rsidRPr="005D224F"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5D224F">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682422" w14:textId="77777777" w:rsidR="004E134B" w:rsidRPr="005D224F"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5D224F">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3EF42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2896A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27E6B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15CA21B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14-րդ կետ 7-րդ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7B53C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E677DED"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15BD0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0D48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արտադրական շինություններում չեն իրականացվում վերանորոգման աշխատանքներ այդ արտադրական շինություններում սննդամթերքի արտադրության (պատրաստման) գործընթացի հետ միաժամանակ։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E576D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0BDF8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8A3ED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98A16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5DA1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3BA79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7299883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14-րդ կետ 8-րդ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0BE54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0776EF68"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56E29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3F672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սննդի կառույցն ապահովված է անձնակազմի համար հանդերձարանով: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6490F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1A391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0DB7C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50D1A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886EA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0ACFB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 թվականի հունվարի 20-ի N 34-Ն որոշման հավելվածի 25-րդ կետի 6-րդ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CFA84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1DA2E8A5"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CB0CD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B7BC4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գործընթացում օգտագործվող տարբեր ագրեգատային վիճակներով ջուրը համապատասխանում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BF413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35CF1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57A09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7BF62" w14:textId="1F569601" w:rsidR="004E134B" w:rsidRPr="00912287" w:rsidRDefault="00641449" w:rsidP="00B612D7">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35CAE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B4B6A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7BD04F9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12 կետ 2, 1, 3-րդ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89C6F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258EAF9B"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C3BF8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97B59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1) սննդամթերքի արտադրության </w:t>
            </w:r>
            <w:r w:rsidRPr="00912287">
              <w:rPr>
                <w:rFonts w:ascii="GHEA Grapalat" w:eastAsia="Times New Roman" w:hAnsi="GHEA Grapalat" w:cs="Times New Roman"/>
                <w:color w:val="000000"/>
                <w:kern w:val="0"/>
                <w:sz w:val="21"/>
                <w:szCs w:val="21"/>
                <w:lang w:eastAsia="en-GB"/>
                <w14:ligatures w14:val="none"/>
              </w:rPr>
              <w:lastRenderedPageBreak/>
              <w:t>(պատրաստման) գործընթացում օգտագործվող ջուրը, որն անմիջական շփման մեջ է գտնվում պարենային (սննդային) հումքի և փաթեթավորման նյութերի հետ, համապատասխանում է Հայաստանի Հանրապետության օրենսդրությամբ սահմանված՝ խմելու ջրին ներկայացվող պահանջներին.</w:t>
            </w:r>
          </w:p>
          <w:p w14:paraId="3C1E104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սննդամթերքի արտադրության (պատրաստման) գործընթացում օգտագործվող սառույցը պատրաստված է Հայաստանի Հանրապետության օրենսդրությամբ սահմանված՝ խմելու ջրին ներկայացվող պահանջներին համապատասխանող խմելու ջրից։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63284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0D220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DF588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7F19F8" w14:textId="77777777" w:rsidR="004E134B" w:rsidRDefault="00641449"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   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8</w:t>
            </w:r>
          </w:p>
          <w:p w14:paraId="378D2486"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 xml:space="preserve">   </w:t>
            </w:r>
          </w:p>
          <w:p w14:paraId="031EC48A"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526C1D7D"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53777236"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54415FDD"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1A80FB7D"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6DA45D95"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05626B8C"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2CC860ED"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607F2079"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0DD98A61"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6FAD03C3"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6300DDBA"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48AF8B3C"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11DE8C77"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145357A2" w14:textId="0D2E76A3" w:rsidR="00B612D7"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 xml:space="preserve">   </w:t>
            </w: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55A49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8EEC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0E318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5971DA81"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3A38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1.10.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D634A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սննդի կառույցը ապահովված է խմելու ջրի</w:t>
            </w:r>
          </w:p>
          <w:p w14:paraId="52AFFD1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անխափան ջրամատակա-րարմամբ: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8DE55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480C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EDB01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88E247" w14:textId="4DDE5E7D" w:rsidR="004E134B" w:rsidRPr="00912287" w:rsidRDefault="001A33C5"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   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5DB70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435D7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 թվականի հունվարի 20-ի N 34-Ն որոշման հավելվածի 46-րդ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644F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241BCA86"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D867F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197E8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սահմանված է սննդամթերքի արտադրության (պատրաստման) գործընթացում օգտագործվող արտադրական շինությունների, տեխնոլոգիական սարքավորումների և գույքի մաքրման, լվացման, ախտահանման, միջատազերծման և կրծողների ոչնչացման գործընթացների պարբերականություն և իրականացում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177DA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3D02A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9BB25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1555C7" w14:textId="4279547C" w:rsidR="004E134B" w:rsidRPr="00912287" w:rsidRDefault="001A33C5"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    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88602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DE70A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079355D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10</w:t>
            </w:r>
          </w:p>
          <w:p w14:paraId="3A4FBC1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կետ 3 10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EEB82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90FCCB6"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35310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A7864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Արդյո՞ք սննդամթերքի արտադրության </w:t>
            </w:r>
            <w:r w:rsidRPr="00912287">
              <w:rPr>
                <w:rFonts w:ascii="GHEA Grapalat" w:eastAsia="Times New Roman" w:hAnsi="GHEA Grapalat" w:cs="Times New Roman"/>
                <w:color w:val="000000"/>
                <w:kern w:val="0"/>
                <w:sz w:val="21"/>
                <w:szCs w:val="21"/>
                <w:lang w:eastAsia="en-GB"/>
                <w14:ligatures w14:val="none"/>
              </w:rPr>
              <w:lastRenderedPageBreak/>
              <w:t>(պատրաստման) գործընթացում գոյացող թափոնները պարբերաբար հեռացվում են արտադրական շինություններից։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D83C3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8B210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7F374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79678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84943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37898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28A2ED2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կանոնակարգի հոդված 16-րդ կետ 1-ին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71FD5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r>
      <w:tr w:rsidR="004E134B" w:rsidRPr="00912287" w14:paraId="5E9F55FD"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2D5C7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1.13.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417F8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թափոնները, իրենց կատեգորիաներին համապատասխան, տեղադրված են առանձին մակնշված, սարքին վիճակում գտնվող և բացառապես այդ թափոնների ու աղբի հավաքման և պահպանման համար օգտագործվող փակվող տարողություններում։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C705C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35C76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2EF2D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27D03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6BB63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39DC2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63BEC5C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16-րդ կետ 3-րդ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B5B9A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19114DF2"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B2B87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5B296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կազմակերպությունն ընդգրկված է սննդի շղթայի օպերատորների համար նախատեսված տվյալների բազայում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5070D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6D8A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B3517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4A372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32879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8997E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«Սննդամթերքի անվտանգության մասին» օրենքի</w:t>
            </w:r>
          </w:p>
          <w:p w14:paraId="6896760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17-րդ հոդված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39D79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31BC413"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8017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A8D6084"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ԱՇԽԱՏՈՂՆԵՐԻ ԱՆՁՆԱԿԱՆ ՀԻԳԻԵՆԱ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BC6E7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E67BC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279C7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AA884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39E53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7A303683"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3DFD3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2831E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սննդամթերքի արտադրության և շրջանառության փուլերում, սննդամթերքի հետ անմիջական շփում ունեցող աշխատակիցները Հայաստանի Հանրապետության օրենսդրության համաձայն ենթարկվել են պարտադիր նախնական և պարբերական բժշկական զննությունների և ունեն սանիտարական</w:t>
            </w:r>
          </w:p>
          <w:p w14:paraId="250F154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(բժշկական) գրքույկ։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AF2A2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F0848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1882D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601F23" w14:textId="26521EFC" w:rsidR="004E134B" w:rsidRPr="00912287" w:rsidRDefault="001A33C5"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    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9761E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947D4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 թվականի հունվարի 20-ի</w:t>
            </w:r>
          </w:p>
          <w:p w14:paraId="28966E1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N 34-Ն որոշման</w:t>
            </w:r>
          </w:p>
          <w:p w14:paraId="2E09969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հավելվածի 55-րդ կետ, «Սննդամթերքի անվտանգության մասին» օրենք 16-րդ հոդված 6-րդ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E3B1F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00AE0754"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A8263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FECA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սննդի շղթայում ներգրավված յուրաքանչյուր անձ պահպանում է անձնական հիգիենայի կանոնները և կրում է համապատասխան մաքուր, անհրաժեշտության դեպքում, պաշտպանիչ հագուստ: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B7354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84113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94D00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FCA795" w14:textId="065818CF" w:rsidR="004E134B" w:rsidRPr="00912287" w:rsidRDefault="002F3706"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B5C44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38177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 թվականի հունվարի 20-ի N 34-Ն որոշման</w:t>
            </w:r>
          </w:p>
          <w:p w14:paraId="06E8D5C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հավելվածի 53-րդ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5DC07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3898395"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BD06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578DD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Արդյո՞ք սննդամթերքի միջոցով փոխանցվող հիվանդության վիրուսակիր կամ վարակիչ վերք, մաշկային </w:t>
            </w:r>
            <w:r w:rsidRPr="00912287">
              <w:rPr>
                <w:rFonts w:ascii="GHEA Grapalat" w:eastAsia="Times New Roman" w:hAnsi="GHEA Grapalat" w:cs="Times New Roman"/>
                <w:color w:val="000000"/>
                <w:kern w:val="0"/>
                <w:sz w:val="21"/>
                <w:szCs w:val="21"/>
                <w:lang w:eastAsia="en-GB"/>
                <w14:ligatures w14:val="none"/>
              </w:rPr>
              <w:lastRenderedPageBreak/>
              <w:t>հիվանդություն, խոց ունեցող անձինք չեն շփվում սննդամթերքի հետ և չեն մտնում սննդամթերքի տեղակայման գոտի, եթե առկա է սննդամթերքի վրա ուղղակի կամ անուղղակի ազդեցության հավանականություն։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E91E7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42F46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600B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7606EF" w14:textId="6CF2FB70" w:rsidR="004E134B" w:rsidRPr="00912287" w:rsidRDefault="001A33C5"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    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F4B6D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185DC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Հայաստանի Հանրապետության կառավարության 2011 թվականի </w:t>
            </w:r>
            <w:r w:rsidRPr="00912287">
              <w:rPr>
                <w:rFonts w:ascii="GHEA Grapalat" w:eastAsia="Times New Roman" w:hAnsi="GHEA Grapalat" w:cs="Times New Roman"/>
                <w:color w:val="000000"/>
                <w:kern w:val="0"/>
                <w:sz w:val="21"/>
                <w:szCs w:val="21"/>
                <w:lang w:eastAsia="en-GB"/>
                <w14:ligatures w14:val="none"/>
              </w:rPr>
              <w:lastRenderedPageBreak/>
              <w:t>հունվարի 20-ի N 34-Ն որոշման հավելվածի 54-րդ կետ, ՄՄ</w:t>
            </w:r>
          </w:p>
          <w:p w14:paraId="23D19FA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ՏԿ 021/2011 կանոնակարգի</w:t>
            </w:r>
          </w:p>
          <w:p w14:paraId="3BE6FB7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17-րդ հոդվածի 11-րդ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4A2C1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r>
      <w:tr w:rsidR="004E134B" w:rsidRPr="00912287" w14:paraId="241AEE5F"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89CB3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3.</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A44C509"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ՍԱՐՔԱՎՈՐՈՒՄՆԵՐ ԵՎ ԳՈՒՅՔ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47A08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E5D54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3B8C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451FD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E3114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977D93E"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3765B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44ED1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գործընթացում օգտագործվում են սննդամթերքի հետ շփման մեջ գտնվող տեխնոլոգիական սարքավորումներ և գույք, որոնք՝</w:t>
            </w:r>
          </w:p>
          <w:p w14:paraId="2F48C1F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 ունեն սննդամթերքի արտադրությունն (պատրաստումն) ապահովող կառուցվածքային և շահագործման բնութագրեր</w:t>
            </w:r>
          </w:p>
          <w:p w14:paraId="1545A0BC" w14:textId="7F44282F"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հնարավորություն են տալիս իրականացնելու դրանց լվացման կամ մաքրման և ախտահանման աշխատանքները.</w:t>
            </w:r>
          </w:p>
          <w:p w14:paraId="2B33FFC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 պատրաստված են սննդամթերքի հետ շփման մեջ գտնվող նյութերին ներկայացվող պահանջներին համապատասխանող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E8209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378D5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5EA7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70C95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AE9275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D95E29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A2242A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F63AFF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E61C85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850250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5AA1CF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A26273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4BC447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59CA73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p w14:paraId="05C78BC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349030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305881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643D4A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34281E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97F712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p w14:paraId="3925FD3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1707C2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357B51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6CB13C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7C308E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3A05B9" w14:textId="1C172298"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proofErr w:type="gramStart"/>
            <w:r w:rsidRPr="00912287">
              <w:rPr>
                <w:rFonts w:ascii="GHEA Grapalat" w:eastAsia="Times New Roman" w:hAnsi="GHEA Grapalat" w:cs="Times New Roman"/>
                <w:color w:val="000000"/>
                <w:kern w:val="0"/>
                <w:sz w:val="21"/>
                <w:szCs w:val="21"/>
                <w:lang w:eastAsia="en-GB"/>
                <w14:ligatures w14:val="none"/>
              </w:rPr>
              <w:t xml:space="preserve">ակնադիտական </w:t>
            </w:r>
            <w:r w:rsidR="003709D3">
              <w:rPr>
                <w:rFonts w:ascii="GHEA Grapalat" w:eastAsia="Times New Roman" w:hAnsi="GHEA Grapalat" w:cs="Times New Roman"/>
                <w:color w:val="000000"/>
                <w:kern w:val="0"/>
                <w:sz w:val="21"/>
                <w:szCs w:val="21"/>
                <w:lang w:val="hy-AM" w:eastAsia="en-GB"/>
                <w14:ligatures w14:val="none"/>
              </w:rPr>
              <w:t xml:space="preserve"> </w:t>
            </w:r>
            <w:r w:rsidRPr="00912287">
              <w:rPr>
                <w:rFonts w:ascii="GHEA Grapalat" w:eastAsia="Times New Roman" w:hAnsi="GHEA Grapalat" w:cs="Times New Roman"/>
                <w:color w:val="000000"/>
                <w:kern w:val="0"/>
                <w:sz w:val="21"/>
                <w:szCs w:val="21"/>
                <w:lang w:eastAsia="en-GB"/>
                <w14:ligatures w14:val="none"/>
              </w:rPr>
              <w:t>կամ</w:t>
            </w:r>
            <w:proofErr w:type="gramEnd"/>
            <w:r w:rsidR="003709D3">
              <w:rPr>
                <w:rFonts w:ascii="GHEA Grapalat" w:eastAsia="Times New Roman" w:hAnsi="GHEA Grapalat" w:cs="Times New Roman"/>
                <w:color w:val="000000"/>
                <w:kern w:val="0"/>
                <w:sz w:val="21"/>
                <w:szCs w:val="21"/>
                <w:lang w:val="hy-AM" w:eastAsia="en-GB"/>
                <w14:ligatures w14:val="none"/>
              </w:rPr>
              <w:t xml:space="preserve"> </w:t>
            </w:r>
            <w:r w:rsidRPr="00912287">
              <w:rPr>
                <w:rFonts w:ascii="GHEA Grapalat" w:eastAsia="Times New Roman" w:hAnsi="GHEA Grapalat" w:cs="Times New Roman"/>
                <w:color w:val="000000"/>
                <w:kern w:val="0"/>
                <w:sz w:val="21"/>
                <w:szCs w:val="21"/>
                <w:lang w:eastAsia="en-GB"/>
                <w14:ligatures w14:val="none"/>
              </w:rPr>
              <w:t xml:space="preserve">փաստաթղթային զննում </w:t>
            </w:r>
            <w:r w:rsidR="003709D3">
              <w:rPr>
                <w:rFonts w:ascii="GHEA Grapalat" w:eastAsia="Times New Roman" w:hAnsi="GHEA Grapalat" w:cs="Times New Roman"/>
                <w:color w:val="000000"/>
                <w:kern w:val="0"/>
                <w:sz w:val="21"/>
                <w:szCs w:val="21"/>
                <w:lang w:val="hy-AM" w:eastAsia="en-GB"/>
                <w14:ligatures w14:val="none"/>
              </w:rPr>
              <w:t xml:space="preserve"> </w:t>
            </w:r>
            <w:r w:rsidRPr="00912287">
              <w:rPr>
                <w:rFonts w:ascii="GHEA Grapalat" w:eastAsia="Times New Roman" w:hAnsi="GHEA Grapalat" w:cs="Times New Roman"/>
                <w:color w:val="000000"/>
                <w:kern w:val="0"/>
                <w:sz w:val="21"/>
                <w:szCs w:val="21"/>
                <w:lang w:eastAsia="en-GB"/>
                <w14:ligatures w14:val="none"/>
              </w:rPr>
              <w:t>կամ</w:t>
            </w:r>
            <w:r w:rsidR="003709D3">
              <w:rPr>
                <w:rFonts w:ascii="GHEA Grapalat" w:eastAsia="Times New Roman" w:hAnsi="GHEA Grapalat" w:cs="Times New Roman"/>
                <w:color w:val="000000"/>
                <w:kern w:val="0"/>
                <w:sz w:val="21"/>
                <w:szCs w:val="21"/>
                <w:lang w:val="hy-AM" w:eastAsia="en-GB"/>
                <w14:ligatures w14:val="none"/>
              </w:rPr>
              <w:t xml:space="preserve"> </w:t>
            </w:r>
            <w:r w:rsidRPr="00912287">
              <w:rPr>
                <w:rFonts w:ascii="GHEA Grapalat" w:eastAsia="Times New Roman" w:hAnsi="GHEA Grapalat" w:cs="Times New Roman"/>
                <w:color w:val="000000"/>
                <w:kern w:val="0"/>
                <w:sz w:val="21"/>
                <w:szCs w:val="21"/>
                <w:lang w:eastAsia="en-GB"/>
                <w14:ligatures w14:val="none"/>
              </w:rPr>
              <w:t>լաբորատոր</w:t>
            </w:r>
          </w:p>
          <w:p w14:paraId="3CFA68B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8F2A0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284B9B8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15 կետ 1, 1, 2, 3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99FC7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5A39D888"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D6025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2526E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բոլոր սարքավորումները, գործիքները, պարագաները և բեռնարկղերը, որոնք անմիջական շփման մեջ են գտնվում սննդամթերքի հետ</w:t>
            </w:r>
          </w:p>
          <w:p w14:paraId="2253A2C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կառուցված են հիգիենայի պահանջները բավարարող նյութերից և պահվում են նորոգ ու բարվոք վիճակում: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985AD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E122C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FFE2C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AB5511" w14:textId="54FD9552" w:rsidR="004E134B" w:rsidRPr="00912287" w:rsidRDefault="002F3706"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EB3B2E" w14:textId="3EE59A3F" w:rsidR="004E134B" w:rsidRPr="00912287" w:rsidRDefault="004E134B" w:rsidP="003709D3">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կամ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4A0A8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Հայաստանի</w:t>
            </w:r>
          </w:p>
          <w:p w14:paraId="3F83E84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Հանրապետության կառավարության 2011 թվականի հունվարի 20-ի N 34-Ն որոշման հավելվածի 39-րդ կետի 2-րդ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733EB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1FAB9A79"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34C26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11EF7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Արդյո՞ք բոլոր սարքավորումները, գործիքները, պարագաները և բեռնարկղերը, որոնք </w:t>
            </w:r>
            <w:r w:rsidRPr="00912287">
              <w:rPr>
                <w:rFonts w:ascii="GHEA Grapalat" w:eastAsia="Times New Roman" w:hAnsi="GHEA Grapalat" w:cs="Times New Roman"/>
                <w:color w:val="000000"/>
                <w:kern w:val="0"/>
                <w:sz w:val="21"/>
                <w:szCs w:val="21"/>
                <w:lang w:eastAsia="en-GB"/>
                <w14:ligatures w14:val="none"/>
              </w:rPr>
              <w:lastRenderedPageBreak/>
              <w:t>անմիջական շփման մեջ են գտնվում սննդամթերքի հետ, ենթարկվում են պատշաճ մաքրման ու ախտահանման: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1B5A4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623CC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C2EEA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4AF56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B6589A" w14:textId="02029ACB" w:rsidR="004E134B" w:rsidRPr="00912287" w:rsidRDefault="004E134B" w:rsidP="003709D3">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կամ փաստաթղթային զննում կամ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71C50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Հայաստանի Հանրապետության կառավարության 2011 թվականի </w:t>
            </w:r>
            <w:r w:rsidRPr="00912287">
              <w:rPr>
                <w:rFonts w:ascii="GHEA Grapalat" w:eastAsia="Times New Roman" w:hAnsi="GHEA Grapalat" w:cs="Times New Roman"/>
                <w:color w:val="000000"/>
                <w:kern w:val="0"/>
                <w:sz w:val="21"/>
                <w:szCs w:val="21"/>
                <w:lang w:eastAsia="en-GB"/>
                <w14:ligatures w14:val="none"/>
              </w:rPr>
              <w:lastRenderedPageBreak/>
              <w:t>հունվարի 20-ի N 34-Ն որոշման հավելվածի 39-րդ կետի 1-ին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0FA3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r>
      <w:tr w:rsidR="004E134B" w:rsidRPr="00912287" w14:paraId="79949EA3"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1D7E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D5228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տեխնիկական սարքավորումները, ըստ անհրաժեշտության սարքավորված/հագեցված են համապատասխան հսկիչ սարքերով։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9B15F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A6C57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1BE5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21041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A6244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CA3CF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559197A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15 կետ 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74169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5CFDE90"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96BAF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906BC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սննդամթերքի հետ շփման մեջ գտնվող տեխնոլոգիական սարքավորումների և գույքի աշխատանքային մակերևույթները պատրաստված են չներծծող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83926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943C7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103F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61E6F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E52E5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2EF54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2C84777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15-րդ հոդվածի 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E6EAF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D8A4D6C"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9A315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64FB68"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ՀՈՒՄՔԻ ԵՎ ՊԱՏՐԱՍՏԻ ԱՐՏԱԴՐԱՆՔԻ ՓԱԹԵԹԱՎՈՐՈՒՄ, ՓՈԽԱԴՐՈՒՄ, ՄԱԿՆՇՈՒՄ ԵՎ ՊԱՀՈՒՄ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0D7BD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55477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A28D7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192EA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1E6C4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2D4D9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07851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3252D579"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928A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29C21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փաթեթավորված սննդամթերքի մականշվածքը ներառում է.</w:t>
            </w:r>
          </w:p>
          <w:p w14:paraId="3208FA4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 սննդամթերքի անվանումը.</w:t>
            </w:r>
          </w:p>
          <w:p w14:paraId="1D772A0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սննդամթերքի բաղադրությունը՝ բացառությամբ թարմ մրգերի և բանջարեղենի, քացախի և մեկ բաղադրիչով սննդամթերքի</w:t>
            </w:r>
          </w:p>
          <w:p w14:paraId="7F94F28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 սննդամթերքի քանակությունը.</w:t>
            </w:r>
          </w:p>
          <w:p w14:paraId="10296C5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 սննդամթերքի պատրաստման ամսաթիվը.</w:t>
            </w:r>
          </w:p>
          <w:p w14:paraId="202E98D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5) սննդամթերքի պիտանիության ժամկետը.</w:t>
            </w:r>
          </w:p>
          <w:p w14:paraId="36A9D89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6) սննդամթերքի պահպանման պայմանները</w:t>
            </w:r>
          </w:p>
          <w:p w14:paraId="2CE67E4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7) սննդամթերքն արտադրողի անվանումը և գտնվելու վայրը կամ ներմուծողի անվանումն ու գտնվելու վայրը</w:t>
            </w:r>
          </w:p>
          <w:p w14:paraId="2186714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8) սննդամթերքի օգտագործմանը, այդ թվում՝ դրա պատրաստմանը</w:t>
            </w:r>
          </w:p>
          <w:p w14:paraId="3DB5BA8B" w14:textId="0154B93C"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վերաբերող առաջարկությունները կամ սահմանափակումները</w:t>
            </w:r>
            <w:r w:rsidRPr="00912287">
              <w:rPr>
                <w:rFonts w:ascii="Cambria Math" w:eastAsia="Times New Roman" w:hAnsi="Cambria Math" w:cs="Cambria Math"/>
                <w:color w:val="000000"/>
                <w:kern w:val="0"/>
                <w:sz w:val="21"/>
                <w:szCs w:val="21"/>
                <w:lang w:eastAsia="en-GB"/>
                <w14:ligatures w14:val="none"/>
              </w:rPr>
              <w:t>․</w:t>
            </w:r>
          </w:p>
          <w:p w14:paraId="7FC22DF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9) սննդամթերքի սննդային արժեքի ցուցանիշները.</w:t>
            </w:r>
          </w:p>
          <w:p w14:paraId="576AB49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10) սննդամթերքում գենաձևափոխված օրգանիզմների կիրառմամբ ստացված բաղադրիչների առկայության մասին տեղեկությունները.</w:t>
            </w:r>
          </w:p>
          <w:p w14:paraId="339F374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11) Մաքսային միության անդամ պետությունների շուկայում արտադրանքի շրջանառության միասնական նշանը։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E17CB7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E5BB6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2F4D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A87021E" w14:textId="70167441" w:rsidR="004E134B" w:rsidRDefault="004E134B" w:rsidP="004E134B">
            <w:pPr>
              <w:spacing w:after="0" w:line="240" w:lineRule="auto"/>
              <w:rPr>
                <w:rFonts w:ascii="Calibri" w:eastAsia="Times New Roman" w:hAnsi="Calibri" w:cs="Calibri"/>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876DA06" w14:textId="77777777" w:rsidR="00B612D7"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18690CF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123584B" w14:textId="20B8C943"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3</w:t>
            </w:r>
          </w:p>
          <w:p w14:paraId="13FEF2B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6B121AE" w14:textId="6A89B478"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3</w:t>
            </w:r>
          </w:p>
          <w:p w14:paraId="4465DE9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318FA2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042A0C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72006D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2B2E6D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44F325B" w14:textId="29B3F22A"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3</w:t>
            </w:r>
          </w:p>
          <w:p w14:paraId="0D4B9BE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8A8213E" w14:textId="6B3FE8BD"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3</w:t>
            </w:r>
          </w:p>
          <w:p w14:paraId="55100FD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43C1CB8" w14:textId="1528752D"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3</w:t>
            </w:r>
          </w:p>
          <w:p w14:paraId="71269D7A" w14:textId="7296EE1F" w:rsidR="004E134B" w:rsidRDefault="004E134B" w:rsidP="004E134B">
            <w:pPr>
              <w:spacing w:after="0" w:line="240" w:lineRule="auto"/>
              <w:rPr>
                <w:rFonts w:ascii="Calibri" w:eastAsia="Times New Roman" w:hAnsi="Calibri" w:cs="Calibri"/>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33A0237" w14:textId="77777777" w:rsidR="00B612D7"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71743AF7" w14:textId="1A8BF5CD"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3</w:t>
            </w:r>
          </w:p>
          <w:p w14:paraId="13071A6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28DBBD1" w14:textId="63EDC8D1"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3</w:t>
            </w:r>
          </w:p>
          <w:p w14:paraId="626AE9D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A99975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14F2A2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5114D0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3C4A8C2" w14:textId="455BDC12"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3</w:t>
            </w:r>
          </w:p>
          <w:p w14:paraId="6A8B028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1EDC086" w14:textId="0373C1A4" w:rsidR="004E134B" w:rsidRDefault="004E134B" w:rsidP="004E134B">
            <w:pPr>
              <w:spacing w:after="0" w:line="240" w:lineRule="auto"/>
              <w:rPr>
                <w:rFonts w:ascii="Calibri" w:eastAsia="Times New Roman" w:hAnsi="Calibri" w:cs="Calibri"/>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AD852E6" w14:textId="27F0FC60" w:rsidR="00B612D7" w:rsidRDefault="00B612D7" w:rsidP="004E134B">
            <w:pPr>
              <w:spacing w:after="0" w:line="240" w:lineRule="auto"/>
              <w:rPr>
                <w:rFonts w:ascii="Calibri" w:eastAsia="Times New Roman" w:hAnsi="Calibri" w:cs="Calibri"/>
                <w:color w:val="000000"/>
                <w:kern w:val="0"/>
                <w:sz w:val="21"/>
                <w:szCs w:val="21"/>
                <w:lang w:eastAsia="en-GB"/>
                <w14:ligatures w14:val="none"/>
              </w:rPr>
            </w:pPr>
          </w:p>
          <w:p w14:paraId="630EB8E7" w14:textId="46D86171" w:rsidR="00B612D7" w:rsidRDefault="00B612D7" w:rsidP="004E134B">
            <w:pPr>
              <w:spacing w:after="0" w:line="240" w:lineRule="auto"/>
              <w:rPr>
                <w:rFonts w:ascii="Calibri" w:eastAsia="Times New Roman" w:hAnsi="Calibri" w:cs="Calibri"/>
                <w:color w:val="000000"/>
                <w:kern w:val="0"/>
                <w:sz w:val="21"/>
                <w:szCs w:val="21"/>
                <w:lang w:eastAsia="en-GB"/>
                <w14:ligatures w14:val="none"/>
              </w:rPr>
            </w:pPr>
          </w:p>
          <w:p w14:paraId="761EF8A0" w14:textId="77777777" w:rsidR="00B612D7"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48FFC4B3" w14:textId="3B62D5AA"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r w:rsidR="00F60910" w:rsidRPr="00912287">
              <w:rPr>
                <w:rFonts w:ascii="GHEA Grapalat" w:eastAsia="Times New Roman" w:hAnsi="GHEA Grapalat" w:cs="Times New Roman"/>
                <w:color w:val="000000"/>
                <w:kern w:val="0"/>
                <w:sz w:val="21"/>
                <w:szCs w:val="21"/>
                <w:lang w:eastAsia="en-GB"/>
                <w14:ligatures w14:val="none"/>
              </w:rPr>
              <w:t>0</w:t>
            </w:r>
            <w:r w:rsidR="00F60910" w:rsidRPr="00912287">
              <w:rPr>
                <w:rFonts w:ascii="Cambria Math" w:eastAsia="Times New Roman" w:hAnsi="Cambria Math" w:cs="Cambria Math"/>
                <w:color w:val="000000"/>
                <w:kern w:val="0"/>
                <w:sz w:val="21"/>
                <w:szCs w:val="21"/>
                <w:lang w:eastAsia="en-GB"/>
                <w14:ligatures w14:val="none"/>
              </w:rPr>
              <w:t>․</w:t>
            </w:r>
            <w:r w:rsidR="00F60910" w:rsidRPr="00912287">
              <w:rPr>
                <w:rFonts w:ascii="GHEA Grapalat" w:eastAsia="Times New Roman" w:hAnsi="GHEA Grapalat" w:cs="Times New Roman"/>
                <w:color w:val="000000"/>
                <w:kern w:val="0"/>
                <w:sz w:val="21"/>
                <w:szCs w:val="21"/>
                <w:lang w:eastAsia="en-GB"/>
                <w14:ligatures w14:val="none"/>
              </w:rPr>
              <w:t>3</w:t>
            </w:r>
          </w:p>
          <w:p w14:paraId="1729CFC9" w14:textId="248DE509" w:rsidR="004E134B" w:rsidRDefault="004E134B" w:rsidP="004E134B">
            <w:pPr>
              <w:spacing w:after="0" w:line="240" w:lineRule="auto"/>
              <w:rPr>
                <w:rFonts w:ascii="Calibri" w:eastAsia="Times New Roman" w:hAnsi="Calibri" w:cs="Calibri"/>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2985B6A" w14:textId="77777777" w:rsidR="00B612D7"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2C7B34E6" w14:textId="15F64A52" w:rsidR="00F60910" w:rsidRPr="00912287" w:rsidRDefault="004E134B" w:rsidP="00F60910">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r w:rsidR="00F60910"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00F60910" w:rsidRPr="00912287">
              <w:rPr>
                <w:rFonts w:ascii="GHEA Grapalat" w:eastAsia="Times New Roman" w:hAnsi="GHEA Grapalat" w:cs="Times New Roman"/>
                <w:color w:val="000000"/>
                <w:kern w:val="0"/>
                <w:sz w:val="21"/>
                <w:szCs w:val="21"/>
                <w:lang w:eastAsia="en-GB"/>
                <w14:ligatures w14:val="none"/>
              </w:rPr>
              <w:t>3</w:t>
            </w:r>
          </w:p>
          <w:p w14:paraId="3A1513CF" w14:textId="0DA937DF"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55A5B21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0AEA1B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A1493D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FCE1F2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932874E" w14:textId="6050A4FD" w:rsidR="004E134B" w:rsidRPr="00912287" w:rsidRDefault="004E134B" w:rsidP="00F60910">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r w:rsidR="00F60910" w:rsidRPr="00912287">
              <w:rPr>
                <w:rFonts w:ascii="GHEA Grapalat" w:eastAsia="Times New Roman" w:hAnsi="GHEA Grapalat" w:cs="Times New Roman"/>
                <w:color w:val="000000"/>
                <w:kern w:val="0"/>
                <w:sz w:val="21"/>
                <w:szCs w:val="21"/>
                <w:lang w:eastAsia="en-GB"/>
                <w14:ligatures w14:val="none"/>
              </w:rPr>
              <w:t>0</w:t>
            </w:r>
            <w:r w:rsidR="00F60910" w:rsidRPr="00912287">
              <w:rPr>
                <w:rFonts w:ascii="Cambria Math" w:eastAsia="Times New Roman" w:hAnsi="Cambria Math" w:cs="Cambria Math"/>
                <w:color w:val="000000"/>
                <w:kern w:val="0"/>
                <w:sz w:val="21"/>
                <w:szCs w:val="21"/>
                <w:lang w:eastAsia="en-GB"/>
                <w14:ligatures w14:val="none"/>
              </w:rPr>
              <w:t>․</w:t>
            </w:r>
            <w:r w:rsidR="00F60910" w:rsidRPr="00912287">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7D927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6935A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Մաքսային միության</w:t>
            </w:r>
          </w:p>
          <w:p w14:paraId="2D3D022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հանձնաժողովի 2011 թվականի դեկտեմբերի 9-ի</w:t>
            </w:r>
          </w:p>
          <w:p w14:paraId="18881D2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N 881 որոշմամբ</w:t>
            </w:r>
          </w:p>
          <w:p w14:paraId="38D4627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հաստատված</w:t>
            </w:r>
          </w:p>
          <w:p w14:paraId="46D1AF7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«Սննդամթերքի մակնշման</w:t>
            </w:r>
          </w:p>
          <w:p w14:paraId="7545525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մասին» (ՄՄ ՏԿ 022/2011)</w:t>
            </w:r>
          </w:p>
          <w:p w14:paraId="7F74422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Մաքսային միության տեխնիկական</w:t>
            </w:r>
          </w:p>
          <w:p w14:paraId="2A1A795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(այսուհետ՝</w:t>
            </w:r>
          </w:p>
          <w:p w14:paraId="54AE71E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022/2011</w:t>
            </w:r>
          </w:p>
          <w:p w14:paraId="4354563A" w14:textId="39D3CBAC"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կանոնակարգ) </w:t>
            </w:r>
            <w:r w:rsidR="004E5256">
              <w:rPr>
                <w:rFonts w:ascii="GHEA Grapalat" w:eastAsia="Times New Roman" w:hAnsi="GHEA Grapalat" w:cs="Times New Roman"/>
                <w:color w:val="000000"/>
                <w:kern w:val="0"/>
                <w:sz w:val="21"/>
                <w:szCs w:val="21"/>
                <w:lang w:eastAsia="en-GB"/>
                <w14:ligatures w14:val="none"/>
              </w:rPr>
              <w:t>4-րդ հոդվածի</w:t>
            </w:r>
            <w:r w:rsidRPr="00912287">
              <w:rPr>
                <w:rFonts w:ascii="GHEA Grapalat" w:eastAsia="Times New Roman" w:hAnsi="GHEA Grapalat" w:cs="Times New Roman"/>
                <w:color w:val="000000"/>
                <w:kern w:val="0"/>
                <w:sz w:val="21"/>
                <w:szCs w:val="21"/>
                <w:lang w:eastAsia="en-GB"/>
                <w14:ligatures w14:val="none"/>
              </w:rPr>
              <w:t xml:space="preserve"> 4</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 xml:space="preserve">1 </w:t>
            </w:r>
            <w:r w:rsidR="004E5256">
              <w:rPr>
                <w:rFonts w:ascii="GHEA Grapalat" w:eastAsia="Times New Roman" w:hAnsi="GHEA Grapalat" w:cs="Times New Roman"/>
                <w:color w:val="000000"/>
                <w:kern w:val="0"/>
                <w:sz w:val="21"/>
                <w:szCs w:val="21"/>
                <w:lang w:val="hy-AM" w:eastAsia="en-GB"/>
                <w14:ligatures w14:val="none"/>
              </w:rPr>
              <w:t xml:space="preserve">մասի 1-ին կետի </w:t>
            </w:r>
            <w:r w:rsidRPr="00912287">
              <w:rPr>
                <w:rFonts w:ascii="GHEA Grapalat" w:eastAsia="Times New Roman" w:hAnsi="GHEA Grapalat" w:cs="Times New Roman"/>
                <w:color w:val="000000"/>
                <w:kern w:val="0"/>
                <w:sz w:val="21"/>
                <w:szCs w:val="21"/>
                <w:lang w:eastAsia="en-GB"/>
                <w14:ligatures w14:val="none"/>
              </w:rPr>
              <w:t>1, 2, 3, 4, 5, 6, 7, 8,</w:t>
            </w:r>
          </w:p>
          <w:p w14:paraId="157CC87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9, 10, 11-րդ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23251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51162915"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D44F0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E7E79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մարգարինների և սփրեդների անվանումներում չի օգտագործվում «յուղ» բառը, դրա նույնարմատ բառերը, ինչպես նաև «յուղ» բառով բառակապակցությունները:</w:t>
            </w:r>
          </w:p>
          <w:p w14:paraId="58ABE92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Ճարպայուղային արտադրանքի սպառողական փաթեթվածքի մականշվածքը հասկանալի է դյուրընթեռնելի, հավաստի և սպառողներին մոլորության մեջ չգցող, ընդ որում, տեքստը, պայմանական նշանները, պատկերները հակադիր են այն ֆոնին, որի վրա զետեղված է մականշվածքը: Արտադրման ամսաթվի և պիտանիության ժամկետի համար տառատեսակի չափսը՝ մմ-ով, կազմում է՝</w:t>
            </w:r>
          </w:p>
          <w:p w14:paraId="561CC64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արտադրանքի՝ մինչև 100 գրամ զանգվածի դեպքում՝ 2,8 մմ-ից ոչ պակաս.</w:t>
            </w:r>
          </w:p>
          <w:p w14:paraId="28EF595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արտադրանքի՝ 100 գրամից բարձր զանգվածի դեպքում՝ 3,2 մմ-ից ոչ պակաս: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43971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07BBC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BA744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0C216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0.3</w:t>
            </w:r>
          </w:p>
          <w:p w14:paraId="606B08F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544F38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13F7A8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B4C69E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D86B89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464B9F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73E563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D7DC1D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C820A6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3D50AB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F08386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968131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8B247F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A80391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41BA13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305989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8BBED9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C9682A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52062B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677087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F8C100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B50884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B88150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E9BB19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5F7E37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0.15</w:t>
            </w:r>
          </w:p>
          <w:p w14:paraId="71DE135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F98B28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006525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91B75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332F0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Մաքսային միության հանձնաժողովի 2011 թվականի դեկտեմբերի 9-ի N 883 որոշմամբ հաստատված</w:t>
            </w:r>
          </w:p>
          <w:p w14:paraId="189F7EF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«Ճարպայուղային արտադրանքի տեխնիկական կանոնակարգ» (ՄՄ ՏԿ 024/2011) Մաքսային միության տեխնիկական կանոնակարգի (այսուհետ՝ ՄՄ ՏԿ 024/2011</w:t>
            </w:r>
          </w:p>
          <w:p w14:paraId="39D609A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 հոդված 8-րդ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3DB35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4DCE3B94"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32FCF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1F96F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բուրավետացված բուսական յուղի համար նշված է «յուղ՝ (յուղի</w:t>
            </w:r>
          </w:p>
          <w:p w14:paraId="63EFC95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տեսակը՝ այն հումքի անվանմանը համապատասխան, որից այն պատրաստված է) ... բույրով (այնուհետև նշված է համապատասխան</w:t>
            </w:r>
          </w:p>
          <w:p w14:paraId="010BE44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համաբուրավետիչ հավելման բույրի </w:t>
            </w:r>
            <w:proofErr w:type="gramStart"/>
            <w:r w:rsidRPr="00912287">
              <w:rPr>
                <w:rFonts w:ascii="GHEA Grapalat" w:eastAsia="Times New Roman" w:hAnsi="GHEA Grapalat" w:cs="Times New Roman"/>
                <w:color w:val="000000"/>
                <w:kern w:val="0"/>
                <w:sz w:val="21"/>
                <w:szCs w:val="21"/>
                <w:lang w:eastAsia="en-GB"/>
                <w14:ligatures w14:val="none"/>
              </w:rPr>
              <w:t>անվանումը)»</w:t>
            </w:r>
            <w:proofErr w:type="gramEnd"/>
            <w:r w:rsidRPr="00912287">
              <w:rPr>
                <w:rFonts w:ascii="GHEA Grapalat" w:eastAsia="Times New Roman" w:hAnsi="GHEA Grapalat" w:cs="Times New Roman"/>
                <w:color w:val="000000"/>
                <w:kern w:val="0"/>
                <w:sz w:val="21"/>
                <w:szCs w:val="21"/>
                <w:lang w:eastAsia="en-GB"/>
                <w14:ligatures w14:val="none"/>
              </w:rPr>
              <w:t xml:space="preserve"> անվանումը, իսկ բուսական</w:t>
            </w:r>
          </w:p>
          <w:p w14:paraId="4040365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լուծամզուքների ավելացմամբ բուսական յուղի համար՝ կամ «յուղ՝ (յուղի տեսակը՝</w:t>
            </w:r>
          </w:p>
          <w:p w14:paraId="7A710E8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այն հումքի անվանմանը համապատասխան, որից այն պատրաստված է) ...</w:t>
            </w:r>
          </w:p>
          <w:p w14:paraId="5E4655E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լուծամզուքով (այնուհետև նշված է այն բույսի անվանումը, որից ստացվել է լուծամզուքը)»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5BA16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4B64E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6BABA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A4A0B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B6B37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10E44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024/2011</w:t>
            </w:r>
          </w:p>
          <w:p w14:paraId="5E1178A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կանոնակարգի հոդված 8-րդ 1-ին </w:t>
            </w:r>
            <w:r w:rsidRPr="00912287">
              <w:rPr>
                <w:rFonts w:ascii="GHEA Grapalat" w:eastAsia="Times New Roman" w:hAnsi="GHEA Grapalat" w:cs="Times New Roman"/>
                <w:color w:val="000000"/>
                <w:kern w:val="0"/>
                <w:sz w:val="21"/>
                <w:szCs w:val="21"/>
                <w:lang w:eastAsia="en-GB"/>
                <w14:ligatures w14:val="none"/>
              </w:rPr>
              <w:lastRenderedPageBreak/>
              <w:t>կետ 3րդ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4DFC2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r>
      <w:tr w:rsidR="004E134B" w:rsidRPr="00912287" w14:paraId="70720061"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D0827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29158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բուսական յուղի թորամասի համար անվանման մեջ նշված է թորամասի անվանումը՝ նշելով թորազատման ենթարկված յուղի անվանումը, օրինակ՝ «օլեին արմավենու», «պալմիտին բամբակի» և այլն՝ նշելով տեխնիկական կանոնակարգման օբյեկտի՝ «թորամաս՝ բուսական յուղի»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2C764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C324A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626C8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EAE1B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225C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D076F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024/2011</w:t>
            </w:r>
          </w:p>
          <w:p w14:paraId="3A70F7F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8-րդ, 1-ին կետ 5-րդ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E5797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248009AC"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8578E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7B427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բուսական յուղերի սպառողական փաթեթվածքը պարունակում է նաև հետևյալ լրացուցիչ տեղեկությունները՝</w:t>
            </w:r>
          </w:p>
          <w:p w14:paraId="42B1398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ֆիրմային անվանման (առկայության դեպքում) նշում.</w:t>
            </w:r>
          </w:p>
          <w:p w14:paraId="23F7C9E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բուսական յուղեր-խառնուրդների համար նշվում է բոլոր բուսական յուղերի ցանկը՝ դրանց զանգվածային մասերի նվազման կարգով՝ յուղի յուրաքանչյուր տեսակի համար նշելով մաքրման այն աստիճանը, որին այն ենթարկվել է, օրինակ՝ «յուղ՝ հլածուկի, զտված, հոտազերծված, յուղ՝ արևածաղկի, չզտված» կամ </w:t>
            </w:r>
            <w:r w:rsidRPr="00912287">
              <w:rPr>
                <w:rFonts w:ascii="GHEA Grapalat" w:eastAsia="Times New Roman" w:hAnsi="GHEA Grapalat" w:cs="Times New Roman"/>
                <w:color w:val="000000"/>
                <w:kern w:val="0"/>
                <w:sz w:val="21"/>
                <w:szCs w:val="21"/>
                <w:lang w:eastAsia="en-GB"/>
                <w14:ligatures w14:val="none"/>
              </w:rPr>
              <w:lastRenderedPageBreak/>
              <w:t>բուսական յուղերի այլ տեսակներ: Եթե բուսական յուղ-խառնուրդի բաղադրության մեջ մտնում են զտման նույն փուլեր անցած բուսական յուղեր, ապա թույլատրվում է զտման փուլը նշել անվանումից հետո, օրինակ՝ «Յուղ արևածաղկի, յուղ սոյայի: Զտված, հոտազերծված».</w:t>
            </w:r>
          </w:p>
          <w:p w14:paraId="740A6E8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շշալցման ամսաթիվը.</w:t>
            </w:r>
          </w:p>
          <w:p w14:paraId="4F3FEED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ցուցումներ պահպանման մասին՝ սպառողական փաթեթվածքը բացելուց</w:t>
            </w:r>
          </w:p>
          <w:p w14:paraId="62B9887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հետո։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B4199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4674B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F89FE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1AF7F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9A8C96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B425C9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BE7CCB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6A5BF4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FA8F4F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FCA9B9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0.2</w:t>
            </w:r>
          </w:p>
          <w:p w14:paraId="6ABF02F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CE25A4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2AF5D9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0.2</w:t>
            </w:r>
          </w:p>
          <w:p w14:paraId="2CA6625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617807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EA74AE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2F1C10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F8646F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D5C3D8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6B15AC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CF566D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D77A71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252EF4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2B27EA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p w14:paraId="14B1191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91D6EF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935D24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0D055D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37907F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533952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6EDCDC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BFB8E8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C979EF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FBA665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CF4CDC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68731A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B88656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AA7E25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0.2</w:t>
            </w:r>
          </w:p>
          <w:p w14:paraId="05A1D72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C6CC1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8FF2D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024/2011</w:t>
            </w:r>
          </w:p>
          <w:p w14:paraId="6A64A25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8-րդ, 9-րդ կետ 3-րդ</w:t>
            </w:r>
          </w:p>
          <w:p w14:paraId="31B5855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9B70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049E5023"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FFDBC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4.6.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A0634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մարգարինների, բուսասերուցքային և բուսաճարպային սփրեդների, բուսասերուցքային և բուսաճարպային հալած խառնուրդների, հատուկ նշանակության ճարպերի, այդ թվում՝ խոհարարական, հրուշակեղենային, հացաթխման ճարպերի, կաթնային ճարպի փոխարինիչների, կակաոյի յուղի համարժեքների, կակաոյի յուղի «SOS» տիպի բարելավիչների, կակաոյի յուղի «POP» տիպի փոխարինիչների, կակաոյի յուղի չբարեխառնվող, ոչ լաուրինային տեսակի փոխարինիչների, կակաոյի յուղի չբարեխառնվող, լաուրինային տեսակի փոխարինիչների սպառողական փաթեթվածքը լրացուցիչ պարունակում է նաև հետևյալ տեղեկությունները՝</w:t>
            </w:r>
          </w:p>
          <w:p w14:paraId="5C0C59E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 պահպանման ջերմաստիճանը.</w:t>
            </w:r>
          </w:p>
          <w:p w14:paraId="60E2C47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ընդհանուր ճարպի զանգվածային մասը.</w:t>
            </w:r>
          </w:p>
          <w:p w14:paraId="7698149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3) կաթնային ճարպի զանգվածային մասը՝ բուսասերուցքային սփրեդների </w:t>
            </w:r>
            <w:r w:rsidRPr="00912287">
              <w:rPr>
                <w:rFonts w:ascii="GHEA Grapalat" w:eastAsia="Times New Roman" w:hAnsi="GHEA Grapalat" w:cs="Times New Roman"/>
                <w:color w:val="000000"/>
                <w:kern w:val="0"/>
                <w:sz w:val="21"/>
                <w:szCs w:val="21"/>
                <w:lang w:eastAsia="en-GB"/>
                <w14:ligatures w14:val="none"/>
              </w:rPr>
              <w:lastRenderedPageBreak/>
              <w:t>և բուսասերուցքային հալած խառնուրդների համար.</w:t>
            </w:r>
          </w:p>
          <w:p w14:paraId="435B05B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 մթերքի ճարպային ֆազում հագեցած ճարպաթթուների և ճարպաթթուների տրանսիզոմերների առավելագույն պարունակությունը` մթերքում ճարպի պարունակության տոկոսներով։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F789D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6EB0D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836F3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D760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CB5D27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6581CF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D5BDB4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7F787B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E1E19F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3D6480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E96430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5975C5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ABEFAF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BAE520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98EE71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A44F91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3157C2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A484A2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2522C5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57BBB7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6D4282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4159BD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C09477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B08C7A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AE0168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1CD101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2EFDEB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73FAC1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0BA664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9F326F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87BFA19" w14:textId="2CA3F7A8"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73677E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FA1FB09" w14:textId="75E2785D"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5</w:t>
            </w:r>
          </w:p>
          <w:p w14:paraId="54284B4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8DBE54A" w14:textId="3D3F8243"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2</w:t>
            </w:r>
          </w:p>
          <w:p w14:paraId="16F81835" w14:textId="2960BEF3" w:rsidR="004E134B" w:rsidRDefault="004E134B" w:rsidP="004E134B">
            <w:pPr>
              <w:spacing w:after="0" w:line="240" w:lineRule="auto"/>
              <w:rPr>
                <w:rFonts w:ascii="Calibri" w:eastAsia="Times New Roman" w:hAnsi="Calibri" w:cs="Calibri"/>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F8A3EB9" w14:textId="77777777" w:rsidR="00B612D7"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46C5784E" w14:textId="1953606B"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2</w:t>
            </w:r>
          </w:p>
          <w:p w14:paraId="20A5140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7FDA27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p w14:paraId="584E6DD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3D9D82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7464FB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F6C3F5A" w14:textId="4A8C1FB3" w:rsidR="004E134B" w:rsidRPr="00912287" w:rsidRDefault="004E134B" w:rsidP="00B612D7">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B612D7">
              <w:rPr>
                <w:rFonts w:ascii="GHEA Grapalat" w:eastAsia="Times New Roman" w:hAnsi="GHEA Grapalat" w:cs="Times New Roman"/>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C7117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F533A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024/2011</w:t>
            </w:r>
          </w:p>
          <w:p w14:paraId="22CA92F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8, 9-րդ կետ 4-րդ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73C6C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AE2F600"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7501E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4.7.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D663F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բուսական յուղերի հիմքով սոուսների, մայոնեզների, մայոնեզային սոուսների, բուսական յուղերի հիմքով կրեմների սպառողական փաթեթվածքը լրացուցիչ պարունակում է նաև հետևյալ տեղեկությունները՝</w:t>
            </w:r>
          </w:p>
          <w:p w14:paraId="7AC6CAC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 պահպանման ջերմաստիճանը.</w:t>
            </w:r>
          </w:p>
          <w:p w14:paraId="375E4DB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ցուցումներ պահպանման մասին՝ սպառողական փաթեթվածքը բացելուց հետո: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D9723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FFECB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2A0E6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77C6B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A0FE60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EF94CB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D004FE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006722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2568AE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D1B8B1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4B3127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4D96DA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44F64B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4D7DFA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0.25</w:t>
            </w:r>
          </w:p>
          <w:p w14:paraId="08AAF5D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1A5DE1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471AC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DA79F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024/2011</w:t>
            </w:r>
          </w:p>
          <w:p w14:paraId="1D85CB6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8, 9-րդ կետ 5-րդ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D8092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130761F6"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0454F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3D327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սննդային ճարպայուղային արտադրանքի տրանսպորտային փաթեթվածքը պարունակում է հետևյալ տեղեկությունները՝</w:t>
            </w:r>
          </w:p>
          <w:p w14:paraId="03C6072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 սպառողական փաթեթվածքի մեջ փաթեթավորված սննդային ճարպայուղային արտադրանքի միավորի զտաքաշը.</w:t>
            </w:r>
          </w:p>
          <w:p w14:paraId="5F0D29A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տրանսպորտային փաթեթվածքի ընդհանուր զտաքաշը և սպառողական փաթեթվածքի մեջ սննդային ճարպայուղային արտադրանքի միավորների քանակը.</w:t>
            </w:r>
          </w:p>
          <w:p w14:paraId="1704A8C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 զտաքաշը՝ չկշռածրարված սննդային ճարպայուղային արտադրանքի համար.</w:t>
            </w:r>
          </w:p>
          <w:p w14:paraId="28CB35A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4) սննդային ճարպայուղային արտադրանքի բաղադրությունը՝ բաղադրամասերի զանգվածային մասերի նվազման կարգով (սննդային հավելումների, ֆունկցիոնալ </w:t>
            </w:r>
            <w:r w:rsidRPr="00912287">
              <w:rPr>
                <w:rFonts w:ascii="GHEA Grapalat" w:eastAsia="Times New Roman" w:hAnsi="GHEA Grapalat" w:cs="Times New Roman"/>
                <w:color w:val="000000"/>
                <w:kern w:val="0"/>
                <w:sz w:val="21"/>
                <w:szCs w:val="21"/>
                <w:lang w:eastAsia="en-GB"/>
                <w14:ligatures w14:val="none"/>
              </w:rPr>
              <w:lastRenderedPageBreak/>
              <w:t xml:space="preserve">սննդային բաղադրամասերի, վիտամինների և այլ միկրոնուտրիենտների, բուրավետիչների պարտադիր </w:t>
            </w:r>
            <w:proofErr w:type="gramStart"/>
            <w:r w:rsidRPr="00912287">
              <w:rPr>
                <w:rFonts w:ascii="GHEA Grapalat" w:eastAsia="Times New Roman" w:hAnsi="GHEA Grapalat" w:cs="Times New Roman"/>
                <w:color w:val="000000"/>
                <w:kern w:val="0"/>
                <w:sz w:val="21"/>
                <w:szCs w:val="21"/>
                <w:lang w:eastAsia="en-GB"/>
                <w14:ligatures w14:val="none"/>
              </w:rPr>
              <w:t>նշմամբ)՝</w:t>
            </w:r>
            <w:proofErr w:type="gramEnd"/>
            <w:r w:rsidRPr="00912287">
              <w:rPr>
                <w:rFonts w:ascii="GHEA Grapalat" w:eastAsia="Times New Roman" w:hAnsi="GHEA Grapalat" w:cs="Times New Roman"/>
                <w:color w:val="000000"/>
                <w:kern w:val="0"/>
                <w:sz w:val="21"/>
                <w:szCs w:val="21"/>
                <w:lang w:eastAsia="en-GB"/>
                <w14:ligatures w14:val="none"/>
              </w:rPr>
              <w:t xml:space="preserve"> չբաժնեծրարված սննդային ճարպայուղային արտադրանքի համար:</w:t>
            </w:r>
          </w:p>
          <w:p w14:paraId="16D6285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5) մարգարինների, բուսասերուցքային և բուսաճարպային սփրեդների, բուսասերուցքային և բուսաճարպային հալած խառնուրդների, հատուկ նշանակության ճարպերի, այդ թվում՝ խոհարարական, հրուշակեղենային, հացաթխման ճարպերի, կաթնային ճարպի փոխարինիչների, կակաոյի յուղի համարժեքների, կակաոյի յուղի «SOS» տիպի բարելավիչների, կակաոյի յուղի</w:t>
            </w:r>
          </w:p>
          <w:p w14:paraId="30D5DE2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«POP» տիպի փոխարինիչների, կակաոյի յուղի չբարեխառնվող, ոչ լաուրինային տեսակի փոխարինիչների, կակաոյի յուղի չբարեխառնվող, լաուրինային տեսակի փոխարինիչների համար մթերքի ճարպային ֆազում հագեցած ճարպաթթուների և ճարպաթթուների տրանսիզոմերների առավելագույն պարունակությունը` մթերքում ճարպի պարունակության տոկոսներով՝ չկշռածրարված սննդային ճարպայուղային արտադրանքի համար.</w:t>
            </w:r>
          </w:p>
          <w:p w14:paraId="17B779F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6) պահպանման պայմանները.</w:t>
            </w:r>
          </w:p>
          <w:p w14:paraId="74CFF59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7) խմբաքանակի համարը.</w:t>
            </w:r>
          </w:p>
          <w:p w14:paraId="690D866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8) բուսական յուղերի համար լրացուցիչ նշվում է լցման ամսաթիվը.</w:t>
            </w:r>
          </w:p>
          <w:p w14:paraId="46EA3AF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9) ապրանքանիշը՝ թորված գլիցերինի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E5FBB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F756D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CBD73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D512DB"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763175A5"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2C3FB020"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1E0B950A"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5CA4C828"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5DE681D3"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490B3F27" w14:textId="389F9A12"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1</w:t>
            </w:r>
          </w:p>
          <w:p w14:paraId="4F82988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022595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0C9764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2CFA89B" w14:textId="4BE415BC"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3843C72" w14:textId="63928E42"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1</w:t>
            </w:r>
          </w:p>
          <w:p w14:paraId="230F97E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842BB5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319538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DA5CC2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C963F9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B12B058" w14:textId="76BF07E5"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1</w:t>
            </w:r>
          </w:p>
          <w:p w14:paraId="0703D8D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9A284C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ACC838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2DDFB6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9035F5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16D3ED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70F7081" w14:textId="4E8103FB"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1</w:t>
            </w:r>
          </w:p>
          <w:p w14:paraId="365BCE8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B0E8CFE" w14:textId="0822A065" w:rsidR="004E134B" w:rsidRDefault="004E134B" w:rsidP="004E134B">
            <w:pPr>
              <w:spacing w:after="0" w:line="240" w:lineRule="auto"/>
              <w:rPr>
                <w:rFonts w:ascii="Calibri" w:eastAsia="Times New Roman" w:hAnsi="Calibri" w:cs="Calibri"/>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3700707" w14:textId="6BCA6431" w:rsidR="00B612D7" w:rsidRDefault="00B612D7" w:rsidP="004E134B">
            <w:pPr>
              <w:spacing w:after="0" w:line="240" w:lineRule="auto"/>
              <w:rPr>
                <w:rFonts w:ascii="Calibri" w:eastAsia="Times New Roman" w:hAnsi="Calibri" w:cs="Calibri"/>
                <w:color w:val="000000"/>
                <w:kern w:val="0"/>
                <w:sz w:val="21"/>
                <w:szCs w:val="21"/>
                <w:lang w:eastAsia="en-GB"/>
                <w14:ligatures w14:val="none"/>
              </w:rPr>
            </w:pPr>
          </w:p>
          <w:p w14:paraId="4E72A509" w14:textId="1F322037" w:rsidR="00B612D7" w:rsidRDefault="00B612D7" w:rsidP="004E134B">
            <w:pPr>
              <w:spacing w:after="0" w:line="240" w:lineRule="auto"/>
              <w:rPr>
                <w:rFonts w:ascii="Calibri" w:eastAsia="Times New Roman" w:hAnsi="Calibri" w:cs="Calibri"/>
                <w:color w:val="000000"/>
                <w:kern w:val="0"/>
                <w:sz w:val="21"/>
                <w:szCs w:val="21"/>
                <w:lang w:eastAsia="en-GB"/>
                <w14:ligatures w14:val="none"/>
              </w:rPr>
            </w:pPr>
          </w:p>
          <w:p w14:paraId="610A9E91" w14:textId="6F72108B" w:rsidR="00B612D7" w:rsidRDefault="00B612D7" w:rsidP="004E134B">
            <w:pPr>
              <w:spacing w:after="0" w:line="240" w:lineRule="auto"/>
              <w:rPr>
                <w:rFonts w:ascii="Calibri" w:eastAsia="Times New Roman" w:hAnsi="Calibri" w:cs="Calibri"/>
                <w:color w:val="000000"/>
                <w:kern w:val="0"/>
                <w:sz w:val="21"/>
                <w:szCs w:val="21"/>
                <w:lang w:eastAsia="en-GB"/>
                <w14:ligatures w14:val="none"/>
              </w:rPr>
            </w:pPr>
          </w:p>
          <w:p w14:paraId="05F1859B" w14:textId="1D9F4E5F" w:rsidR="00B612D7" w:rsidRDefault="00B612D7" w:rsidP="004E134B">
            <w:pPr>
              <w:spacing w:after="0" w:line="240" w:lineRule="auto"/>
              <w:rPr>
                <w:rFonts w:ascii="Calibri" w:eastAsia="Times New Roman" w:hAnsi="Calibri" w:cs="Calibri"/>
                <w:color w:val="000000"/>
                <w:kern w:val="0"/>
                <w:sz w:val="21"/>
                <w:szCs w:val="21"/>
                <w:lang w:eastAsia="en-GB"/>
                <w14:ligatures w14:val="none"/>
              </w:rPr>
            </w:pPr>
          </w:p>
          <w:p w14:paraId="038E5BCC" w14:textId="076446F4" w:rsidR="00B612D7" w:rsidRDefault="00B612D7" w:rsidP="004E134B">
            <w:pPr>
              <w:spacing w:after="0" w:line="240" w:lineRule="auto"/>
              <w:rPr>
                <w:rFonts w:ascii="Calibri" w:eastAsia="Times New Roman" w:hAnsi="Calibri" w:cs="Calibri"/>
                <w:color w:val="000000"/>
                <w:kern w:val="0"/>
                <w:sz w:val="21"/>
                <w:szCs w:val="21"/>
                <w:lang w:eastAsia="en-GB"/>
                <w14:ligatures w14:val="none"/>
              </w:rPr>
            </w:pPr>
          </w:p>
          <w:p w14:paraId="2D02A7B4" w14:textId="59E86C8C" w:rsidR="00B612D7" w:rsidRDefault="00B612D7" w:rsidP="004E134B">
            <w:pPr>
              <w:spacing w:after="0" w:line="240" w:lineRule="auto"/>
              <w:rPr>
                <w:rFonts w:ascii="Calibri" w:eastAsia="Times New Roman" w:hAnsi="Calibri" w:cs="Calibri"/>
                <w:color w:val="000000"/>
                <w:kern w:val="0"/>
                <w:sz w:val="21"/>
                <w:szCs w:val="21"/>
                <w:lang w:eastAsia="en-GB"/>
                <w14:ligatures w14:val="none"/>
              </w:rPr>
            </w:pPr>
          </w:p>
          <w:p w14:paraId="44990DA0" w14:textId="3EAC9A00" w:rsidR="00B612D7" w:rsidRDefault="00B612D7" w:rsidP="004E134B">
            <w:pPr>
              <w:spacing w:after="0" w:line="240" w:lineRule="auto"/>
              <w:rPr>
                <w:rFonts w:ascii="Calibri" w:eastAsia="Times New Roman" w:hAnsi="Calibri" w:cs="Calibri"/>
                <w:color w:val="000000"/>
                <w:kern w:val="0"/>
                <w:sz w:val="21"/>
                <w:szCs w:val="21"/>
                <w:lang w:eastAsia="en-GB"/>
                <w14:ligatures w14:val="none"/>
              </w:rPr>
            </w:pPr>
          </w:p>
          <w:p w14:paraId="7E9CDAE5" w14:textId="77777777" w:rsidR="00B612D7"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7843F3D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1ED8964" w14:textId="25228B9E"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1</w:t>
            </w:r>
          </w:p>
          <w:p w14:paraId="70BCB3E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24E279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B52A08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BE63E5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AF2E99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3F76EF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667D26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80015A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64ABBB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C0F7F5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994369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5FF3BE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BAA39A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C71A31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E8B704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65ECDB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E07170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10C870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8A4AC4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072C58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E100DA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8E7A79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A14237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1A26CF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F3C2C6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2806D5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3EFA17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B11F33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AABC25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A4C7DF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38A5E0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E46FE5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4979BA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73C40C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D8DA84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E7C5B3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C503071" w14:textId="7B7EF03F"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2</w:t>
            </w:r>
          </w:p>
          <w:p w14:paraId="61833890" w14:textId="40887959"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1</w:t>
            </w:r>
          </w:p>
          <w:p w14:paraId="021DE447" w14:textId="400304C9"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1</w:t>
            </w:r>
          </w:p>
          <w:p w14:paraId="4FCB23D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F2B348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78B9AE0" w14:textId="72A465FF"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C1702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F917E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024/2011</w:t>
            </w:r>
          </w:p>
          <w:p w14:paraId="5317FE6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8, 10-րդ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8748F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7450FF59"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45C44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86B9B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տարաներով փոխադրվող՝ չկշռածրարված ճարպայուղային արտադրանքի համար ապրանքաուղեկից փաստաթղթերը պարունակում են հետևյալ տեղեկությունները՝</w:t>
            </w:r>
          </w:p>
          <w:p w14:paraId="038EB17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 ապրանքանիշը՝ թորված գլիցերինի համար.</w:t>
            </w:r>
          </w:p>
          <w:p w14:paraId="143AE6D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զտաքաշը.</w:t>
            </w:r>
          </w:p>
          <w:p w14:paraId="32B794D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 լցման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4B1F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B8E9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941F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4932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FCDDA4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73C3FA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D6272F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4E10EE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676D82A" w14:textId="23C8DF9B"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84F77E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BB8D9E6" w14:textId="368E43A7"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3</w:t>
            </w:r>
          </w:p>
          <w:p w14:paraId="0D8C30B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6367084" w14:textId="5B9A1337"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3</w:t>
            </w:r>
          </w:p>
          <w:p w14:paraId="01875817" w14:textId="35F59113" w:rsidR="004E134B"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w:t>
            </w:r>
            <w:r w:rsidR="004E134B" w:rsidRPr="00912287">
              <w:rPr>
                <w:rFonts w:ascii="GHEA Grapalat" w:eastAsia="Times New Roman" w:hAnsi="GHEA Grapalat" w:cs="Times New Roman"/>
                <w:color w:val="000000"/>
                <w:kern w:val="0"/>
                <w:sz w:val="21"/>
                <w:szCs w:val="21"/>
                <w:lang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4B1F8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06631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024/2011</w:t>
            </w:r>
          </w:p>
          <w:p w14:paraId="1913C91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8-րդ, 11-րդ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1539A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1CA0A42A"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60F11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0CFD3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ԳՁՕ-ների օգտագործմամբ ստացված սննդամթերքի, այդ թվում՝ դեզօքսիռիբոնուկլեինաթթու (ԴՆԹ) և սպիտակուց չպարունակող սննդամթերքի համար նշված է հետևյալ տեղեկատվությունը՝ «գենետիկորեն ձևափոխված մթերք» կամ «գենաձևափոխված օրգանիզմներից ստացված մթերք» կամ</w:t>
            </w:r>
          </w:p>
          <w:p w14:paraId="595AA08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«մթերքը պարունակում է գենաձևափոխված օրգանիզմների բաղադրիչներ»։</w:t>
            </w:r>
          </w:p>
          <w:p w14:paraId="04CD902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Եվրասիական տնտեսական միության շուկայում արտադրանքի շրջանառության միասնական նշանի կողքին զետեղված է ԳՁՕ-ների կիրառմամբ ստացված արտադրանքի՝ այդ նշանին ձևով և չափով նույնական մականշվածքը՝</w:t>
            </w:r>
          </w:p>
          <w:p w14:paraId="5D1FB64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«ԳՁՕ» գրառման տեսքով։</w:t>
            </w:r>
          </w:p>
          <w:p w14:paraId="249FBB2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Արդյո՞ք այն դեպքում, երբ արտադրողը սննդամթերքի արտադրության ժամանակ չի օգտագործել գենաձևափոխված օրգանիզմներ, ապա սննդամթերքում ԳՁՕ-ի 0,9 տոկոս և դրանից պակաս պարունակությունը համարվում է պատահական կամ տեխնիկապես չվերացվող խառնուրդ, և այդ </w:t>
            </w:r>
            <w:r w:rsidRPr="00912287">
              <w:rPr>
                <w:rFonts w:ascii="GHEA Grapalat" w:eastAsia="Times New Roman" w:hAnsi="GHEA Grapalat" w:cs="Times New Roman"/>
                <w:color w:val="000000"/>
                <w:kern w:val="0"/>
                <w:sz w:val="21"/>
                <w:szCs w:val="21"/>
                <w:lang w:eastAsia="en-GB"/>
                <w14:ligatures w14:val="none"/>
              </w:rPr>
              <w:lastRenderedPageBreak/>
              <w:t>սննդամթերքը չի դասվում ԳՁՕ պարունակող սննդամթերքների շարքին։ Այդ սննդամթերքի մակնշման ժամանակ ԳՁՕ-ի առկայության մասին տեղեկություններ չեն նշվում։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DB6AF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A418A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52364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F90E7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5ABFE4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2470C5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AB0321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47DFB0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013827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0.2</w:t>
            </w:r>
          </w:p>
          <w:p w14:paraId="47803FE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E1F8D3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B79D8E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C826F1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2ED353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11ECFE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61B8E3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A2C9D8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CA3A53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D0748F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B87E95B" w14:textId="6C371340" w:rsidR="004E134B" w:rsidRDefault="004E134B" w:rsidP="004E134B">
            <w:pPr>
              <w:spacing w:after="0" w:line="240" w:lineRule="auto"/>
              <w:rPr>
                <w:rFonts w:ascii="Calibri" w:eastAsia="Times New Roman" w:hAnsi="Calibri" w:cs="Calibri"/>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7EA6534" w14:textId="77777777" w:rsidR="00B612D7"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780FFA8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80C2A2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0.2</w:t>
            </w:r>
          </w:p>
          <w:p w14:paraId="25B8CFF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E0DFA8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95042A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719594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281FDF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FF9918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451A25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ACEE05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D805A0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300B30F0" w14:textId="1639458C" w:rsidR="004E134B" w:rsidRDefault="004E134B" w:rsidP="004E134B">
            <w:pPr>
              <w:spacing w:after="0" w:line="240" w:lineRule="auto"/>
              <w:rPr>
                <w:rFonts w:ascii="Calibri" w:eastAsia="Times New Roman" w:hAnsi="Calibri" w:cs="Calibri"/>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E2DD48B" w14:textId="77777777" w:rsidR="00B612D7" w:rsidRPr="0091228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386131F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C6B53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զննում/փաստաթղթային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22A25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022/2011</w:t>
            </w:r>
          </w:p>
          <w:p w14:paraId="40BAFFFB" w14:textId="22F427A6" w:rsidR="004E134B" w:rsidRPr="004E5256" w:rsidRDefault="004E5256" w:rsidP="004E5256">
            <w:pPr>
              <w:spacing w:after="0" w:line="240" w:lineRule="auto"/>
              <w:rPr>
                <w:rFonts w:ascii="GHEA Grapalat" w:eastAsia="Times New Roman" w:hAnsi="GHEA Grapalat" w:cs="Times New Roman"/>
                <w:color w:val="000000"/>
                <w:kern w:val="0"/>
                <w:sz w:val="21"/>
                <w:szCs w:val="21"/>
                <w:lang w:val="hy-AM" w:eastAsia="en-GB"/>
                <w14:ligatures w14:val="none"/>
              </w:rPr>
            </w:pPr>
            <w:r>
              <w:rPr>
                <w:rFonts w:ascii="GHEA Grapalat" w:eastAsia="Times New Roman" w:hAnsi="GHEA Grapalat" w:cs="Times New Roman"/>
                <w:color w:val="000000"/>
                <w:kern w:val="0"/>
                <w:sz w:val="21"/>
                <w:szCs w:val="21"/>
                <w:lang w:eastAsia="en-GB"/>
                <w14:ligatures w14:val="none"/>
              </w:rPr>
              <w:t xml:space="preserve">կանոնակարգի 4-րդ հոդվածի </w:t>
            </w:r>
            <w:r w:rsidR="004E134B" w:rsidRPr="00912287">
              <w:rPr>
                <w:rFonts w:ascii="GHEA Grapalat" w:eastAsia="Times New Roman" w:hAnsi="GHEA Grapalat" w:cs="Times New Roman"/>
                <w:color w:val="000000"/>
                <w:kern w:val="0"/>
                <w:sz w:val="21"/>
                <w:szCs w:val="21"/>
                <w:lang w:eastAsia="en-GB"/>
                <w14:ligatures w14:val="none"/>
              </w:rPr>
              <w:t>4</w:t>
            </w:r>
            <w:r w:rsidR="004E134B" w:rsidRPr="00912287">
              <w:rPr>
                <w:rFonts w:ascii="Cambria Math" w:eastAsia="Times New Roman" w:hAnsi="Cambria Math" w:cs="Cambria Math"/>
                <w:color w:val="000000"/>
                <w:kern w:val="0"/>
                <w:sz w:val="21"/>
                <w:szCs w:val="21"/>
                <w:lang w:eastAsia="en-GB"/>
                <w14:ligatures w14:val="none"/>
              </w:rPr>
              <w:t>․</w:t>
            </w:r>
            <w:r w:rsidR="004E134B" w:rsidRPr="00912287">
              <w:rPr>
                <w:rFonts w:ascii="GHEA Grapalat" w:eastAsia="Times New Roman" w:hAnsi="GHEA Grapalat" w:cs="Times New Roman"/>
                <w:color w:val="000000"/>
                <w:kern w:val="0"/>
                <w:sz w:val="21"/>
                <w:szCs w:val="21"/>
                <w:lang w:eastAsia="en-GB"/>
                <w14:ligatures w14:val="none"/>
              </w:rPr>
              <w:t>11</w:t>
            </w:r>
            <w:r>
              <w:rPr>
                <w:rFonts w:ascii="GHEA Grapalat" w:eastAsia="Times New Roman" w:hAnsi="GHEA Grapalat" w:cs="Times New Roman"/>
                <w:color w:val="000000"/>
                <w:kern w:val="0"/>
                <w:sz w:val="21"/>
                <w:szCs w:val="21"/>
                <w:lang w:val="hy-AM" w:eastAsia="en-GB"/>
                <w14:ligatures w14:val="none"/>
              </w:rPr>
              <w:t xml:space="preserve"> մասի</w:t>
            </w:r>
            <w:r w:rsidR="004E134B" w:rsidRPr="00912287">
              <w:rPr>
                <w:rFonts w:ascii="GHEA Grapalat" w:eastAsia="Times New Roman" w:hAnsi="GHEA Grapalat" w:cs="Times New Roman"/>
                <w:color w:val="000000"/>
                <w:kern w:val="0"/>
                <w:sz w:val="21"/>
                <w:szCs w:val="21"/>
                <w:lang w:eastAsia="en-GB"/>
                <w14:ligatures w14:val="none"/>
              </w:rPr>
              <w:t xml:space="preserve"> 1</w:t>
            </w:r>
            <w:r>
              <w:rPr>
                <w:rFonts w:ascii="GHEA Grapalat" w:eastAsia="Times New Roman" w:hAnsi="GHEA Grapalat" w:cs="Times New Roman"/>
                <w:color w:val="000000"/>
                <w:kern w:val="0"/>
                <w:sz w:val="21"/>
                <w:szCs w:val="21"/>
                <w:lang w:val="hy-AM" w:eastAsia="en-GB"/>
                <w14:ligatures w14:val="none"/>
              </w:rPr>
              <w:t>-ին, 2-րդ և 3-րդ կ</w:t>
            </w:r>
            <w:r w:rsidR="004E134B" w:rsidRPr="00912287">
              <w:rPr>
                <w:rFonts w:ascii="GHEA Grapalat" w:eastAsia="Times New Roman" w:hAnsi="GHEA Grapalat" w:cs="Sylfaen"/>
                <w:color w:val="000000"/>
                <w:kern w:val="0"/>
                <w:sz w:val="21"/>
                <w:szCs w:val="21"/>
                <w:lang w:eastAsia="en-GB"/>
                <w14:ligatures w14:val="none"/>
              </w:rPr>
              <w:t>ե</w:t>
            </w:r>
            <w:r w:rsidR="004E134B" w:rsidRPr="00912287">
              <w:rPr>
                <w:rFonts w:ascii="GHEA Grapalat" w:eastAsia="Times New Roman" w:hAnsi="GHEA Grapalat" w:cs="Times New Roman"/>
                <w:color w:val="000000"/>
                <w:kern w:val="0"/>
                <w:sz w:val="21"/>
                <w:szCs w:val="21"/>
                <w:lang w:eastAsia="en-GB"/>
                <w14:ligatures w14:val="none"/>
              </w:rPr>
              <w:t>տ</w:t>
            </w:r>
            <w:r>
              <w:rPr>
                <w:rFonts w:ascii="GHEA Grapalat" w:eastAsia="Times New Roman" w:hAnsi="GHEA Grapalat" w:cs="Times New Roman"/>
                <w:color w:val="000000"/>
                <w:kern w:val="0"/>
                <w:sz w:val="21"/>
                <w:szCs w:val="21"/>
                <w:lang w:val="hy-AM" w:eastAsia="en-GB"/>
                <w14:ligatures w14:val="none"/>
              </w:rPr>
              <w:t>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FB1D5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34DE84C5"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69CC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4.11.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7936A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«Պիտանի է մինչև», «պիտանի է», «պիտանի է մինչև... ավարտը» բառերից հետո նշված է կա՛մ սննդամթերքի պիտանիության ժամկետը, կա՛մ փաթեթվածքի վրա այդ ժամկետը նշելու տեղը։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31FBD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96F47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2C79A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42E28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F8B14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B6BE8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022/2011</w:t>
            </w:r>
          </w:p>
          <w:p w14:paraId="77B7F591" w14:textId="19FB7BD2" w:rsidR="004E134B" w:rsidRPr="00912287" w:rsidRDefault="004E134B" w:rsidP="004E5256">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կանոնակարգի 4-րդ </w:t>
            </w:r>
            <w:r w:rsidR="004E5256" w:rsidRPr="00912287">
              <w:rPr>
                <w:rFonts w:ascii="GHEA Grapalat" w:eastAsia="Times New Roman" w:hAnsi="GHEA Grapalat" w:cs="Times New Roman"/>
                <w:color w:val="000000"/>
                <w:kern w:val="0"/>
                <w:sz w:val="21"/>
                <w:szCs w:val="21"/>
                <w:lang w:eastAsia="en-GB"/>
                <w14:ligatures w14:val="none"/>
              </w:rPr>
              <w:t>հոդված</w:t>
            </w:r>
            <w:r w:rsidR="004E5256">
              <w:rPr>
                <w:rFonts w:ascii="GHEA Grapalat" w:eastAsia="Times New Roman" w:hAnsi="GHEA Grapalat" w:cs="Times New Roman"/>
                <w:color w:val="000000"/>
                <w:kern w:val="0"/>
                <w:sz w:val="21"/>
                <w:szCs w:val="21"/>
                <w:lang w:val="hy-AM" w:eastAsia="en-GB"/>
                <w14:ligatures w14:val="none"/>
              </w:rPr>
              <w:t xml:space="preserve">ի </w:t>
            </w:r>
            <w:r w:rsidRPr="00912287">
              <w:rPr>
                <w:rFonts w:ascii="GHEA Grapalat" w:eastAsia="Times New Roman" w:hAnsi="GHEA Grapalat" w:cs="Times New Roman"/>
                <w:color w:val="000000"/>
                <w:kern w:val="0"/>
                <w:sz w:val="21"/>
                <w:szCs w:val="21"/>
                <w:lang w:eastAsia="en-GB"/>
                <w14:ligatures w14:val="none"/>
              </w:rPr>
              <w:t>4</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7</w:t>
            </w:r>
            <w:r w:rsidR="004E5256">
              <w:rPr>
                <w:rFonts w:ascii="GHEA Grapalat" w:eastAsia="Times New Roman" w:hAnsi="GHEA Grapalat" w:cs="Times New Roman"/>
                <w:color w:val="000000"/>
                <w:kern w:val="0"/>
                <w:sz w:val="21"/>
                <w:szCs w:val="21"/>
                <w:lang w:val="hy-AM" w:eastAsia="en-GB"/>
                <w14:ligatures w14:val="none"/>
              </w:rPr>
              <w:t xml:space="preserve"> մասի</w:t>
            </w:r>
            <w:r w:rsidRPr="00912287">
              <w:rPr>
                <w:rFonts w:ascii="GHEA Grapalat" w:eastAsia="Times New Roman" w:hAnsi="GHEA Grapalat" w:cs="Times New Roman"/>
                <w:color w:val="000000"/>
                <w:kern w:val="0"/>
                <w:sz w:val="21"/>
                <w:szCs w:val="21"/>
                <w:lang w:eastAsia="en-GB"/>
                <w14:ligatures w14:val="none"/>
              </w:rPr>
              <w:t xml:space="preserve"> 3-</w:t>
            </w:r>
            <w:r w:rsidRPr="00912287">
              <w:rPr>
                <w:rFonts w:ascii="GHEA Grapalat" w:eastAsia="Times New Roman" w:hAnsi="GHEA Grapalat" w:cs="Sylfaen"/>
                <w:color w:val="000000"/>
                <w:kern w:val="0"/>
                <w:sz w:val="21"/>
                <w:szCs w:val="21"/>
                <w:lang w:eastAsia="en-GB"/>
                <w14:ligatures w14:val="none"/>
              </w:rPr>
              <w:t>րդ</w:t>
            </w:r>
            <w:r w:rsidRPr="00912287">
              <w:rPr>
                <w:rFonts w:ascii="GHEA Grapalat" w:eastAsia="Times New Roman" w:hAnsi="GHEA Grapalat" w:cs="Times New Roman"/>
                <w:color w:val="000000"/>
                <w:kern w:val="0"/>
                <w:sz w:val="21"/>
                <w:szCs w:val="21"/>
                <w:lang w:eastAsia="en-GB"/>
                <w14:ligatures w14:val="none"/>
              </w:rPr>
              <w:t xml:space="preserve"> </w:t>
            </w:r>
            <w:r w:rsidRPr="00912287">
              <w:rPr>
                <w:rFonts w:ascii="GHEA Grapalat" w:eastAsia="Times New Roman" w:hAnsi="GHEA Grapalat" w:cs="Sylfaen"/>
                <w:color w:val="000000"/>
                <w:kern w:val="0"/>
                <w:sz w:val="21"/>
                <w:szCs w:val="21"/>
                <w:lang w:eastAsia="en-GB"/>
                <w14:ligatures w14:val="none"/>
              </w:rPr>
              <w:t>կե</w:t>
            </w:r>
            <w:r w:rsidRPr="00912287">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54A22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3B026AB6"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984D0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D0397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սննդամթերքի անվանումը, սննդամթերքի քանակությունը, սննդամթերքի պատրաստման ամսաթիվը և սննդամթերքի պիտանիության ժամկետը նշված են 2 մմ-ից ոչ պակաս բարձրությամբ տառատեսակով: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38A8D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B17B6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D7BC3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5D553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9BE04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F7B27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022/2011</w:t>
            </w:r>
          </w:p>
          <w:p w14:paraId="0B86AC05" w14:textId="568D0DC5" w:rsidR="004E134B" w:rsidRPr="004E5256" w:rsidRDefault="004E134B" w:rsidP="004E5256">
            <w:pPr>
              <w:spacing w:after="0" w:line="240" w:lineRule="auto"/>
              <w:rPr>
                <w:rFonts w:ascii="GHEA Grapalat" w:eastAsia="Times New Roman" w:hAnsi="GHEA Grapalat" w:cs="Times New Roman"/>
                <w:color w:val="000000"/>
                <w:kern w:val="0"/>
                <w:sz w:val="21"/>
                <w:szCs w:val="21"/>
                <w:lang w:val="hy-AM"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կանոնակարգի </w:t>
            </w:r>
            <w:r w:rsidR="004E5256">
              <w:rPr>
                <w:rFonts w:ascii="GHEA Grapalat" w:eastAsia="Times New Roman" w:hAnsi="GHEA Grapalat" w:cs="Times New Roman"/>
                <w:color w:val="000000"/>
                <w:kern w:val="0"/>
                <w:sz w:val="21"/>
                <w:szCs w:val="21"/>
                <w:lang w:val="hy-AM" w:eastAsia="en-GB"/>
                <w14:ligatures w14:val="none"/>
              </w:rPr>
              <w:t xml:space="preserve">4-րդ </w:t>
            </w:r>
            <w:r w:rsidRPr="00912287">
              <w:rPr>
                <w:rFonts w:ascii="GHEA Grapalat" w:eastAsia="Times New Roman" w:hAnsi="GHEA Grapalat" w:cs="Times New Roman"/>
                <w:color w:val="000000"/>
                <w:kern w:val="0"/>
                <w:sz w:val="21"/>
                <w:szCs w:val="21"/>
                <w:lang w:eastAsia="en-GB"/>
                <w14:ligatures w14:val="none"/>
              </w:rPr>
              <w:t>հոդված 4</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12</w:t>
            </w:r>
            <w:r w:rsidR="004E5256">
              <w:rPr>
                <w:rFonts w:ascii="GHEA Grapalat" w:eastAsia="Times New Roman" w:hAnsi="GHEA Grapalat" w:cs="Times New Roman"/>
                <w:color w:val="000000"/>
                <w:kern w:val="0"/>
                <w:sz w:val="21"/>
                <w:szCs w:val="21"/>
                <w:lang w:val="hy-AM" w:eastAsia="en-GB"/>
                <w14:ligatures w14:val="none"/>
              </w:rPr>
              <w:t xml:space="preserve"> մասի</w:t>
            </w:r>
            <w:r w:rsidRPr="00912287">
              <w:rPr>
                <w:rFonts w:ascii="GHEA Grapalat" w:eastAsia="Times New Roman" w:hAnsi="GHEA Grapalat" w:cs="Times New Roman"/>
                <w:color w:val="000000"/>
                <w:kern w:val="0"/>
                <w:sz w:val="21"/>
                <w:szCs w:val="21"/>
                <w:lang w:eastAsia="en-GB"/>
                <w14:ligatures w14:val="none"/>
              </w:rPr>
              <w:t xml:space="preserve"> </w:t>
            </w:r>
            <w:r w:rsidR="004E5256">
              <w:rPr>
                <w:rFonts w:ascii="GHEA Grapalat" w:eastAsia="Times New Roman" w:hAnsi="GHEA Grapalat" w:cs="Times New Roman"/>
                <w:color w:val="000000"/>
                <w:kern w:val="0"/>
                <w:sz w:val="21"/>
                <w:szCs w:val="21"/>
                <w:lang w:val="hy-AM" w:eastAsia="en-GB"/>
                <w14:ligatures w14:val="none"/>
              </w:rPr>
              <w:t>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81EA3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3BCEE8E"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C4AD3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353247" w14:textId="4B1948ED" w:rsidR="004E134B" w:rsidRPr="00912287" w:rsidRDefault="004E134B" w:rsidP="003709D3">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սննդամթերքի բաղադրությունը՝ բացառությամբ մեկ բաղադրիչով սննդամթերքի, պահպանման պայմանները, արտադրողի անվանումը և գտնվելու վայրը կամ ներմուծողի անվանումն ու գտնվելու վայրը և օգտագործմանը, այդ թվում՝ դրա պատրաստմանը վերաբերող առաջարկությունները կամ սահմանափակումները նշված են 0.8 մմ-ից ոչ պակաս բարձրությամբ տառատեսակով: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D6A2D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31CBC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644C3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CCC48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9C541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4046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022/2011</w:t>
            </w:r>
          </w:p>
          <w:p w14:paraId="4538ABEB" w14:textId="65AFFE3F" w:rsidR="004E134B" w:rsidRPr="004E5256" w:rsidRDefault="004E134B" w:rsidP="004E5256">
            <w:pPr>
              <w:spacing w:after="0" w:line="240" w:lineRule="auto"/>
              <w:rPr>
                <w:rFonts w:ascii="GHEA Grapalat" w:eastAsia="Times New Roman" w:hAnsi="GHEA Grapalat" w:cs="Times New Roman"/>
                <w:color w:val="000000"/>
                <w:kern w:val="0"/>
                <w:sz w:val="21"/>
                <w:szCs w:val="21"/>
                <w:lang w:val="hy-AM"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կանոնակարգի </w:t>
            </w:r>
            <w:r w:rsidR="004E5256">
              <w:rPr>
                <w:rFonts w:ascii="GHEA Grapalat" w:eastAsia="Times New Roman" w:hAnsi="GHEA Grapalat" w:cs="Times New Roman"/>
                <w:color w:val="000000"/>
                <w:kern w:val="0"/>
                <w:sz w:val="21"/>
                <w:szCs w:val="21"/>
                <w:lang w:val="hy-AM" w:eastAsia="en-GB"/>
                <w14:ligatures w14:val="none"/>
              </w:rPr>
              <w:t xml:space="preserve">4-րդ </w:t>
            </w:r>
            <w:r w:rsidRPr="00912287">
              <w:rPr>
                <w:rFonts w:ascii="GHEA Grapalat" w:eastAsia="Times New Roman" w:hAnsi="GHEA Grapalat" w:cs="Times New Roman"/>
                <w:color w:val="000000"/>
                <w:kern w:val="0"/>
                <w:sz w:val="21"/>
                <w:szCs w:val="21"/>
                <w:lang w:eastAsia="en-GB"/>
                <w14:ligatures w14:val="none"/>
              </w:rPr>
              <w:t>հոդված</w:t>
            </w:r>
            <w:r w:rsidR="004E5256">
              <w:rPr>
                <w:rFonts w:ascii="GHEA Grapalat" w:eastAsia="Times New Roman" w:hAnsi="GHEA Grapalat" w:cs="Times New Roman"/>
                <w:color w:val="000000"/>
                <w:kern w:val="0"/>
                <w:sz w:val="21"/>
                <w:szCs w:val="21"/>
                <w:lang w:val="hy-AM" w:eastAsia="en-GB"/>
                <w14:ligatures w14:val="none"/>
              </w:rPr>
              <w:t>ի</w:t>
            </w:r>
            <w:r w:rsidRPr="00912287">
              <w:rPr>
                <w:rFonts w:ascii="GHEA Grapalat" w:eastAsia="Times New Roman" w:hAnsi="GHEA Grapalat" w:cs="Times New Roman"/>
                <w:color w:val="000000"/>
                <w:kern w:val="0"/>
                <w:sz w:val="21"/>
                <w:szCs w:val="21"/>
                <w:lang w:eastAsia="en-GB"/>
                <w14:ligatures w14:val="none"/>
              </w:rPr>
              <w:t xml:space="preserve"> 4</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12</w:t>
            </w:r>
            <w:r w:rsidR="004E5256">
              <w:rPr>
                <w:rFonts w:ascii="GHEA Grapalat" w:eastAsia="Times New Roman" w:hAnsi="GHEA Grapalat" w:cs="Times New Roman"/>
                <w:color w:val="000000"/>
                <w:kern w:val="0"/>
                <w:sz w:val="21"/>
                <w:szCs w:val="21"/>
                <w:lang w:val="hy-AM" w:eastAsia="en-GB"/>
                <w14:ligatures w14:val="none"/>
              </w:rPr>
              <w:t xml:space="preserve"> մասի</w:t>
            </w:r>
            <w:r w:rsidR="004E5256">
              <w:rPr>
                <w:rFonts w:ascii="GHEA Grapalat" w:eastAsia="Times New Roman" w:hAnsi="GHEA Grapalat" w:cs="Times New Roman"/>
                <w:color w:val="000000"/>
                <w:kern w:val="0"/>
                <w:sz w:val="21"/>
                <w:szCs w:val="21"/>
                <w:lang w:eastAsia="en-GB"/>
                <w14:ligatures w14:val="none"/>
              </w:rPr>
              <w:t xml:space="preserve"> 5-րդ</w:t>
            </w:r>
            <w:r w:rsidR="004E5256">
              <w:rPr>
                <w:rFonts w:ascii="GHEA Grapalat" w:eastAsia="Times New Roman" w:hAnsi="GHEA Grapalat" w:cs="Times New Roman"/>
                <w:color w:val="000000"/>
                <w:kern w:val="0"/>
                <w:sz w:val="21"/>
                <w:szCs w:val="21"/>
                <w:lang w:val="hy-AM" w:eastAsia="en-GB"/>
                <w14:ligatures w14:val="none"/>
              </w:rPr>
              <w:t xml:space="preserve">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28366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5F3663D"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189A3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E05D7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շրջանառության մեջ դրված փաթեթվածքը (խցափակման միջոցները) անցել է համապատասխանության գնահատում: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6F386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D3F03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B3EA5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31DC7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E327A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761A6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Մաքսային միության</w:t>
            </w:r>
          </w:p>
          <w:p w14:paraId="2ADE986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հանձնաժողովի 2011 թվականի օգոստոսի 16-ի</w:t>
            </w:r>
          </w:p>
          <w:p w14:paraId="3888DAB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N 769 որոշմամբ</w:t>
            </w:r>
          </w:p>
          <w:p w14:paraId="753A9DA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հաստատված</w:t>
            </w:r>
          </w:p>
          <w:p w14:paraId="64BE7CE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«Փաթեթվածքի</w:t>
            </w:r>
          </w:p>
          <w:p w14:paraId="7ACBCD7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անվտանգության մասին» (ՄՄ ՏԿ 005/2011) Մաքսային միության</w:t>
            </w:r>
          </w:p>
          <w:p w14:paraId="7795421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տեխնիկական</w:t>
            </w:r>
          </w:p>
          <w:p w14:paraId="3416394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միայն սննդամթերքի հետ շփվող փաթեթվածքի համար (այսուհետ՝ ՄՄ ՏԿ 005/2011 կանոնակարգ) 3-</w:t>
            </w:r>
          </w:p>
          <w:p w14:paraId="539F9A6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րդ հոդվածի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F2495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r>
      <w:tr w:rsidR="004E134B" w:rsidRPr="00912287" w14:paraId="15C92686"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A62CB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4.15.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0F552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փաթեթվածքը (խցանափակման միջոցները) մականշված է արտադրանքի շրջանառության միասնական նշանով, որը դրված է ուղեկցող փաստաթղթերի 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42BB1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10603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47BEF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75471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3637B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0558C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005/2011</w:t>
            </w:r>
          </w:p>
          <w:p w14:paraId="182C961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8-րդ հոդվածի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863C6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3E1F880B"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D79EF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FB8A7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B057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0E709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02251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552A0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3A76D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EDA1D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 թվականի հունվարի 20-ի N 34-Ն որոշման հավելվածի</w:t>
            </w:r>
          </w:p>
          <w:p w14:paraId="0767AF5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66-րդ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BE99D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1B9A458"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B2F2C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187B8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բազմակի օգտագործման փաթեթավորման նյութերն ու բեռնարկղերը հեշտությամբ մաքրվող և ախտահանվող են: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47F5F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B2B06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25824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3E67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AD22B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18DAD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 թվականի հունվարի 20-ի N 34-Ն որոշման հավելվածի</w:t>
            </w:r>
          </w:p>
          <w:p w14:paraId="548F105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67-րդ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39F7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7BF216C2"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E2B76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A3F3A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Արդյո՞ք հումքը, բաղադրիչները, կիսապատրաստվածքը և վերջնական արտադրանքը, որոնցում հնարավոր է ախտածին մանրէների բազմացում կամ թունավոր նյութերի առաջացում, պահվում են դրանց </w:t>
            </w:r>
            <w:r w:rsidRPr="00912287">
              <w:rPr>
                <w:rFonts w:ascii="GHEA Grapalat" w:eastAsia="Times New Roman" w:hAnsi="GHEA Grapalat" w:cs="Times New Roman"/>
                <w:color w:val="000000"/>
                <w:kern w:val="0"/>
                <w:sz w:val="21"/>
                <w:szCs w:val="21"/>
                <w:lang w:eastAsia="en-GB"/>
                <w14:ligatures w14:val="none"/>
              </w:rPr>
              <w:lastRenderedPageBreak/>
              <w:t>առաջացումը կամ բազմացումը բացառող ջերմաստիճանում: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C6BE0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742E1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1805C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1DD8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BCA67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4BDB7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 թվականի հունվարի 20-ի N 34-Ն որոշման</w:t>
            </w:r>
          </w:p>
          <w:p w14:paraId="3D2EED5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հավելվածի 60-րդ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55357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307F153F"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0179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4.19.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75291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սննդամթերքի փոխադրումը (տրանսպորտային փոխադրումը) իրականացվում է տրանսպորտային միջոցներով՝ այդ արտադրանքը պատրաստողի կողմից սահմանված փոխադրման (տրանսպորտային փոխադրման) պայմաններին համապատասխան, իսկ դրանց բացակայության դեպքում՝ այդ արտադրանքը պատրաստողի կողմից սահմանված սննդամթերքի պահպանման պայմաններին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B5094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32BB8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51A4E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3010D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035A5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AE22C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5478542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17-րդ կետ 1-ին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422B2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2AD13891"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5ED8B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ABF117" w14:textId="059E86CA" w:rsidR="004E134B" w:rsidRPr="00912287" w:rsidRDefault="004E134B" w:rsidP="003709D3">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միաժամանակ սննդամթերքի տարբեր տեսակների կամ սննդամթերքի և այլ բեռների փոխադրման (տրանսպորտային փոխադրման) համար տրանսպորտային միջոցների կամ բեռնարկղերի օգտագործումը իրականացվում է սննդամթերքի հետ շփումը, աղտոտումը և զգայորոշման հատկությունների փոփոխումը բացառող պայմաններում։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4CE3B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C792B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54E7D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4E65F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AA862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EA573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641FF3C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17-րդ կետ 2-րդ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D6FDB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5B011755"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73E4A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17833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տրանսպորտային միջոցների բեռնային բաժանմունքների և բեռնարկղերի ներքին մակերևույթը պատրաստված են լվացվող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1145F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B714E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A92CB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256A0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6190E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1634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554BA2A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հոդված 17-րդ կետ 5-րդ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AC533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5534272A"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E8F41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E9ED6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սննդամթերք տեղափոխող փոխադրամիջոցն ունի սանիտարական անձնագիր: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446AD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C3BAA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DD99B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5F395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28282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997E0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«Սննդամթերքի անվտանգության մասին» օրենքի 16-րդ հոդվածի 4-րդ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853AF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3EB1B9E3"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CF65C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4.23.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7F5B6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Արդյո՞ք արտադրվող աշխարհագրական նշումով, </w:t>
            </w:r>
            <w:r w:rsidRPr="00912287">
              <w:rPr>
                <w:rFonts w:ascii="GHEA Grapalat" w:eastAsia="Times New Roman" w:hAnsi="GHEA Grapalat" w:cs="Times New Roman"/>
                <w:color w:val="000000"/>
                <w:kern w:val="0"/>
                <w:sz w:val="21"/>
                <w:szCs w:val="21"/>
                <w:lang w:eastAsia="en-GB"/>
                <w14:ligatures w14:val="none"/>
              </w:rPr>
              <w:lastRenderedPageBreak/>
              <w:t>ծագման տեղանունով և երաշխավորված ավանդական արտադրանքի մակնշմամբ արտադրանքը գրանցված 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E16FE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8EDEB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01E3D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8DDFF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D6813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w:t>
            </w:r>
          </w:p>
          <w:p w14:paraId="6E27FD6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զննում,</w:t>
            </w:r>
          </w:p>
          <w:p w14:paraId="0F327F1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42614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«Աշխարհագրա-</w:t>
            </w:r>
          </w:p>
          <w:p w14:paraId="5099FAE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 նշումների</w:t>
            </w:r>
          </w:p>
          <w:p w14:paraId="3E3AD57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մասին» օրենքի 37-րդ հոդվածի 3-րդ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1C31D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r>
      <w:tr w:rsidR="004E134B" w:rsidRPr="00912287" w14:paraId="5DA98F40"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3501C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4.24.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9680B3" w14:textId="6EAE02E7" w:rsidR="004E134B" w:rsidRPr="00912287" w:rsidRDefault="004E134B" w:rsidP="008A7A16">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առկա սննդամթերքը տեխնիկական կանոնակարգման օբյեկտների շարքին դասելու նպատակով նույնական է՝</w:t>
            </w:r>
            <w:r w:rsidR="008A7A16">
              <w:rPr>
                <w:rFonts w:ascii="GHEA Grapalat" w:eastAsia="Times New Roman" w:hAnsi="GHEA Grapalat" w:cs="Times New Roman"/>
                <w:color w:val="000000"/>
                <w:kern w:val="0"/>
                <w:sz w:val="21"/>
                <w:szCs w:val="21"/>
                <w:lang w:val="hy-AM" w:eastAsia="en-GB"/>
                <w14:ligatures w14:val="none"/>
              </w:rPr>
              <w:t xml:space="preserve"> </w:t>
            </w:r>
            <w:r w:rsidRPr="00912287">
              <w:rPr>
                <w:rFonts w:ascii="GHEA Grapalat" w:eastAsia="Times New Roman" w:hAnsi="GHEA Grapalat" w:cs="Times New Roman"/>
                <w:color w:val="000000"/>
                <w:kern w:val="0"/>
                <w:sz w:val="21"/>
                <w:szCs w:val="21"/>
                <w:lang w:eastAsia="en-GB"/>
                <w14:ligatures w14:val="none"/>
              </w:rPr>
              <w:t>ըստ անվանման</w:t>
            </w:r>
          </w:p>
          <w:p w14:paraId="2AD43CAE" w14:textId="4C7C971F" w:rsidR="004E134B" w:rsidRPr="00912287" w:rsidRDefault="004E134B" w:rsidP="008A7A16">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կամ տեսողական մեթոդով</w:t>
            </w:r>
          </w:p>
          <w:p w14:paraId="4F36F41C" w14:textId="5A86BE27" w:rsidR="004E134B" w:rsidRPr="00912287" w:rsidRDefault="004E134B" w:rsidP="008A7A16">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կամ</w:t>
            </w:r>
            <w:r w:rsidR="008A7A16">
              <w:rPr>
                <w:rFonts w:ascii="GHEA Grapalat" w:eastAsia="Times New Roman" w:hAnsi="GHEA Grapalat" w:cs="Times New Roman"/>
                <w:color w:val="000000"/>
                <w:kern w:val="0"/>
                <w:sz w:val="21"/>
                <w:szCs w:val="21"/>
                <w:lang w:val="hy-AM" w:eastAsia="en-GB"/>
                <w14:ligatures w14:val="none"/>
              </w:rPr>
              <w:t xml:space="preserve"> </w:t>
            </w:r>
            <w:r w:rsidRPr="00912287">
              <w:rPr>
                <w:rFonts w:ascii="GHEA Grapalat" w:eastAsia="Times New Roman" w:hAnsi="GHEA Grapalat" w:cs="Times New Roman"/>
                <w:color w:val="000000"/>
                <w:kern w:val="0"/>
                <w:sz w:val="21"/>
                <w:szCs w:val="21"/>
                <w:lang w:eastAsia="en-GB"/>
                <w14:ligatures w14:val="none"/>
              </w:rPr>
              <w:t>զգայորոշման մեթոդով</w:t>
            </w:r>
            <w:r w:rsidR="008A7A16">
              <w:rPr>
                <w:rFonts w:ascii="GHEA Grapalat" w:eastAsia="Times New Roman" w:hAnsi="GHEA Grapalat" w:cs="Times New Roman"/>
                <w:color w:val="000000"/>
                <w:kern w:val="0"/>
                <w:sz w:val="21"/>
                <w:szCs w:val="21"/>
                <w:lang w:val="hy-AM" w:eastAsia="en-GB"/>
                <w14:ligatures w14:val="none"/>
              </w:rPr>
              <w:t xml:space="preserve"> </w:t>
            </w:r>
            <w:r w:rsidRPr="00912287">
              <w:rPr>
                <w:rFonts w:ascii="GHEA Grapalat" w:eastAsia="Times New Roman" w:hAnsi="GHEA Grapalat" w:cs="Times New Roman"/>
                <w:color w:val="000000"/>
                <w:kern w:val="0"/>
                <w:sz w:val="21"/>
                <w:szCs w:val="21"/>
                <w:lang w:eastAsia="en-GB"/>
                <w14:ligatures w14:val="none"/>
              </w:rPr>
              <w:t>կամ</w:t>
            </w:r>
            <w:r w:rsidR="008A7A16">
              <w:rPr>
                <w:rFonts w:ascii="GHEA Grapalat" w:eastAsia="Times New Roman" w:hAnsi="GHEA Grapalat" w:cs="Times New Roman"/>
                <w:color w:val="000000"/>
                <w:kern w:val="0"/>
                <w:sz w:val="21"/>
                <w:szCs w:val="21"/>
                <w:lang w:val="hy-AM" w:eastAsia="en-GB"/>
                <w14:ligatures w14:val="none"/>
              </w:rPr>
              <w:t xml:space="preserve"> </w:t>
            </w:r>
            <w:r w:rsidRPr="00912287">
              <w:rPr>
                <w:rFonts w:ascii="GHEA Grapalat" w:eastAsia="Times New Roman" w:hAnsi="GHEA Grapalat" w:cs="Times New Roman"/>
                <w:color w:val="000000"/>
                <w:kern w:val="0"/>
                <w:sz w:val="21"/>
                <w:szCs w:val="21"/>
                <w:lang w:eastAsia="en-GB"/>
                <w14:ligatures w14:val="none"/>
              </w:rPr>
              <w:t>վերլուծական մեթոդով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3FA6B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EBC4C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E9ABC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702A8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1BE465" w14:textId="0EBD14B4"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w:t>
            </w:r>
            <w:r w:rsidR="003709D3">
              <w:rPr>
                <w:rFonts w:ascii="GHEA Grapalat" w:eastAsia="Times New Roman" w:hAnsi="GHEA Grapalat" w:cs="Times New Roman"/>
                <w:color w:val="000000"/>
                <w:kern w:val="0"/>
                <w:sz w:val="21"/>
                <w:szCs w:val="21"/>
                <w:lang w:eastAsia="en-GB"/>
                <w14:ligatures w14:val="none"/>
              </w:rPr>
              <w:t xml:space="preserve">ն զննում, փաստաթղթային զննում </w:t>
            </w:r>
            <w:r w:rsidRPr="00912287">
              <w:rPr>
                <w:rFonts w:ascii="GHEA Grapalat" w:eastAsia="Times New Roman" w:hAnsi="GHEA Grapalat" w:cs="Times New Roman"/>
                <w:color w:val="000000"/>
                <w:kern w:val="0"/>
                <w:sz w:val="21"/>
                <w:szCs w:val="21"/>
                <w:lang w:eastAsia="en-GB"/>
                <w14:ligatures w14:val="none"/>
              </w:rPr>
              <w:t>կամ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15B36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228F956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17-րդ հոդված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62C84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26D1E837"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E96D1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4.25.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0A888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արտադրվող սննդամթերքը ենթարկված է համապատասխանության գնահատման (հավաստման) հետևյալ ձևով՝</w:t>
            </w:r>
          </w:p>
          <w:p w14:paraId="5923C0D0" w14:textId="77777777" w:rsidR="004E134B" w:rsidRPr="00912287" w:rsidRDefault="004E134B" w:rsidP="008A7A16">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 սննդամթերքի համապատասխանության հավաստման (հայտարա- րագրման),</w:t>
            </w:r>
          </w:p>
          <w:p w14:paraId="4BA8C062" w14:textId="77777777" w:rsidR="004E134B" w:rsidRPr="00912287" w:rsidRDefault="004E134B" w:rsidP="008A7A16">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հատուկ նշանակության սննդամթերքի պետական գրանցման,</w:t>
            </w:r>
          </w:p>
          <w:p w14:paraId="23E93AC2" w14:textId="77777777" w:rsidR="004E134B" w:rsidRPr="00912287" w:rsidRDefault="004E134B" w:rsidP="008A7A16">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 նոր տեսակի սննդամթերքի պետական գրանցման,</w:t>
            </w:r>
          </w:p>
          <w:p w14:paraId="457FDF12" w14:textId="77777777" w:rsidR="004E134B" w:rsidRPr="00912287" w:rsidRDefault="004E134B" w:rsidP="008A7A16">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 անասնաբուժասանիտարական փորձաքննության: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9D910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D18B1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D0D6A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035475"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35373356"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595F035B"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6FD8B24B"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24D8CBED"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16880453"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1BC6B4F5" w14:textId="2C140171"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0.2</w:t>
            </w:r>
          </w:p>
          <w:p w14:paraId="3118E60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89651DF"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233CADC0" w14:textId="49CFBE4A"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0.1</w:t>
            </w:r>
          </w:p>
          <w:p w14:paraId="67BB165E" w14:textId="63270A8E" w:rsidR="00B612D7" w:rsidRDefault="004E134B" w:rsidP="004E134B">
            <w:pPr>
              <w:spacing w:after="0" w:line="240" w:lineRule="auto"/>
              <w:rPr>
                <w:rFonts w:ascii="Calibri" w:eastAsia="Times New Roman" w:hAnsi="Calibri" w:cs="Calibri"/>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25F2D84"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bookmarkStart w:id="0" w:name="_GoBack"/>
            <w:bookmarkEnd w:id="0"/>
          </w:p>
          <w:p w14:paraId="2BF4BBAC" w14:textId="5AF41F3C"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0.1</w:t>
            </w:r>
          </w:p>
          <w:p w14:paraId="66D087F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5180A4D"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68FD817F" w14:textId="7862104B"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5DD2C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6B2C5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ՄՄ ՏԿ 021/2011</w:t>
            </w:r>
          </w:p>
          <w:p w14:paraId="4C91444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21-րդ հոդվածի 1-ին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F5FC0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4728432D"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C659D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5.</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D70D74F"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ՀՈՒՄՔԻ ԵՎ ՊԱՏՐԱՍՏԻ ԱՐՏԱԴՐԱՆՔԻ ԱՆՎՏԱՆԳՈՒԹՅՈՒՆ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00BB8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261A7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D2B9A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7F9F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ADD74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ECEA91A"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5F40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5.1.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8F3DB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ընդունվող հումքը համապատասխանում է դրանց անվտանգության պահանջներին և ունի անվտանգությունը հավաստող (հիմնավորող) փաստաթղթեր: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40079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6F67B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EBDFF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FB7E1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21FCA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ակնադիտական և փաստաթղթային զննում,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E6252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«Սննդամթերքի անվտանգության մասին» օրենքի 15-րդ հոդվածի 1-ին</w:t>
            </w:r>
          </w:p>
          <w:p w14:paraId="042D040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FFF10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1281845F"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3A4B8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71128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չի արտադրվում վտանգավոր և կեղծված սննդամթերք, սննդամթերքի հետ անմիջական շփման մեջ գտնվող վտանգավոր նյութեր: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DF8DC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4E8D2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8A72D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64F2E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C87738" w14:textId="085BCDAF"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ակն</w:t>
            </w:r>
            <w:r w:rsidR="003709D3">
              <w:rPr>
                <w:rFonts w:ascii="GHEA Grapalat" w:eastAsia="Times New Roman" w:hAnsi="GHEA Grapalat" w:cs="Times New Roman"/>
                <w:color w:val="000000"/>
                <w:kern w:val="0"/>
                <w:sz w:val="21"/>
                <w:szCs w:val="21"/>
                <w:lang w:eastAsia="en-GB"/>
                <w14:ligatures w14:val="none"/>
              </w:rPr>
              <w:t xml:space="preserve">ադիտական, փաստաթղթային զննում </w:t>
            </w:r>
            <w:r w:rsidRPr="00912287">
              <w:rPr>
                <w:rFonts w:ascii="GHEA Grapalat" w:eastAsia="Times New Roman" w:hAnsi="GHEA Grapalat" w:cs="Times New Roman"/>
                <w:color w:val="000000"/>
                <w:kern w:val="0"/>
                <w:sz w:val="21"/>
                <w:szCs w:val="21"/>
                <w:lang w:eastAsia="en-GB"/>
                <w14:ligatures w14:val="none"/>
              </w:rPr>
              <w:t>կամ լաբորատոր</w:t>
            </w:r>
          </w:p>
          <w:p w14:paraId="0192624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D0395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«Սննդամթերքի անվտանգության մասին» օրենք 20-րդ հոդվածի 1-ին</w:t>
            </w:r>
          </w:p>
          <w:p w14:paraId="3A33D33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3B7EEF"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3EFB9FCD"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BFF99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D60D5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Արդյո՞ք արտադրությունում չի իրացվում պարենային (սննդային) հումք, անկախ այն հանգամանքից, թե պիտանիության ժամկետի </w:t>
            </w:r>
            <w:r w:rsidRPr="00912287">
              <w:rPr>
                <w:rFonts w:ascii="GHEA Grapalat" w:eastAsia="Times New Roman" w:hAnsi="GHEA Grapalat" w:cs="Times New Roman"/>
                <w:color w:val="000000"/>
                <w:kern w:val="0"/>
                <w:sz w:val="21"/>
                <w:szCs w:val="21"/>
                <w:lang w:eastAsia="en-GB"/>
                <w14:ligatures w14:val="none"/>
              </w:rPr>
              <w:lastRenderedPageBreak/>
              <w:t>նշումը որ լեզվով է կատարված, եթե`</w:t>
            </w:r>
          </w:p>
          <w:p w14:paraId="66CA780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 պիտանիության ժամկետն անցած է.</w:t>
            </w:r>
          </w:p>
          <w:p w14:paraId="006B91F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փաթեթավորման կամ տարայի վրա պիտանիության ժամկետը բացակայում է կամ ընթեռնելի չէ.</w:t>
            </w:r>
          </w:p>
          <w:p w14:paraId="39CA858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 ժամկետը կրկնակի մակնշված է կամ բնօրինակ պիտանիության ժամկետը ջնջված է, և նշված է պիտանիության նոր ժամկետ: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71174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9713E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E34A3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A36DA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2B2B70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D2437B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517A862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47A619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45FF81C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6227C8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lastRenderedPageBreak/>
              <w:t> </w:t>
            </w:r>
          </w:p>
          <w:p w14:paraId="27E783A2" w14:textId="77777777" w:rsidR="00B612D7" w:rsidRDefault="00B612D7" w:rsidP="004E134B">
            <w:pPr>
              <w:spacing w:after="0" w:line="240" w:lineRule="auto"/>
              <w:rPr>
                <w:rFonts w:ascii="GHEA Grapalat" w:eastAsia="Times New Roman" w:hAnsi="GHEA Grapalat" w:cs="Times New Roman"/>
                <w:color w:val="000000"/>
                <w:kern w:val="0"/>
                <w:sz w:val="21"/>
                <w:szCs w:val="21"/>
                <w:lang w:eastAsia="en-GB"/>
                <w14:ligatures w14:val="none"/>
              </w:rPr>
            </w:pPr>
          </w:p>
          <w:p w14:paraId="2410C4C1" w14:textId="66500BF4"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w:t>
            </w:r>
          </w:p>
          <w:p w14:paraId="3258D51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14F396F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p w14:paraId="5FF26F3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72A2999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62EBA15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0499F60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p w14:paraId="217F44F4"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850E2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7C828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«Սննդամթերքի անվտանգության մասին» օրենքի 9-րդ հոդվածի 10-րդ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91E4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413256DB"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2E47AC"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6.</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8808745" w14:textId="77777777" w:rsidR="004E134B" w:rsidRPr="00912287" w:rsidRDefault="004E134B" w:rsidP="004E134B">
            <w:pPr>
              <w:spacing w:after="0" w:line="240" w:lineRule="auto"/>
              <w:jc w:val="center"/>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b/>
                <w:bCs/>
                <w:color w:val="000000"/>
                <w:kern w:val="0"/>
                <w:sz w:val="21"/>
                <w:szCs w:val="21"/>
                <w:lang w:eastAsia="en-GB"/>
                <w14:ligatures w14:val="none"/>
              </w:rPr>
              <w:t>ՏԵԽՆՈԼՈԳԻԱԿԱՆ ԳՈՐԾԸՆԹԱՑՆԵՐ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D25097"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6A614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2207D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941F2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7CA0D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06CDAC05"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3AE833" w14:textId="4E94BE5B" w:rsidR="004E134B" w:rsidRPr="00902EC5"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912287">
              <w:rPr>
                <w:rFonts w:ascii="GHEA Grapalat" w:eastAsia="Times New Roman" w:hAnsi="GHEA Grapalat" w:cs="Times New Roman"/>
                <w:color w:val="000000"/>
                <w:kern w:val="0"/>
                <w:sz w:val="21"/>
                <w:szCs w:val="21"/>
                <w:lang w:eastAsia="en-GB"/>
                <w14:ligatures w14:val="none"/>
              </w:rPr>
              <w:t>6.1</w:t>
            </w:r>
            <w:r w:rsidR="00902EC5">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EAC1CC" w14:textId="77777777" w:rsidR="004E134B" w:rsidRPr="005D224F" w:rsidRDefault="004E134B" w:rsidP="004E134B">
            <w:pPr>
              <w:spacing w:after="0" w:line="240" w:lineRule="auto"/>
              <w:rPr>
                <w:rFonts w:ascii="GHEA Grapalat" w:eastAsia="Times New Roman" w:hAnsi="GHEA Grapalat" w:cs="Times New Roman"/>
                <w:color w:val="000000"/>
                <w:kern w:val="0"/>
                <w:sz w:val="21"/>
                <w:szCs w:val="21"/>
                <w:lang w:val="hy-AM" w:eastAsia="en-GB"/>
                <w14:ligatures w14:val="none"/>
              </w:rPr>
            </w:pPr>
            <w:r w:rsidRPr="005D224F">
              <w:rPr>
                <w:rFonts w:ascii="GHEA Grapalat" w:eastAsia="Times New Roman" w:hAnsi="GHEA Grapalat" w:cs="Times New Roman"/>
                <w:color w:val="000000"/>
                <w:kern w:val="0"/>
                <w:sz w:val="21"/>
                <w:szCs w:val="21"/>
                <w:lang w:val="hy-AM" w:eastAsia="en-GB"/>
                <w14:ligatures w14:val="none"/>
              </w:rPr>
              <w:t>Արդյո՞ք սննդամթերքի արտադրությունը (բացառությամբ հանրային սննդի), տեխնոլոգիական գործելակարգը (ռեժիմը) և տեխնոլոգիական գործընթացը իրականացվում է տվյալ սննդամթերքի համար արտադրողի</w:t>
            </w:r>
          </w:p>
          <w:p w14:paraId="5A197DB5"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հաստատած տեխնոլոգիական հրահանգին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F8775A"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76F1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3CC1E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E8B0BB"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D0FE0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AD40CE"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«Սննդամթերքի անվտանգության մասին» օրենք 8-րդ հոդվածի 1-ին</w:t>
            </w:r>
          </w:p>
          <w:p w14:paraId="089C13E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3479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4E134B" w:rsidRPr="00912287" w14:paraId="676DFF37"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4CF896"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6.2.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E951E1"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Արդյո՞ք արտադրվող սննդամթերքի տեխնոլոգիական հրահանգները համապատասխանում են Հայաստանի Հանրապետության կառավարության կողմից հաստատված տեխնոլոգիական հրահանգին ներկայացվող պահանջներին: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F71833"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8594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3609A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1C4399"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5A23D0"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1CDD98"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Հայաստանի Հանրապետության կառավարության 28.06.2007 թ.</w:t>
            </w:r>
          </w:p>
          <w:p w14:paraId="656DF3F2"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N 885-Ն որոշում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34820D" w14:textId="77777777" w:rsidR="004E134B" w:rsidRPr="00912287" w:rsidRDefault="004E134B" w:rsidP="004E134B">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Calibri" w:eastAsia="Times New Roman" w:hAnsi="Calibri" w:cs="Calibri"/>
                <w:color w:val="000000"/>
                <w:kern w:val="0"/>
                <w:sz w:val="21"/>
                <w:szCs w:val="21"/>
                <w:lang w:eastAsia="en-GB"/>
                <w14:ligatures w14:val="none"/>
              </w:rPr>
              <w:t> </w:t>
            </w:r>
          </w:p>
        </w:tc>
      </w:tr>
      <w:tr w:rsidR="00B544A5" w:rsidRPr="00912287" w14:paraId="3F0E4B29" w14:textId="77777777" w:rsidTr="00B544A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43B66D0" w14:textId="28234C38"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6.</w:t>
            </w:r>
            <w:r w:rsidR="002F3706" w:rsidRPr="00912287">
              <w:rPr>
                <w:rFonts w:ascii="GHEA Grapalat" w:eastAsia="Times New Roman" w:hAnsi="GHEA Grapalat" w:cs="Times New Roman"/>
                <w:color w:val="000000"/>
                <w:kern w:val="0"/>
                <w:sz w:val="21"/>
                <w:szCs w:val="21"/>
                <w:lang w:eastAsia="en-GB"/>
                <w14:ligatures w14:val="none"/>
              </w:rPr>
              <w:t>3</w:t>
            </w:r>
            <w:r w:rsidRPr="00912287">
              <w:rPr>
                <w:rFonts w:ascii="GHEA Grapalat" w:eastAsia="Times New Roman" w:hAnsi="GHEA Grapalat" w:cs="Times New Roman"/>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5E3E2EC"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Արդյո՞ք սննդամթերքի արտադրության (պատրաստման) գործընթացների իրականացման ժամանակ, արտադրողի (պատրաստողի) կողմից մշակվել, իրականացվում և պահպանվում է վտանգի վերլուծության և հսկման </w:t>
            </w:r>
            <w:r w:rsidRPr="00912287">
              <w:rPr>
                <w:rFonts w:ascii="GHEA Grapalat" w:eastAsia="Times New Roman" w:hAnsi="GHEA Grapalat" w:cs="Times New Roman"/>
                <w:color w:val="000000"/>
                <w:kern w:val="0"/>
                <w:sz w:val="21"/>
                <w:szCs w:val="21"/>
                <w:lang w:eastAsia="en-GB"/>
                <w14:ligatures w14:val="none"/>
              </w:rPr>
              <w:lastRenderedPageBreak/>
              <w:t>կրիտիկական կետերի համակարգի (ՎՎՀԿԿ) (անգլերեն տարբերակը՝ НАССР — Hazard Analysis and Critical Control Points) սկզբունքների վրա հիմնված հետևյալ ընթացակարգերը՝</w:t>
            </w:r>
          </w:p>
          <w:p w14:paraId="42855BC4"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 սննդամթերքի անվտանգությունն ապահովելու համար անհրաժեշտ սննդամթերքի արտադրության (պատրաստման) տեխնոլոգիական գործընթացների ընտրություն.</w:t>
            </w:r>
          </w:p>
          <w:p w14:paraId="111E3490"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2) սննդամթերքի արտադրության (պատրաստման) տեխնոլոգիական գործառնությունների հաջորդականության և հոսքայնության ընտրություն՝ պարենային (սննդային) հումքի և սննդամթերքի աղտոտումը բացառելու նպատակով.</w:t>
            </w:r>
          </w:p>
          <w:p w14:paraId="4ED3414B"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3) տեխնոլոգիական գործառնությունների և սննդամթերքի արտադրության (պատրաստման) փուլերում սննդամթերքի վերահսկելի փուլերի սահմանում արտադրական հսկողության ծրագրերում.</w:t>
            </w:r>
          </w:p>
          <w:p w14:paraId="197CB0F1"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4) սննդամթերքի արտադրության (պատրաստման) ընթացքում օգտագործվող պարենային (սննդային) հումքի, տեխնոլոգիական միջոցների, փաթեթավորման նյութերի, արտադրատեսակի, ինչպես նաև սննդամթերքի նկատմամբ հսկողության իրականացում՝ անհրաժեշտ հուսալի և համալիր հսկողություն ապահովող միջոցներով.</w:t>
            </w:r>
          </w:p>
          <w:p w14:paraId="5F9CC718" w14:textId="46809D49"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5) տեխնոլոգիական սարքավորումների սարքինության նկատմամբ </w:t>
            </w:r>
            <w:r w:rsidRPr="00912287">
              <w:rPr>
                <w:rFonts w:ascii="GHEA Grapalat" w:eastAsia="Times New Roman" w:hAnsi="GHEA Grapalat" w:cs="Times New Roman"/>
                <w:color w:val="000000"/>
                <w:kern w:val="0"/>
                <w:sz w:val="21"/>
                <w:szCs w:val="21"/>
                <w:lang w:eastAsia="en-GB"/>
                <w14:ligatures w14:val="none"/>
              </w:rPr>
              <w:lastRenderedPageBreak/>
              <w:t>հսկողության իրականացում ՄՄ ՏԿ 021/2011 տեխնիկական կանոնակարգով կամ Մաքսային միության՝ սննդամթերքի առանձին տեսակների վերաբերյալ տեխնիկական կանոնակարգերով սահմանված պահանջներին համապատասխան սննդամթերքի արտադրության (պատրաստման) գործընթացն ապահովող կարգով.</w:t>
            </w:r>
          </w:p>
          <w:p w14:paraId="1C8ED0BE"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6)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w:t>
            </w:r>
          </w:p>
          <w:p w14:paraId="2DEAC784"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7) սննդամթերքի պահպանման և փոխադրման (տրանսպորտային փոխադրման) պայմանների պահպանում.</w:t>
            </w:r>
          </w:p>
          <w:p w14:paraId="22F4D92A"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8) սննդամթերքի արտադրության (պատրաստման) գործընթացում օգտագործվող արտադրական շինությունների, տեխնոլոգիական սարքավորումների և գույքի պահպանում՝ սննդամթերքի աղտոտումը բացառող պայմաններում.</w:t>
            </w:r>
          </w:p>
          <w:p w14:paraId="263BDB4E"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9) սննդամթերքի անվտանգության ապահովման նպատակով աշխատողների կողմից անձնական հիգիենայի ձևերի ընտրություն և դրանց կանոնների պահպանման ապահովում.</w:t>
            </w:r>
          </w:p>
          <w:p w14:paraId="6158F7E8"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10) սննդամթերքի անվտանգության ապահովման եղանակների ընտրություն, սննդամթերքի արտադրության </w:t>
            </w:r>
            <w:r w:rsidRPr="00912287">
              <w:rPr>
                <w:rFonts w:ascii="GHEA Grapalat" w:eastAsia="Times New Roman" w:hAnsi="GHEA Grapalat" w:cs="Times New Roman"/>
                <w:color w:val="000000"/>
                <w:kern w:val="0"/>
                <w:sz w:val="21"/>
                <w:szCs w:val="21"/>
                <w:lang w:eastAsia="en-GB"/>
                <w14:ligatures w14:val="none"/>
              </w:rPr>
              <w:lastRenderedPageBreak/>
              <w:t>(պատրաստման) գործընթացում օգտագործվող արտադրական շինությունների, տեխնոլոգիական սարքավորումների և գույքի մաքրման, լվացման, ախտահանման, միջատազերծման և կրծողների ոչնչացման գործընթացների պարբերականության սահմանում և դրանց իրականացում.</w:t>
            </w:r>
          </w:p>
          <w:p w14:paraId="2D2B5E71" w14:textId="508F0812"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11) ՄՄ ՏԿ 021/2011 տեխնիկական կանոնակարգով և Մաքսային միության՝ սննդամթերքի առանձին տեսակների վերաբերյալ տեխնիկական կանոնակարգերով սահմանված պահանջներին արտադրված սննդամթերքի համապատասխանությունը հավաստող փաստաթղթերի վարում ու պահպանում՝ թղթային կամ</w:t>
            </w:r>
            <w:r w:rsidR="003709D3">
              <w:rPr>
                <w:rFonts w:ascii="GHEA Grapalat" w:eastAsia="Times New Roman" w:hAnsi="GHEA Grapalat" w:cs="Times New Roman"/>
                <w:color w:val="000000"/>
                <w:kern w:val="0"/>
                <w:sz w:val="21"/>
                <w:szCs w:val="21"/>
                <w:lang w:eastAsia="en-GB"/>
                <w14:ligatures w14:val="none"/>
              </w:rPr>
              <w:t xml:space="preserve"> </w:t>
            </w:r>
            <w:r w:rsidRPr="00912287">
              <w:rPr>
                <w:rFonts w:ascii="GHEA Grapalat" w:eastAsia="Times New Roman" w:hAnsi="GHEA Grapalat" w:cs="Times New Roman"/>
                <w:color w:val="000000"/>
                <w:kern w:val="0"/>
                <w:sz w:val="21"/>
                <w:szCs w:val="21"/>
                <w:lang w:eastAsia="en-GB"/>
                <w14:ligatures w14:val="none"/>
              </w:rPr>
              <w:t>էլեկտրոնային կրիչներով.</w:t>
            </w:r>
          </w:p>
          <w:p w14:paraId="73D2E2C0"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12) սննդամթերքի հետագծելիություն։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C51C773"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85D6F9A"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38F4547"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A61A8EF"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F9AA121"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A2453B1"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EAB8BEF"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6243979"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6BDB54A"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6E0CC05"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8FFCAA2"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80D9B7D"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D13072A"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E06C0A9"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419C42D"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F5E70E5"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51E0EA7"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D251A79"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3756CD3"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ADC9E76"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3298949" w14:textId="77777777" w:rsidR="00B612D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  </w:t>
            </w:r>
          </w:p>
          <w:p w14:paraId="2CB7FD78" w14:textId="751F1014"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641868" w:rsidRPr="00912287">
              <w:rPr>
                <w:rFonts w:ascii="GHEA Grapalat" w:eastAsia="Times New Roman" w:hAnsi="GHEA Grapalat" w:cs="Times New Roman"/>
                <w:color w:val="000000"/>
                <w:kern w:val="0"/>
                <w:sz w:val="21"/>
                <w:szCs w:val="21"/>
                <w:lang w:eastAsia="en-GB"/>
                <w14:ligatures w14:val="none"/>
              </w:rPr>
              <w:t>3</w:t>
            </w:r>
          </w:p>
          <w:p w14:paraId="2983ADF3"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BB51673"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D2B0515"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66EBF28"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1A85B24"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2BD4659"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68A7280"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28796C9" w14:textId="1AF20DB5" w:rsidR="002F3706" w:rsidRPr="00912287" w:rsidRDefault="002F3706"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5</w:t>
            </w:r>
          </w:p>
          <w:p w14:paraId="68579494"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2EBEA2E"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F839638"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6269BF7"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23A375B"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CA1D9E0" w14:textId="77777777" w:rsidR="00B612D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  </w:t>
            </w:r>
          </w:p>
          <w:p w14:paraId="5EE58699" w14:textId="77777777" w:rsidR="00B612D7" w:rsidRDefault="00B612D7"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97C62DE" w14:textId="77777777" w:rsidR="00B612D7" w:rsidRDefault="00B612D7"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988175F" w14:textId="77777777" w:rsidR="00B612D7" w:rsidRDefault="00B612D7"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E6A9C17" w14:textId="4E513B0B"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641868" w:rsidRPr="00912287">
              <w:rPr>
                <w:rFonts w:ascii="GHEA Grapalat" w:eastAsia="Times New Roman" w:hAnsi="GHEA Grapalat" w:cs="Times New Roman"/>
                <w:color w:val="000000"/>
                <w:kern w:val="0"/>
                <w:sz w:val="21"/>
                <w:szCs w:val="21"/>
                <w:lang w:eastAsia="en-GB"/>
                <w14:ligatures w14:val="none"/>
              </w:rPr>
              <w:t>3</w:t>
            </w:r>
          </w:p>
          <w:p w14:paraId="1AF2E5EA"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36B0763"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C0768CF"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34CB32C"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082A76D"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F5DF7F6"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2FE5968"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2B8B7BC"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36D6FAD"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8622B85"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92C67D4"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7981A0B" w14:textId="44CC3F39"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641868" w:rsidRPr="00912287">
              <w:rPr>
                <w:rFonts w:ascii="GHEA Grapalat" w:eastAsia="Times New Roman" w:hAnsi="GHEA Grapalat" w:cs="Times New Roman"/>
                <w:color w:val="000000"/>
                <w:kern w:val="0"/>
                <w:sz w:val="21"/>
                <w:szCs w:val="21"/>
                <w:lang w:eastAsia="en-GB"/>
                <w14:ligatures w14:val="none"/>
              </w:rPr>
              <w:t>3</w:t>
            </w:r>
          </w:p>
          <w:p w14:paraId="412BCC4C"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8495135"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FBD30AD"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8012F31"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07C5C8B"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DF70FFE"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A2D78C4"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D7EA37D"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E52B34C"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5B54FFD"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7CA6D89"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BD8E555"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AE2A912"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47D046A" w14:textId="0251F959"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641868" w:rsidRPr="00912287">
              <w:rPr>
                <w:rFonts w:ascii="GHEA Grapalat" w:eastAsia="Times New Roman" w:hAnsi="GHEA Grapalat" w:cs="Times New Roman"/>
                <w:color w:val="000000"/>
                <w:kern w:val="0"/>
                <w:sz w:val="21"/>
                <w:szCs w:val="21"/>
                <w:lang w:eastAsia="en-GB"/>
                <w14:ligatures w14:val="none"/>
              </w:rPr>
              <w:t>3</w:t>
            </w:r>
          </w:p>
          <w:p w14:paraId="1B1F0724"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0619F23"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C22B7E4"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AF565D2"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34FE16A"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A8754DB" w14:textId="0046D538"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4CF3BFC"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D3D1800"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BCE8F98"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E677AA9" w14:textId="387CB764"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5C2719B" w14:textId="387A924D" w:rsidR="00B544A5" w:rsidRPr="00912287" w:rsidRDefault="00641868"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3</w:t>
            </w:r>
          </w:p>
          <w:p w14:paraId="1F8D395A"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7DDF6B5"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94E3C64" w14:textId="5E8F7B92"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96FC2D5"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F9264E8"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E35F81D"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77C5697"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812A178"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DC93E6D" w14:textId="12FFCAF5"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641868" w:rsidRPr="00912287">
              <w:rPr>
                <w:rFonts w:ascii="GHEA Grapalat" w:eastAsia="Times New Roman" w:hAnsi="GHEA Grapalat" w:cs="Times New Roman"/>
                <w:color w:val="000000"/>
                <w:kern w:val="0"/>
                <w:sz w:val="21"/>
                <w:szCs w:val="21"/>
                <w:lang w:eastAsia="en-GB"/>
                <w14:ligatures w14:val="none"/>
              </w:rPr>
              <w:t>3</w:t>
            </w:r>
          </w:p>
          <w:p w14:paraId="6C6CC086"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322C839"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867E9C8"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580648B"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24EE666" w14:textId="77777777" w:rsidR="00176C84"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  </w:t>
            </w:r>
          </w:p>
          <w:p w14:paraId="799DD586" w14:textId="4F170CB2" w:rsidR="00B544A5" w:rsidRPr="00912287" w:rsidRDefault="00641868"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3</w:t>
            </w:r>
          </w:p>
          <w:p w14:paraId="37157C40"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E4C85C8"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8B51E06"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74DBA41"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BEEFC92"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A5C4648"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FD02707" w14:textId="77777777" w:rsidR="00641868" w:rsidRPr="00912287" w:rsidRDefault="00641868"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983D377" w14:textId="77777777" w:rsidR="00641868" w:rsidRPr="00912287" w:rsidRDefault="00641868"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85A8608" w14:textId="77777777" w:rsidR="00641868" w:rsidRPr="00912287" w:rsidRDefault="00641868"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75431C9" w14:textId="77777777" w:rsidR="00641868" w:rsidRPr="00912287" w:rsidRDefault="00641868"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100F872"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D480169" w14:textId="0C32FF81"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2F3706" w:rsidRPr="00912287">
              <w:rPr>
                <w:rFonts w:ascii="GHEA Grapalat" w:eastAsia="Times New Roman" w:hAnsi="GHEA Grapalat" w:cs="Times New Roman"/>
                <w:color w:val="000000"/>
                <w:kern w:val="0"/>
                <w:sz w:val="21"/>
                <w:szCs w:val="21"/>
                <w:lang w:eastAsia="en-GB"/>
                <w14:ligatures w14:val="none"/>
              </w:rPr>
              <w:t>5</w:t>
            </w:r>
          </w:p>
          <w:p w14:paraId="1E6AE460"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5C7F871"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392B80D"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EABC2FC"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E64057A"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E862424" w14:textId="2A7FBAAA"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00641868" w:rsidRPr="00912287">
              <w:rPr>
                <w:rFonts w:ascii="GHEA Grapalat" w:eastAsia="Times New Roman" w:hAnsi="GHEA Grapalat" w:cs="Times New Roman"/>
                <w:color w:val="000000"/>
                <w:kern w:val="0"/>
                <w:sz w:val="21"/>
                <w:szCs w:val="21"/>
                <w:lang w:eastAsia="en-GB"/>
                <w14:ligatures w14:val="none"/>
              </w:rPr>
              <w:t>3</w:t>
            </w:r>
          </w:p>
          <w:p w14:paraId="6771137D"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753DFB7"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D03C9D7"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D4A7965"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8D8D5BF"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6E12F1B"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DF7F9BE"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6AEA279"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BAA6AA7"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D9B119F"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E41E7DB"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4B1F4FA"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06EF179"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C8BADB8"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7B7746A"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3968E37"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804BDF9" w14:textId="36CBFEE1"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0</w:t>
            </w:r>
            <w:r w:rsidRPr="00912287">
              <w:rPr>
                <w:rFonts w:ascii="Cambria Math" w:eastAsia="Times New Roman" w:hAnsi="Cambria Math" w:cs="Cambria Math"/>
                <w:color w:val="000000"/>
                <w:kern w:val="0"/>
                <w:sz w:val="21"/>
                <w:szCs w:val="21"/>
                <w:lang w:eastAsia="en-GB"/>
                <w14:ligatures w14:val="none"/>
              </w:rPr>
              <w:t>․</w:t>
            </w:r>
            <w:r w:rsidRPr="00912287">
              <w:rPr>
                <w:rFonts w:ascii="GHEA Grapalat" w:eastAsia="Times New Roman" w:hAnsi="GHEA Grapalat" w:cs="Times New Roman"/>
                <w:color w:val="000000"/>
                <w:kern w:val="0"/>
                <w:sz w:val="21"/>
                <w:szCs w:val="21"/>
                <w:lang w:eastAsia="en-GB"/>
                <w14:ligatures w14:val="none"/>
              </w:rPr>
              <w:t>3</w:t>
            </w:r>
          </w:p>
          <w:p w14:paraId="5B986A3F"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B8EE62F"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56733EE"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7F064C37"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BBFF4D8"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4C4384CC"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F335744"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28D50D3A"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30BE1A8F"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1A30BCD"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57AE4CF3"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0899D2D4"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14851AD3" w14:textId="77777777" w:rsidR="00CD4FE5" w:rsidRPr="00912287" w:rsidRDefault="00CD4FE5" w:rsidP="00B544A5">
            <w:pPr>
              <w:spacing w:after="0" w:line="240" w:lineRule="auto"/>
              <w:rPr>
                <w:rFonts w:ascii="GHEA Grapalat" w:eastAsia="Times New Roman" w:hAnsi="GHEA Grapalat" w:cs="Times New Roman"/>
                <w:color w:val="000000"/>
                <w:kern w:val="0"/>
                <w:sz w:val="21"/>
                <w:szCs w:val="21"/>
                <w:lang w:eastAsia="en-GB"/>
                <w14:ligatures w14:val="none"/>
              </w:rPr>
            </w:pPr>
          </w:p>
          <w:p w14:paraId="6F4A335D" w14:textId="22471CAB" w:rsidR="00CD4FE5" w:rsidRPr="00912287" w:rsidRDefault="00176C84" w:rsidP="00B544A5">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 xml:space="preserve"> </w:t>
            </w:r>
            <w:r w:rsidR="00CD4FE5" w:rsidRPr="00912287">
              <w:rPr>
                <w:rFonts w:ascii="GHEA Grapalat" w:eastAsia="Times New Roman" w:hAnsi="GHEA Grapalat" w:cs="Times New Roman"/>
                <w:color w:val="000000"/>
                <w:kern w:val="0"/>
                <w:sz w:val="21"/>
                <w:szCs w:val="21"/>
                <w:lang w:eastAsia="en-GB"/>
                <w14:ligatures w14:val="none"/>
              </w:rPr>
              <w:t>0</w:t>
            </w:r>
            <w:r w:rsidR="00CD4FE5" w:rsidRPr="00912287">
              <w:rPr>
                <w:rFonts w:ascii="Cambria Math" w:eastAsia="Times New Roman" w:hAnsi="Cambria Math" w:cs="Cambria Math"/>
                <w:color w:val="000000"/>
                <w:kern w:val="0"/>
                <w:sz w:val="21"/>
                <w:szCs w:val="21"/>
                <w:lang w:eastAsia="en-GB"/>
                <w14:ligatures w14:val="none"/>
              </w:rPr>
              <w:t>․</w:t>
            </w:r>
            <w:r w:rsidR="00CD4FE5" w:rsidRPr="00912287">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CA177D1"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t>փաստաթղթային և 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97E3850"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Մաքսային միության</w:t>
            </w:r>
          </w:p>
          <w:p w14:paraId="6A430F0E"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հանձնաժողովի 2011 թվականի դեկտեմբերի 9-ի N 880 որոշմամբ</w:t>
            </w:r>
          </w:p>
          <w:p w14:paraId="29A57C8E"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հաստատված</w:t>
            </w:r>
          </w:p>
          <w:p w14:paraId="4CA81FB6"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 xml:space="preserve">«Սննդամթերքի անվտանգության մասին» (ՄՄ ՏԿ </w:t>
            </w:r>
            <w:r w:rsidRPr="00912287">
              <w:rPr>
                <w:rFonts w:ascii="GHEA Grapalat" w:eastAsia="Times New Roman" w:hAnsi="GHEA Grapalat" w:cs="Times New Roman"/>
                <w:color w:val="000000"/>
                <w:kern w:val="0"/>
                <w:sz w:val="21"/>
                <w:szCs w:val="21"/>
                <w:lang w:eastAsia="en-GB"/>
                <w14:ligatures w14:val="none"/>
              </w:rPr>
              <w:lastRenderedPageBreak/>
              <w:t>021/2011) Մաքսային</w:t>
            </w:r>
          </w:p>
          <w:p w14:paraId="68D577EF"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միության տեխնիկական</w:t>
            </w:r>
          </w:p>
          <w:p w14:paraId="6066FE76"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r w:rsidRPr="00912287">
              <w:rPr>
                <w:rFonts w:ascii="GHEA Grapalat" w:eastAsia="Times New Roman" w:hAnsi="GHEA Grapalat" w:cs="Times New Roman"/>
                <w:color w:val="000000"/>
                <w:kern w:val="0"/>
                <w:sz w:val="21"/>
                <w:szCs w:val="21"/>
                <w:lang w:eastAsia="en-GB"/>
                <w14:ligatures w14:val="none"/>
              </w:rPr>
              <w:t>կանոնակարգի 10-րդ հոդվածի 2-րդ և 3-րդ կետեր</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A3CF19F" w14:textId="77777777" w:rsidR="00B544A5" w:rsidRPr="00912287" w:rsidRDefault="00B544A5" w:rsidP="00B544A5">
            <w:pPr>
              <w:spacing w:after="0" w:line="240" w:lineRule="auto"/>
              <w:rPr>
                <w:rFonts w:ascii="GHEA Grapalat" w:eastAsia="Times New Roman" w:hAnsi="GHEA Grapalat" w:cs="Times New Roman"/>
                <w:color w:val="000000"/>
                <w:kern w:val="0"/>
                <w:sz w:val="21"/>
                <w:szCs w:val="21"/>
                <w:lang w:eastAsia="en-GB"/>
                <w14:ligatures w14:val="none"/>
              </w:rPr>
            </w:pPr>
          </w:p>
        </w:tc>
      </w:tr>
    </w:tbl>
    <w:p w14:paraId="69562990" w14:textId="77777777" w:rsidR="00176C84" w:rsidRPr="00912287" w:rsidRDefault="004E134B" w:rsidP="004E134B">
      <w:pPr>
        <w:spacing w:after="0" w:line="240" w:lineRule="auto"/>
        <w:rPr>
          <w:rFonts w:ascii="GHEA Grapalat" w:eastAsia="Times New Roman" w:hAnsi="GHEA Grapalat" w:cs="Times New Roman"/>
          <w:kern w:val="0"/>
          <w:sz w:val="24"/>
          <w:szCs w:val="24"/>
          <w:lang w:eastAsia="en-GB"/>
          <w14:ligatures w14:val="none"/>
        </w:rPr>
      </w:pPr>
      <w:r w:rsidRPr="00912287">
        <w:rPr>
          <w:rFonts w:ascii="GHEA Grapalat" w:eastAsia="Times New Roman" w:hAnsi="GHEA Grapalat" w:cs="Times New Roman"/>
          <w:color w:val="000000"/>
          <w:kern w:val="0"/>
          <w:sz w:val="21"/>
          <w:szCs w:val="21"/>
          <w:lang w:eastAsia="en-GB"/>
          <w14:ligatures w14:val="none"/>
        </w:rPr>
        <w:lastRenderedPageBreak/>
        <w:br/>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6"/>
        <w:gridCol w:w="9066"/>
        <w:gridCol w:w="156"/>
        <w:gridCol w:w="156"/>
        <w:gridCol w:w="156"/>
      </w:tblGrid>
      <w:tr w:rsidR="00176C84" w:rsidRPr="004E6F43" w14:paraId="13BEC185"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55FE4"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BC7ADA"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«Այո»` առկա է. համապատասխանում է. բավարարում է</w:t>
            </w:r>
          </w:p>
          <w:p w14:paraId="65C1F2E8"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095E8"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D3C724"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8B6C19"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176C84" w:rsidRPr="004E6F43" w14:paraId="2D7085AF"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2B4E8"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B2D47E"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«Ոչ»՝ ոչ. առկա չէ. չի համապատասխանում. չի բավարարում</w:t>
            </w:r>
          </w:p>
          <w:p w14:paraId="078E9FB2"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9132CE"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56B2B9"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132B4A"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176C84" w:rsidRPr="004E6F43" w14:paraId="3AD7CC9E" w14:textId="77777777" w:rsidTr="00F15B0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C54F35"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7C8CC8"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31970C"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7C584A"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53D9CF"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r>
    </w:tbl>
    <w:p w14:paraId="785DA332" w14:textId="154A9581" w:rsidR="004E134B" w:rsidRPr="00912287" w:rsidRDefault="004E134B" w:rsidP="004E134B">
      <w:pPr>
        <w:spacing w:after="0" w:line="240" w:lineRule="auto"/>
        <w:rPr>
          <w:rFonts w:ascii="GHEA Grapalat" w:eastAsia="Times New Roman" w:hAnsi="GHEA Grapalat" w:cs="Times New Roman"/>
          <w:kern w:val="0"/>
          <w:sz w:val="24"/>
          <w:szCs w:val="24"/>
          <w:lang w:eastAsia="en-GB"/>
          <w14:ligatures w14:val="none"/>
        </w:rPr>
      </w:pPr>
    </w:p>
    <w:p w14:paraId="7E5F1726" w14:textId="77777777" w:rsidR="00176C84" w:rsidRPr="004E6F43" w:rsidRDefault="00176C84" w:rsidP="00176C84">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Ստուգաթերթը կազմվել է հետևյալ նորմատիվ իրավական ակտերի հիման վրա՝</w:t>
      </w:r>
    </w:p>
    <w:p w14:paraId="58A84A61" w14:textId="77777777" w:rsidR="00106831" w:rsidRPr="00106831" w:rsidRDefault="00106831" w:rsidP="00106831">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831">
        <w:rPr>
          <w:rFonts w:ascii="GHEA Grapalat" w:eastAsia="Times New Roman" w:hAnsi="GHEA Grapalat" w:cs="Times New Roman"/>
          <w:color w:val="000000"/>
          <w:sz w:val="21"/>
          <w:szCs w:val="21"/>
          <w:lang w:eastAsia="en-GB"/>
        </w:rPr>
        <w:t>1</w:t>
      </w:r>
      <w:r w:rsidRPr="00106831">
        <w:rPr>
          <w:rFonts w:ascii="Cambria Math" w:eastAsia="Times New Roman" w:hAnsi="Cambria Math" w:cs="Cambria Math"/>
          <w:color w:val="000000"/>
          <w:sz w:val="21"/>
          <w:szCs w:val="21"/>
          <w:lang w:eastAsia="en-GB"/>
        </w:rPr>
        <w:t>․</w:t>
      </w:r>
      <w:r w:rsidRPr="00106831">
        <w:rPr>
          <w:rFonts w:ascii="GHEA Grapalat" w:eastAsia="Times New Roman" w:hAnsi="GHEA Grapalat" w:cs="Times New Roman"/>
          <w:color w:val="000000"/>
          <w:sz w:val="21"/>
          <w:szCs w:val="21"/>
          <w:lang w:eastAsia="en-GB"/>
        </w:rPr>
        <w:t xml:space="preserve"> Մաքսային միության հանձնաժողովի 2011 թվականի դեկտեմբերի 9-ի N 880 որոշմամբ հաստատված «Սննդամթերքի անվտանգության մասին» (ՄՄ ՏԿ 021/2011) Մաքսային միության տեխնիկական կանոնակարգ</w:t>
      </w:r>
    </w:p>
    <w:p w14:paraId="4B3A5EC7" w14:textId="77777777" w:rsidR="00106831" w:rsidRPr="00106831" w:rsidRDefault="00106831" w:rsidP="00106831">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831">
        <w:rPr>
          <w:rFonts w:ascii="GHEA Grapalat" w:eastAsia="Times New Roman" w:hAnsi="GHEA Grapalat" w:cs="Times New Roman"/>
          <w:color w:val="000000"/>
          <w:sz w:val="21"/>
          <w:szCs w:val="21"/>
          <w:lang w:eastAsia="en-GB"/>
        </w:rPr>
        <w:t>2</w:t>
      </w:r>
      <w:r w:rsidRPr="00106831">
        <w:rPr>
          <w:rFonts w:ascii="Cambria Math" w:eastAsia="Times New Roman" w:hAnsi="Cambria Math" w:cs="Cambria Math"/>
          <w:color w:val="000000"/>
          <w:sz w:val="21"/>
          <w:szCs w:val="21"/>
          <w:lang w:eastAsia="en-GB"/>
        </w:rPr>
        <w:t>․</w:t>
      </w:r>
      <w:r w:rsidRPr="00106831">
        <w:rPr>
          <w:rFonts w:ascii="GHEA Grapalat" w:eastAsia="Times New Roman" w:hAnsi="GHEA Grapalat" w:cs="Times New Roman"/>
          <w:color w:val="000000"/>
          <w:sz w:val="21"/>
          <w:szCs w:val="21"/>
          <w:lang w:eastAsia="en-GB"/>
        </w:rPr>
        <w:t xml:space="preserve"> Հայաստանի Հանրապետության կառավարության 2011 թվականի հունվարի 20-ի N 34-Ն որոշում</w:t>
      </w:r>
    </w:p>
    <w:p w14:paraId="1952D595" w14:textId="77777777" w:rsidR="00106831" w:rsidRPr="00106831" w:rsidRDefault="00106831" w:rsidP="00106831">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831">
        <w:rPr>
          <w:rFonts w:ascii="GHEA Grapalat" w:eastAsia="Times New Roman" w:hAnsi="GHEA Grapalat" w:cs="Times New Roman"/>
          <w:color w:val="000000"/>
          <w:sz w:val="21"/>
          <w:szCs w:val="21"/>
          <w:lang w:eastAsia="en-GB"/>
        </w:rPr>
        <w:lastRenderedPageBreak/>
        <w:t>3</w:t>
      </w:r>
      <w:r w:rsidRPr="00106831">
        <w:rPr>
          <w:rFonts w:ascii="Cambria Math" w:eastAsia="Times New Roman" w:hAnsi="Cambria Math" w:cs="Cambria Math"/>
          <w:color w:val="000000"/>
          <w:sz w:val="21"/>
          <w:szCs w:val="21"/>
          <w:lang w:eastAsia="en-GB"/>
        </w:rPr>
        <w:t>․</w:t>
      </w:r>
      <w:r w:rsidRPr="00106831">
        <w:rPr>
          <w:rFonts w:ascii="GHEA Grapalat" w:eastAsia="Times New Roman" w:hAnsi="GHEA Grapalat" w:cs="Times New Roman"/>
          <w:color w:val="000000"/>
          <w:sz w:val="21"/>
          <w:szCs w:val="21"/>
          <w:lang w:eastAsia="en-GB"/>
        </w:rPr>
        <w:t xml:space="preserve"> Մաքսային միության հանձնաժողովի 2011 թվականի օգոստոսի 16-ի N 769 որոշմամբ հաստատված «Փաթեթվածքի անվտանգության մասին» (ՄՄ ՏԿ 005/2011) Մաքսային միության տեխնիկական կանոնակարգ</w:t>
      </w:r>
    </w:p>
    <w:p w14:paraId="19D86E14" w14:textId="77777777" w:rsidR="00106831" w:rsidRPr="00106831" w:rsidRDefault="00106831" w:rsidP="00106831">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831">
        <w:rPr>
          <w:rFonts w:ascii="GHEA Grapalat" w:eastAsia="Times New Roman" w:hAnsi="GHEA Grapalat" w:cs="Times New Roman"/>
          <w:color w:val="000000"/>
          <w:sz w:val="21"/>
          <w:szCs w:val="21"/>
          <w:lang w:eastAsia="en-GB"/>
        </w:rPr>
        <w:t>4</w:t>
      </w:r>
      <w:r w:rsidRPr="00106831">
        <w:rPr>
          <w:rFonts w:ascii="Cambria Math" w:eastAsia="Times New Roman" w:hAnsi="Cambria Math" w:cs="Cambria Math"/>
          <w:color w:val="000000"/>
          <w:sz w:val="21"/>
          <w:szCs w:val="21"/>
          <w:lang w:eastAsia="en-GB"/>
        </w:rPr>
        <w:t>․</w:t>
      </w:r>
      <w:r w:rsidRPr="00106831">
        <w:rPr>
          <w:rFonts w:ascii="GHEA Grapalat" w:eastAsia="Times New Roman" w:hAnsi="GHEA Grapalat" w:cs="Times New Roman"/>
          <w:color w:val="000000"/>
          <w:sz w:val="21"/>
          <w:szCs w:val="21"/>
          <w:lang w:eastAsia="en-GB"/>
        </w:rPr>
        <w:t xml:space="preserve"> Մաքսային միության հանձնաժողովի 2011 թվականի դեկտեմբերի 9-ի N 881 որոշմամբ հաստատված «Սննդամթերքի մակնշման մասին» (ՄՄ ՏԿ 022/2011) Մաքսային միության տեխնիկական կանոնակարգ</w:t>
      </w:r>
    </w:p>
    <w:p w14:paraId="1F03AA8B" w14:textId="77777777" w:rsidR="00106831" w:rsidRPr="00106831" w:rsidRDefault="00106831" w:rsidP="00106831">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831">
        <w:rPr>
          <w:rFonts w:ascii="GHEA Grapalat" w:eastAsia="Times New Roman" w:hAnsi="GHEA Grapalat" w:cs="Times New Roman"/>
          <w:color w:val="000000"/>
          <w:sz w:val="21"/>
          <w:szCs w:val="21"/>
          <w:lang w:eastAsia="en-GB"/>
        </w:rPr>
        <w:t>5</w:t>
      </w:r>
      <w:r w:rsidRPr="00106831">
        <w:rPr>
          <w:rFonts w:ascii="Cambria Math" w:eastAsia="Times New Roman" w:hAnsi="Cambria Math" w:cs="Cambria Math"/>
          <w:color w:val="000000"/>
          <w:sz w:val="21"/>
          <w:szCs w:val="21"/>
          <w:lang w:eastAsia="en-GB"/>
        </w:rPr>
        <w:t>․</w:t>
      </w:r>
      <w:r w:rsidRPr="00106831">
        <w:rPr>
          <w:rFonts w:ascii="GHEA Grapalat" w:eastAsia="Times New Roman" w:hAnsi="GHEA Grapalat" w:cs="Times New Roman"/>
          <w:color w:val="000000"/>
          <w:sz w:val="21"/>
          <w:szCs w:val="21"/>
          <w:lang w:eastAsia="en-GB"/>
        </w:rPr>
        <w:t xml:space="preserve"> Մաքսային միության հանձնաժողովի 2011 թվականի դեկտեմբերի 9-ի N 883 որոշմամբ հաստատված «Ճարպայուղային արտադրանքի տեխնիկական կանոնակարգ» (ՄՄ ՏԿ 024/2011) Մաքսային միության տեխնիկական կանոնակարգ</w:t>
      </w:r>
    </w:p>
    <w:p w14:paraId="6AB24F97" w14:textId="77777777" w:rsidR="00106831" w:rsidRPr="00106831" w:rsidRDefault="00106831" w:rsidP="00106831">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831">
        <w:rPr>
          <w:rFonts w:ascii="GHEA Grapalat" w:eastAsia="Times New Roman" w:hAnsi="GHEA Grapalat" w:cs="Times New Roman"/>
          <w:color w:val="000000"/>
          <w:sz w:val="21"/>
          <w:szCs w:val="21"/>
          <w:lang w:eastAsia="en-GB"/>
        </w:rPr>
        <w:t>6</w:t>
      </w:r>
      <w:r w:rsidRPr="00106831">
        <w:rPr>
          <w:rFonts w:ascii="Cambria Math" w:eastAsia="Times New Roman" w:hAnsi="Cambria Math" w:cs="Cambria Math"/>
          <w:color w:val="000000"/>
          <w:sz w:val="21"/>
          <w:szCs w:val="21"/>
          <w:lang w:eastAsia="en-GB"/>
        </w:rPr>
        <w:t>․</w:t>
      </w:r>
      <w:r w:rsidRPr="00106831">
        <w:rPr>
          <w:rFonts w:ascii="GHEA Grapalat" w:eastAsia="Times New Roman" w:hAnsi="GHEA Grapalat" w:cs="Times New Roman"/>
          <w:color w:val="000000"/>
          <w:sz w:val="21"/>
          <w:szCs w:val="21"/>
          <w:lang w:eastAsia="en-GB"/>
        </w:rPr>
        <w:t xml:space="preserve"> «Սննդամթերքի անվտանգության մասին» օրենք</w:t>
      </w:r>
    </w:p>
    <w:p w14:paraId="55A43D6E" w14:textId="77777777" w:rsidR="00106831" w:rsidRPr="00106831" w:rsidRDefault="00106831" w:rsidP="00106831">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831">
        <w:rPr>
          <w:rFonts w:ascii="GHEA Grapalat" w:eastAsia="Times New Roman" w:hAnsi="GHEA Grapalat" w:cs="Times New Roman"/>
          <w:color w:val="000000"/>
          <w:sz w:val="21"/>
          <w:szCs w:val="21"/>
          <w:lang w:eastAsia="en-GB"/>
        </w:rPr>
        <w:t>7. Հայաստանի Հանրապետության կառավարության 2007 թվականի հունիսի 28-ի N 885-Ն որոշում</w:t>
      </w:r>
    </w:p>
    <w:p w14:paraId="18D57C2E" w14:textId="77777777" w:rsidR="00106831" w:rsidRPr="00106831" w:rsidRDefault="00106831" w:rsidP="00106831">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106831">
        <w:rPr>
          <w:rFonts w:ascii="GHEA Grapalat" w:eastAsia="Times New Roman" w:hAnsi="GHEA Grapalat" w:cs="Times New Roman"/>
          <w:color w:val="000000"/>
          <w:sz w:val="21"/>
          <w:szCs w:val="21"/>
          <w:lang w:eastAsia="en-GB"/>
        </w:rPr>
        <w:t>8. «Աշխարհագրական նշումների մասին» օրենք:</w:t>
      </w:r>
    </w:p>
    <w:p w14:paraId="6244D9BE" w14:textId="05024A09" w:rsidR="00176C84" w:rsidRPr="00091DDB" w:rsidRDefault="00176C84" w:rsidP="00176C84">
      <w:pPr>
        <w:shd w:val="clear" w:color="auto" w:fill="FFFFFF"/>
        <w:spacing w:after="0" w:line="240" w:lineRule="auto"/>
        <w:ind w:firstLine="375"/>
        <w:rPr>
          <w:rFonts w:ascii="GHEA Grapalat" w:eastAsia="Times New Roman" w:hAnsi="GHEA Grapalat" w:cs="Times New Roman"/>
          <w:color w:val="000000"/>
          <w:sz w:val="21"/>
          <w:szCs w:val="21"/>
          <w:lang w:eastAsia="en-GB"/>
        </w:rPr>
      </w:pPr>
    </w:p>
    <w:p w14:paraId="23FBE626" w14:textId="77777777" w:rsidR="00176C84" w:rsidRDefault="00176C84" w:rsidP="00176C84">
      <w:pPr>
        <w:shd w:val="clear" w:color="auto" w:fill="FFFFFF"/>
        <w:spacing w:after="0" w:line="240" w:lineRule="auto"/>
        <w:ind w:firstLine="375"/>
        <w:rPr>
          <w:rFonts w:ascii="GHEA Grapalat" w:eastAsia="Times New Roman" w:hAnsi="GHEA Grapalat" w:cs="Times New Roman"/>
          <w:color w:val="000000"/>
          <w:sz w:val="21"/>
          <w:szCs w:val="21"/>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1853"/>
        <w:gridCol w:w="3009"/>
        <w:gridCol w:w="4888"/>
      </w:tblGrid>
      <w:tr w:rsidR="00176C84" w:rsidRPr="004E6F43" w14:paraId="3A066E42" w14:textId="77777777" w:rsidTr="00F15B07">
        <w:trPr>
          <w:tblCellSpacing w:w="0" w:type="dxa"/>
          <w:jc w:val="center"/>
        </w:trPr>
        <w:tc>
          <w:tcPr>
            <w:tcW w:w="0" w:type="auto"/>
            <w:shd w:val="clear" w:color="auto" w:fill="FFFFFF"/>
            <w:hideMark/>
          </w:tcPr>
          <w:p w14:paraId="11B8FA07" w14:textId="77777777" w:rsidR="00176C84" w:rsidRPr="004E6F43" w:rsidRDefault="00176C84" w:rsidP="00F15B07">
            <w:pPr>
              <w:spacing w:before="100" w:beforeAutospacing="1" w:after="100" w:afterAutospacing="1"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ՍԱՏՄ ծառայող</w:t>
            </w:r>
          </w:p>
        </w:tc>
        <w:tc>
          <w:tcPr>
            <w:tcW w:w="0" w:type="auto"/>
            <w:shd w:val="clear" w:color="auto" w:fill="FFFFFF"/>
            <w:hideMark/>
          </w:tcPr>
          <w:p w14:paraId="005C9731" w14:textId="77777777" w:rsidR="00176C84" w:rsidRPr="004E6F43" w:rsidRDefault="00176C84" w:rsidP="00F15B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w:t>
            </w:r>
          </w:p>
        </w:tc>
        <w:tc>
          <w:tcPr>
            <w:tcW w:w="0" w:type="auto"/>
            <w:shd w:val="clear" w:color="auto" w:fill="FFFFFF"/>
            <w:hideMark/>
          </w:tcPr>
          <w:p w14:paraId="7B20F290"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_______________________</w:t>
            </w:r>
          </w:p>
        </w:tc>
      </w:tr>
      <w:tr w:rsidR="00176C84" w:rsidRPr="004E6F43" w14:paraId="69EE4C52" w14:textId="77777777" w:rsidTr="00F15B07">
        <w:trPr>
          <w:tblCellSpacing w:w="0" w:type="dxa"/>
          <w:jc w:val="center"/>
        </w:trPr>
        <w:tc>
          <w:tcPr>
            <w:tcW w:w="0" w:type="auto"/>
            <w:shd w:val="clear" w:color="auto" w:fill="FFFFFF"/>
            <w:hideMark/>
          </w:tcPr>
          <w:p w14:paraId="23C0AA14" w14:textId="77777777" w:rsidR="00176C84" w:rsidRPr="004E6F43" w:rsidRDefault="00176C84" w:rsidP="00F15B07">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hideMark/>
          </w:tcPr>
          <w:p w14:paraId="31497B69" w14:textId="77777777" w:rsidR="00176C84" w:rsidRPr="004E6F43" w:rsidRDefault="00176C84" w:rsidP="00F15B07">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(ստորագրությունը)</w:t>
            </w:r>
          </w:p>
        </w:tc>
        <w:tc>
          <w:tcPr>
            <w:tcW w:w="0" w:type="auto"/>
            <w:shd w:val="clear" w:color="auto" w:fill="FFFFFF"/>
            <w:hideMark/>
          </w:tcPr>
          <w:p w14:paraId="6B10432F" w14:textId="77777777" w:rsidR="00176C84" w:rsidRPr="004E6F43" w:rsidRDefault="00176C84" w:rsidP="00F15B07">
            <w:pPr>
              <w:spacing w:before="100" w:beforeAutospacing="1" w:after="100" w:afterAutospacing="1" w:line="240" w:lineRule="auto"/>
              <w:jc w:val="center"/>
              <w:rPr>
                <w:rFonts w:ascii="GHEA Grapalat" w:eastAsia="Times New Roman" w:hAnsi="GHEA Grapalat" w:cs="Times New Roman"/>
                <w:color w:val="000000"/>
                <w:sz w:val="15"/>
                <w:szCs w:val="15"/>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ստորագրությունը</w:t>
            </w:r>
            <w:r w:rsidRPr="004E6F43">
              <w:rPr>
                <w:rFonts w:ascii="GHEA Grapalat" w:eastAsia="Times New Roman" w:hAnsi="GHEA Grapalat" w:cs="Times New Roman"/>
                <w:color w:val="000000"/>
                <w:sz w:val="15"/>
                <w:szCs w:val="15"/>
                <w:lang w:eastAsia="en-GB"/>
              </w:rPr>
              <w:t>)</w:t>
            </w:r>
          </w:p>
        </w:tc>
      </w:tr>
    </w:tbl>
    <w:p w14:paraId="75F2D581" w14:textId="77777777" w:rsidR="00176C84" w:rsidRDefault="00176C84" w:rsidP="00176C84">
      <w:pPr>
        <w:shd w:val="clear" w:color="auto" w:fill="FFFFFF"/>
        <w:spacing w:after="0" w:line="240" w:lineRule="auto"/>
        <w:ind w:firstLine="375"/>
        <w:jc w:val="right"/>
        <w:rPr>
          <w:rFonts w:ascii="GHEA Grapalat" w:eastAsia="Times New Roman" w:hAnsi="GHEA Grapalat" w:cs="Times New Roman"/>
          <w:color w:val="000000"/>
          <w:sz w:val="21"/>
          <w:szCs w:val="21"/>
          <w:lang w:eastAsia="en-GB"/>
        </w:rPr>
      </w:pPr>
      <w:r>
        <w:rPr>
          <w:rFonts w:ascii="GHEA Grapalat" w:hAnsi="GHEA Grapalat"/>
          <w:lang w:val="hy-AM"/>
        </w:rPr>
        <w:t>»:</w:t>
      </w:r>
    </w:p>
    <w:p w14:paraId="7FF5AF65" w14:textId="77777777" w:rsidR="00176C84" w:rsidRDefault="00176C84" w:rsidP="00176C84">
      <w:pPr>
        <w:spacing w:line="276" w:lineRule="auto"/>
        <w:ind w:hanging="90"/>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t xml:space="preserve">Հայաստանի Հանրապետության </w:t>
      </w:r>
    </w:p>
    <w:p w14:paraId="0F56A783" w14:textId="77777777" w:rsidR="00176C84" w:rsidRDefault="00176C84" w:rsidP="00176C84">
      <w:pPr>
        <w:spacing w:line="276" w:lineRule="auto"/>
        <w:ind w:hanging="90"/>
        <w:rPr>
          <w:rFonts w:ascii="GHEA Grapalat" w:hAnsi="GHEA Grapalat"/>
          <w:sz w:val="24"/>
          <w:szCs w:val="24"/>
          <w:lang w:val="hy-AM"/>
        </w:rPr>
      </w:pPr>
      <w:r>
        <w:rPr>
          <w:rFonts w:ascii="GHEA Grapalat" w:hAnsi="GHEA Grapalat"/>
          <w:sz w:val="24"/>
          <w:szCs w:val="24"/>
          <w:lang w:val="hy-AM"/>
        </w:rPr>
        <w:t xml:space="preserve">           Վարչապետի աշխատակազմի ղեկավար</w:t>
      </w:r>
    </w:p>
    <w:p w14:paraId="0A64FCC6" w14:textId="77777777" w:rsidR="00176C84" w:rsidRPr="00D80A00" w:rsidRDefault="00176C84" w:rsidP="00176C84">
      <w:pPr>
        <w:spacing w:line="276" w:lineRule="auto"/>
        <w:ind w:hanging="90"/>
        <w:jc w:val="center"/>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r>
      <w:r>
        <w:rPr>
          <w:rFonts w:ascii="GHEA Grapalat" w:hAnsi="GHEA Grapalat"/>
          <w:sz w:val="24"/>
          <w:szCs w:val="24"/>
          <w:lang w:val="hy-AM"/>
        </w:rPr>
        <w:tab/>
        <w:t>Ա. Հարությունյան</w:t>
      </w:r>
    </w:p>
    <w:p w14:paraId="2F1BBB7C" w14:textId="77777777" w:rsidR="0069200E" w:rsidRPr="00912287" w:rsidRDefault="0069200E">
      <w:pPr>
        <w:rPr>
          <w:rFonts w:ascii="GHEA Grapalat" w:hAnsi="GHEA Grapalat"/>
        </w:rPr>
      </w:pPr>
    </w:p>
    <w:sectPr w:rsidR="0069200E" w:rsidRPr="00912287" w:rsidSect="00A3413C">
      <w:pgSz w:w="11906" w:h="16838"/>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7D1"/>
    <w:rsid w:val="00106831"/>
    <w:rsid w:val="00176C84"/>
    <w:rsid w:val="001A33C5"/>
    <w:rsid w:val="002F3706"/>
    <w:rsid w:val="003709D3"/>
    <w:rsid w:val="004E134B"/>
    <w:rsid w:val="004E5256"/>
    <w:rsid w:val="005737B6"/>
    <w:rsid w:val="005D224F"/>
    <w:rsid w:val="00641449"/>
    <w:rsid w:val="00641868"/>
    <w:rsid w:val="0069200E"/>
    <w:rsid w:val="008A7A16"/>
    <w:rsid w:val="00902EC5"/>
    <w:rsid w:val="00912287"/>
    <w:rsid w:val="00A3413C"/>
    <w:rsid w:val="00B1661F"/>
    <w:rsid w:val="00B544A5"/>
    <w:rsid w:val="00B612D7"/>
    <w:rsid w:val="00B816CC"/>
    <w:rsid w:val="00CD4FE5"/>
    <w:rsid w:val="00DD3F0E"/>
    <w:rsid w:val="00F317D1"/>
    <w:rsid w:val="00F60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C187C"/>
  <w15:chartTrackingRefBased/>
  <w15:docId w15:val="{DE339C21-5E1C-4246-A290-E18C732A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E13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4E13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E134B"/>
    <w:rPr>
      <w:b/>
      <w:bCs/>
    </w:rPr>
  </w:style>
  <w:style w:type="table" w:styleId="TableGrid">
    <w:name w:val="Table Grid"/>
    <w:basedOn w:val="TableNormal"/>
    <w:uiPriority w:val="39"/>
    <w:rsid w:val="00B544A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12190">
      <w:bodyDiv w:val="1"/>
      <w:marLeft w:val="0"/>
      <w:marRight w:val="0"/>
      <w:marTop w:val="0"/>
      <w:marBottom w:val="0"/>
      <w:divBdr>
        <w:top w:val="none" w:sz="0" w:space="0" w:color="auto"/>
        <w:left w:val="none" w:sz="0" w:space="0" w:color="auto"/>
        <w:bottom w:val="none" w:sz="0" w:space="0" w:color="auto"/>
        <w:right w:val="none" w:sz="0" w:space="0" w:color="auto"/>
      </w:divBdr>
    </w:div>
    <w:div w:id="145956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25</Pages>
  <Words>5069</Words>
  <Characters>28897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SSFS</dc:creator>
  <cp:keywords>https://mul2-fsss.gov.am/tasks/646517/oneclick/Ardir6.docx?token=d51d73f849f28a46d5bd15bde6288d12</cp:keywords>
  <dc:description/>
  <cp:lastModifiedBy>Syuzanna Gevorgyan</cp:lastModifiedBy>
  <cp:revision>38</cp:revision>
  <dcterms:created xsi:type="dcterms:W3CDTF">2024-04-10T06:31:00Z</dcterms:created>
  <dcterms:modified xsi:type="dcterms:W3CDTF">2024-09-03T12:24:00Z</dcterms:modified>
</cp:coreProperties>
</file>