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AE160F" w:rsidRDefault="0077537C"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bookmarkStart w:id="0" w:name="_Hlk76660978"/>
      <w:r w:rsidRPr="00AE160F">
        <w:rPr>
          <w:rFonts w:ascii="GHEA Grapalat" w:eastAsia="Times New Roman" w:hAnsi="GHEA Grapalat" w:cs="Times New Roman"/>
          <w:b/>
          <w:bCs/>
          <w:sz w:val="24"/>
          <w:szCs w:val="24"/>
          <w:lang w:val="hy-AM"/>
        </w:rPr>
        <w:t>ԱՄՓՈՓԱԹԵՐԹ</w:t>
      </w:r>
    </w:p>
    <w:p w14:paraId="6CD2CCB3" w14:textId="6FECA306" w:rsidR="003345DD" w:rsidRPr="002A3C05" w:rsidRDefault="003345DD" w:rsidP="003345DD">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8325A3">
        <w:rPr>
          <w:rFonts w:ascii="GHEA Grapalat" w:eastAsia="Calibri" w:hAnsi="GHEA Grapalat" w:cs="Times New Roman"/>
          <w:b/>
          <w:caps/>
          <w:sz w:val="24"/>
          <w:szCs w:val="24"/>
          <w:lang w:val="hy-AM"/>
        </w:rPr>
        <w:t>«</w:t>
      </w:r>
      <w:r w:rsidR="006D3AEE" w:rsidRPr="006D3AEE">
        <w:rPr>
          <w:rFonts w:ascii="GHEA Grapalat" w:eastAsia="Calibri" w:hAnsi="GHEA Grapalat" w:cs="Times New Roman"/>
          <w:b/>
          <w:bCs/>
          <w:caps/>
          <w:sz w:val="24"/>
          <w:szCs w:val="24"/>
          <w:lang w:val="hy-AM"/>
        </w:rPr>
        <w:t>ՋԵՐՄՈՒԿ ԻՆԹԵՐՆԵՅՇՆԼ ՊԵՊՍԻ-ԿՈԼԱ ԲՈԹԼԵՐ</w:t>
      </w:r>
      <w:r w:rsidRPr="008325A3">
        <w:rPr>
          <w:rFonts w:ascii="GHEA Grapalat" w:eastAsia="Calibri" w:hAnsi="GHEA Grapalat" w:cs="Times New Roman"/>
          <w:b/>
          <w:caps/>
          <w:sz w:val="24"/>
          <w:szCs w:val="24"/>
          <w:lang w:val="hy-AM"/>
        </w:rPr>
        <w:t xml:space="preserve">» </w:t>
      </w:r>
      <w:r>
        <w:rPr>
          <w:rFonts w:ascii="GHEA Grapalat" w:eastAsia="Calibri" w:hAnsi="GHEA Grapalat" w:cs="Times New Roman"/>
          <w:b/>
          <w:caps/>
          <w:sz w:val="24"/>
          <w:szCs w:val="24"/>
          <w:lang w:val="hy-AM"/>
        </w:rPr>
        <w:t>ՍԱՀՄԱՆԱՓԱԿ ՊԱՏԱՍԽԱՆԱՏՎՈՒԹՅԱՄԲ</w:t>
      </w:r>
      <w:r w:rsidRPr="008325A3">
        <w:rPr>
          <w:rFonts w:ascii="GHEA Grapalat" w:eastAsia="Calibri" w:hAnsi="GHEA Grapalat" w:cs="Times New Roman"/>
          <w:b/>
          <w:caps/>
          <w:sz w:val="24"/>
          <w:szCs w:val="24"/>
          <w:lang w:val="hy-AM"/>
        </w:rPr>
        <w:t xml:space="preserve"> ԸՆԿԵՐՈՒԹՅԱՆ </w:t>
      </w:r>
      <w:r w:rsidRPr="002A3C05">
        <w:rPr>
          <w:rFonts w:ascii="GHEA Grapalat" w:eastAsia="Times New Roman" w:hAnsi="GHEA Grapalat" w:cs="Times New Roman"/>
          <w:b/>
          <w:sz w:val="24"/>
          <w:szCs w:val="24"/>
          <w:lang w:val="hy-AM"/>
        </w:rPr>
        <w:t>ՆԵՐԴՐՈՒՄԱՅԻՆ ԾՐԱԳՐԻ ՎԵՐԱԲԵՐՅԱԼ ՇԱՀԱԳՐԳԻՌ ՄԱՐՄԻՆՆԵՐԻ ԱՌԱՐԿՈՒԹՅՈՒՆՆԵՐԻ ԵՎ ԱՌԱՋԱՐԿՈՒԹՅՈՒՆՆԵՐԻ</w:t>
      </w: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BE1092"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1. ՀՀ ֆինանսների նախարարություն</w:t>
            </w:r>
          </w:p>
          <w:p w14:paraId="43E77DCA"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2AA574AA" w:rsidR="0077537C" w:rsidRPr="00BE1092" w:rsidRDefault="002B370A"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006D3AEE">
              <w:rPr>
                <w:rFonts w:ascii="GHEA Grapalat" w:eastAsia="Times New Roman" w:hAnsi="GHEA Grapalat" w:cs="Times New Roman"/>
                <w:sz w:val="24"/>
                <w:szCs w:val="24"/>
              </w:rPr>
              <w:t>0</w:t>
            </w:r>
            <w:r w:rsidR="0077537C" w:rsidRPr="00BE1092">
              <w:rPr>
                <w:rFonts w:ascii="GHEA Grapalat" w:eastAsia="Times New Roman" w:hAnsi="GHEA Grapalat" w:cs="Times New Roman"/>
                <w:sz w:val="24"/>
                <w:szCs w:val="24"/>
                <w:lang w:val="hy-AM"/>
              </w:rPr>
              <w:t>-</w:t>
            </w:r>
            <w:r w:rsidR="00FD63BA" w:rsidRPr="00BE1092">
              <w:rPr>
                <w:rFonts w:ascii="GHEA Grapalat" w:eastAsia="Times New Roman" w:hAnsi="GHEA Grapalat" w:cs="Times New Roman"/>
                <w:sz w:val="24"/>
                <w:szCs w:val="24"/>
                <w:lang w:val="hy-AM"/>
              </w:rPr>
              <w:t>0</w:t>
            </w:r>
            <w:r w:rsidR="006D3AEE">
              <w:rPr>
                <w:rFonts w:ascii="GHEA Grapalat" w:eastAsia="Times New Roman" w:hAnsi="GHEA Grapalat" w:cs="Times New Roman"/>
                <w:sz w:val="24"/>
                <w:szCs w:val="24"/>
              </w:rPr>
              <w:t>8</w:t>
            </w:r>
            <w:r w:rsidR="0077537C" w:rsidRPr="00BE1092">
              <w:rPr>
                <w:rFonts w:ascii="GHEA Grapalat" w:eastAsia="Times New Roman" w:hAnsi="GHEA Grapalat" w:cs="Times New Roman"/>
                <w:sz w:val="24"/>
                <w:szCs w:val="24"/>
                <w:lang w:val="hy-AM"/>
              </w:rPr>
              <w:t>-202</w:t>
            </w:r>
            <w:r w:rsidR="00FD63BA" w:rsidRPr="00BE1092">
              <w:rPr>
                <w:rFonts w:ascii="GHEA Grapalat" w:eastAsia="Times New Roman" w:hAnsi="GHEA Grapalat" w:cs="Times New Roman"/>
                <w:sz w:val="24"/>
                <w:szCs w:val="24"/>
                <w:lang w:val="hy-AM"/>
              </w:rPr>
              <w:t>4</w:t>
            </w:r>
            <w:r w:rsidR="0077537C" w:rsidRPr="00BE1092">
              <w:rPr>
                <w:rFonts w:ascii="GHEA Grapalat" w:eastAsia="Times New Roman" w:hAnsi="GHEA Grapalat" w:cs="Times New Roman"/>
                <w:sz w:val="24"/>
                <w:szCs w:val="24"/>
                <w:lang w:val="hy-AM"/>
              </w:rPr>
              <w:t>թ.</w:t>
            </w:r>
          </w:p>
        </w:tc>
      </w:tr>
      <w:tr w:rsidR="0077537C" w:rsidRPr="00BE1092"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376662B6"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 xml:space="preserve">N </w:t>
            </w:r>
            <w:r w:rsidR="006D3AEE" w:rsidRPr="006D3AEE">
              <w:rPr>
                <w:rFonts w:ascii="GHEA Grapalat" w:eastAsia="Times New Roman" w:hAnsi="GHEA Grapalat" w:cs="Times New Roman"/>
                <w:sz w:val="24"/>
                <w:szCs w:val="24"/>
              </w:rPr>
              <w:t>01/2-1/17699-2024</w:t>
            </w:r>
          </w:p>
        </w:tc>
      </w:tr>
      <w:tr w:rsidR="0077537C" w:rsidRPr="00AE160F" w14:paraId="759FF38C" w14:textId="77777777" w:rsidTr="000B33DD">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5043EC68" w:rsidR="0016145A" w:rsidRPr="00BE1092" w:rsidRDefault="00300C7B" w:rsidP="000B33DD">
            <w:pPr>
              <w:spacing w:after="0" w:line="360" w:lineRule="auto"/>
              <w:ind w:right="60"/>
              <w:jc w:val="both"/>
              <w:rPr>
                <w:rFonts w:ascii="GHEA Grapalat" w:hAnsi="GHEA Grapalat" w:cs="Sylfaen"/>
                <w:sz w:val="24"/>
                <w:szCs w:val="24"/>
                <w:lang w:val="hy-AM"/>
              </w:rPr>
            </w:pPr>
            <w:r>
              <w:rPr>
                <w:rFonts w:ascii="GHEA Grapalat" w:hAnsi="GHEA Grapalat" w:cs="Sylfaen"/>
                <w:sz w:val="24"/>
                <w:szCs w:val="24"/>
              </w:rPr>
              <w:t xml:space="preserve">1. </w:t>
            </w:r>
            <w:r w:rsidR="006D3AEE">
              <w:rPr>
                <w:rFonts w:ascii="GHEA Grapalat" w:hAnsi="GHEA Grapalat" w:cs="Sylfaen"/>
                <w:sz w:val="24"/>
                <w:szCs w:val="24"/>
                <w:lang w:val="hy-AM"/>
              </w:rPr>
              <w:t>Դ</w:t>
            </w:r>
            <w:r w:rsidR="006D3AEE" w:rsidRPr="006D3AEE">
              <w:rPr>
                <w:rFonts w:ascii="GHEA Grapalat" w:hAnsi="GHEA Grapalat" w:cs="Sylfaen"/>
                <w:sz w:val="24"/>
                <w:szCs w:val="24"/>
                <w:lang w:val="hy-AM"/>
              </w:rPr>
              <w:t>իտո</w:t>
            </w:r>
            <w:r w:rsidR="006D3AEE" w:rsidRPr="006D3AEE">
              <w:rPr>
                <w:rFonts w:ascii="GHEA Grapalat" w:hAnsi="GHEA Grapalat" w:cs="Sylfaen"/>
                <w:sz w:val="24"/>
                <w:szCs w:val="24"/>
                <w:lang w:val="hy-AM"/>
              </w:rPr>
              <w:softHyphen/>
              <w:t>ղու</w:t>
            </w:r>
            <w:r w:rsidR="006D3AEE" w:rsidRPr="006D3AEE">
              <w:rPr>
                <w:rFonts w:ascii="GHEA Grapalat" w:hAnsi="GHEA Grapalat" w:cs="Sylfaen"/>
                <w:sz w:val="24"/>
                <w:szCs w:val="24"/>
                <w:lang w:val="hy-AM"/>
              </w:rPr>
              <w:softHyphen/>
              <w:t>թյուն</w:t>
            </w:r>
            <w:r w:rsidR="006D3AEE" w:rsidRPr="006D3AEE">
              <w:rPr>
                <w:rFonts w:ascii="GHEA Grapalat" w:hAnsi="GHEA Grapalat" w:cs="Sylfaen"/>
                <w:sz w:val="24"/>
                <w:szCs w:val="24"/>
                <w:lang w:val="hy-AM"/>
              </w:rPr>
              <w:softHyphen/>
              <w:t>ներ և առաջար</w:t>
            </w:r>
            <w:r w:rsidR="006D3AEE" w:rsidRPr="006D3AEE">
              <w:rPr>
                <w:rFonts w:ascii="GHEA Grapalat" w:hAnsi="GHEA Grapalat" w:cs="Sylfaen"/>
                <w:sz w:val="24"/>
                <w:szCs w:val="24"/>
                <w:lang w:val="hy-AM"/>
              </w:rPr>
              <w:softHyphen/>
              <w:t>կու</w:t>
            </w:r>
            <w:r w:rsidR="006D3AEE" w:rsidRPr="006D3AEE">
              <w:rPr>
                <w:rFonts w:ascii="GHEA Grapalat" w:hAnsi="GHEA Grapalat" w:cs="Sylfaen"/>
                <w:sz w:val="24"/>
                <w:szCs w:val="24"/>
                <w:lang w:val="hy-AM"/>
              </w:rPr>
              <w:softHyphen/>
              <w:t>թյուն</w:t>
            </w:r>
            <w:r w:rsidR="006D3AEE" w:rsidRPr="006D3AEE">
              <w:rPr>
                <w:rFonts w:ascii="GHEA Grapalat" w:hAnsi="GHEA Grapalat" w:cs="Sylfaen"/>
                <w:sz w:val="24"/>
                <w:szCs w:val="24"/>
                <w:lang w:val="hy-AM"/>
              </w:rPr>
              <w:softHyphen/>
              <w:t>ներ չկան:</w:t>
            </w:r>
            <w:r w:rsidR="006D3AEE" w:rsidRPr="006D3AEE">
              <w:rPr>
                <w:rFonts w:ascii="GHEA Grapalat" w:hAnsi="GHEA Grapalat" w:cs="Sylfaen"/>
                <w:sz w:val="24"/>
                <w:szCs w:val="24"/>
                <w:lang w:val="hy-AM"/>
              </w:rPr>
              <w:t xml:space="preserve"> </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1DB67226" w14:textId="77777777" w:rsidR="00B32C7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Ընդունվել</w:t>
            </w:r>
            <w:r w:rsidR="00092818" w:rsidRPr="00BE1092">
              <w:rPr>
                <w:rFonts w:ascii="GHEA Grapalat" w:eastAsia="Times New Roman" w:hAnsi="GHEA Grapalat" w:cs="Times New Roman"/>
                <w:sz w:val="24"/>
                <w:szCs w:val="24"/>
                <w:lang w:val="hy-AM"/>
              </w:rPr>
              <w:t xml:space="preserve"> է։ </w:t>
            </w:r>
          </w:p>
          <w:p w14:paraId="210FC908" w14:textId="0EB6BAD3" w:rsidR="0077537C" w:rsidRPr="00B32C7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77537C" w:rsidRPr="00BE1092"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BE1092">
              <w:rPr>
                <w:rFonts w:ascii="GHEA Grapalat" w:eastAsia="Times New Roman" w:hAnsi="GHEA Grapalat" w:cs="Times New Roman"/>
                <w:sz w:val="24"/>
                <w:szCs w:val="24"/>
                <w:lang w:val="hy-AM"/>
              </w:rPr>
              <w:t>2. ՀՀ պետական եկամուտների կոմիտե</w:t>
            </w:r>
          </w:p>
          <w:p w14:paraId="3D44CCFA"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141F382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 xml:space="preserve"> </w:t>
            </w:r>
            <w:r w:rsidR="002B370A">
              <w:rPr>
                <w:rFonts w:ascii="GHEA Grapalat" w:eastAsia="Times New Roman" w:hAnsi="GHEA Grapalat" w:cs="Times New Roman"/>
                <w:sz w:val="24"/>
                <w:szCs w:val="24"/>
                <w:lang w:val="hy-AM"/>
              </w:rPr>
              <w:t>2</w:t>
            </w:r>
            <w:r w:rsidR="006D3AEE">
              <w:rPr>
                <w:rFonts w:ascii="GHEA Grapalat" w:eastAsia="Times New Roman" w:hAnsi="GHEA Grapalat" w:cs="Times New Roman"/>
                <w:sz w:val="24"/>
                <w:szCs w:val="24"/>
                <w:lang w:val="hy-AM"/>
              </w:rPr>
              <w:t>0</w:t>
            </w:r>
            <w:r w:rsidRPr="00BE1092">
              <w:rPr>
                <w:rFonts w:ascii="GHEA Grapalat" w:eastAsia="Times New Roman" w:hAnsi="GHEA Grapalat" w:cs="Times New Roman"/>
                <w:sz w:val="24"/>
                <w:szCs w:val="24"/>
                <w:lang w:val="hy-AM"/>
              </w:rPr>
              <w:t>-</w:t>
            </w:r>
            <w:r w:rsidR="00FD63BA" w:rsidRPr="00BE1092">
              <w:rPr>
                <w:rFonts w:ascii="GHEA Grapalat" w:eastAsia="Times New Roman" w:hAnsi="GHEA Grapalat" w:cs="Times New Roman"/>
                <w:sz w:val="24"/>
                <w:szCs w:val="24"/>
                <w:lang w:val="hy-AM"/>
              </w:rPr>
              <w:t>0</w:t>
            </w:r>
            <w:r w:rsidR="006D3AEE">
              <w:rPr>
                <w:rFonts w:ascii="GHEA Grapalat" w:eastAsia="Times New Roman" w:hAnsi="GHEA Grapalat" w:cs="Times New Roman"/>
                <w:sz w:val="24"/>
                <w:szCs w:val="24"/>
                <w:lang w:val="hy-AM"/>
              </w:rPr>
              <w:t>8</w:t>
            </w:r>
            <w:r w:rsidRPr="00BE1092">
              <w:rPr>
                <w:rFonts w:ascii="GHEA Grapalat" w:eastAsia="Times New Roman" w:hAnsi="GHEA Grapalat" w:cs="Times New Roman"/>
                <w:sz w:val="24"/>
                <w:szCs w:val="24"/>
                <w:lang w:val="hy-AM"/>
              </w:rPr>
              <w:t>-202</w:t>
            </w:r>
            <w:r w:rsidR="00FD63BA" w:rsidRPr="00BE1092">
              <w:rPr>
                <w:rFonts w:ascii="GHEA Grapalat" w:eastAsia="Times New Roman" w:hAnsi="GHEA Grapalat" w:cs="Times New Roman"/>
                <w:sz w:val="24"/>
                <w:szCs w:val="24"/>
                <w:lang w:val="hy-AM"/>
              </w:rPr>
              <w:t>4</w:t>
            </w:r>
            <w:r w:rsidRPr="00BE1092">
              <w:rPr>
                <w:rFonts w:ascii="GHEA Grapalat" w:eastAsia="Times New Roman" w:hAnsi="GHEA Grapalat" w:cs="Times New Roman"/>
                <w:sz w:val="24"/>
                <w:szCs w:val="24"/>
                <w:lang w:val="hy-AM"/>
              </w:rPr>
              <w:t xml:space="preserve">թ. </w:t>
            </w:r>
          </w:p>
        </w:tc>
      </w:tr>
      <w:tr w:rsidR="0077537C" w:rsidRPr="00BE1092"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7C89494F"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 xml:space="preserve"> N </w:t>
            </w:r>
            <w:r w:rsidR="006D3AEE" w:rsidRPr="006D3AEE">
              <w:rPr>
                <w:rFonts w:ascii="GHEA Grapalat" w:eastAsia="Times New Roman" w:hAnsi="GHEA Grapalat" w:cs="Times New Roman"/>
                <w:sz w:val="24"/>
                <w:szCs w:val="24"/>
              </w:rPr>
              <w:t>01/3-2/52292-2024</w:t>
            </w:r>
          </w:p>
        </w:tc>
      </w:tr>
      <w:tr w:rsidR="0077537C" w:rsidRPr="00BE1092"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7AAB025C" w14:textId="77777777" w:rsidR="006D3AEE" w:rsidRPr="006D3AEE" w:rsidRDefault="006D3AEE" w:rsidP="006D3AEE">
            <w:pPr>
              <w:spacing w:after="0" w:line="360" w:lineRule="auto"/>
              <w:ind w:right="60"/>
              <w:jc w:val="both"/>
              <w:rPr>
                <w:rFonts w:ascii="GHEA Grapalat" w:hAnsi="GHEA Grapalat" w:cs="Sylfaen"/>
                <w:sz w:val="24"/>
                <w:szCs w:val="24"/>
                <w:lang w:val="hy-AM"/>
              </w:rPr>
            </w:pPr>
            <w:r w:rsidRPr="006D3AEE">
              <w:rPr>
                <w:rFonts w:ascii="GHEA Grapalat" w:hAnsi="GHEA Grapalat" w:cs="Sylfaen"/>
                <w:sz w:val="24"/>
                <w:szCs w:val="24"/>
                <w:lang w:val="hy-AM"/>
              </w:rPr>
              <w:t>1</w:t>
            </w:r>
            <w:r w:rsidRPr="006D3AEE">
              <w:rPr>
                <w:rFonts w:ascii="Cambria Math" w:hAnsi="Cambria Math" w:cs="Cambria Math"/>
                <w:sz w:val="24"/>
                <w:szCs w:val="24"/>
                <w:lang w:val="hy-AM"/>
              </w:rPr>
              <w:t>․</w:t>
            </w:r>
            <w:r w:rsidRPr="006D3AEE">
              <w:rPr>
                <w:rFonts w:ascii="GHEA Grapalat" w:hAnsi="GHEA Grapalat" w:cs="Sylfaen"/>
                <w:sz w:val="24"/>
                <w:szCs w:val="24"/>
                <w:lang w:val="hy-AM"/>
              </w:rPr>
              <w:t xml:space="preserve"> Նախագծի 2-րդ կետի համաձայն՝  նախագծի առաջին կետով սահմանված ծրագրի շրջանակներում ներմուծվող և հավելվածով սահմանված ցանկում ներկայացված լիզինգով ձեռքբերվող ապրանքների (ցանկի 1-ին կետի) ներմուծման ժամանակ մաքսատուրքից ազատման արտոնություն տրամադրվում է լիզինգի թիվ TFL002350 պայմանագրով սահմանված «ԱՄԵՐԻԱԲԱՆԿ» փակ բաժնետիրական ընկերությանը (այսուհետ՝ Լիզինգատու կազմակերպություն)՝ պայմանով, որ ապրանքները ներմուծելուց հետո հանձնվելու են «ՋԵՐՄՈՒԿ ԻՆԹԵՐՆԵՅՇՆԼ ՊԵՊՍԻ-ԿՈԼԱ ԲՈԹԼԵՐ» սահմանափակ պատասխանատվությամբ ընկերության ներդրումային ծրագրի իրականացման համար։</w:t>
            </w:r>
          </w:p>
          <w:p w14:paraId="0D866F79" w14:textId="77777777" w:rsidR="006D3AEE" w:rsidRPr="006D3AEE" w:rsidRDefault="006D3AEE" w:rsidP="006D3AEE">
            <w:pPr>
              <w:spacing w:after="0" w:line="360" w:lineRule="auto"/>
              <w:ind w:right="60"/>
              <w:jc w:val="both"/>
              <w:rPr>
                <w:rFonts w:ascii="GHEA Grapalat" w:hAnsi="GHEA Grapalat" w:cs="Sylfaen"/>
                <w:sz w:val="24"/>
                <w:szCs w:val="24"/>
                <w:lang w:val="hy-AM"/>
              </w:rPr>
            </w:pPr>
            <w:r w:rsidRPr="006D3AEE">
              <w:rPr>
                <w:rFonts w:ascii="GHEA Grapalat" w:hAnsi="GHEA Grapalat" w:cs="Sylfaen"/>
                <w:sz w:val="24"/>
                <w:szCs w:val="24"/>
                <w:lang w:val="hy-AM"/>
              </w:rPr>
              <w:t xml:space="preserve">Միաժամանակ՝ Եվրասիական տնտեսական միության մաքսային օրենսգրքի (այսուհետ՝ Օրենսգիրք) 126-րդ հոդվածի 1-ին կետի 1-ին ենթակետի համաձայն՝ </w:t>
            </w:r>
            <w:r w:rsidRPr="006D3AEE">
              <w:rPr>
                <w:rFonts w:ascii="GHEA Grapalat" w:hAnsi="GHEA Grapalat" w:cs="Sylfaen"/>
                <w:sz w:val="24"/>
                <w:szCs w:val="24"/>
                <w:lang w:val="hy-AM"/>
              </w:rPr>
              <w:lastRenderedPageBreak/>
              <w:t>պայմանականորեն բաց թողնված են համարվում «ներքին սպառման համար բացթողում»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796F25BB" w14:textId="77777777" w:rsidR="006D3AEE" w:rsidRPr="006D3AEE" w:rsidRDefault="006D3AEE" w:rsidP="006D3AEE">
            <w:pPr>
              <w:spacing w:after="0" w:line="360" w:lineRule="auto"/>
              <w:ind w:right="60"/>
              <w:jc w:val="both"/>
              <w:rPr>
                <w:rFonts w:ascii="GHEA Grapalat" w:hAnsi="GHEA Grapalat" w:cs="Sylfaen"/>
                <w:sz w:val="24"/>
                <w:szCs w:val="24"/>
                <w:lang w:val="hy-AM"/>
              </w:rPr>
            </w:pPr>
            <w:r w:rsidRPr="006D3AEE">
              <w:rPr>
                <w:rFonts w:ascii="GHEA Grapalat" w:hAnsi="GHEA Grapalat" w:cs="Sylfaen"/>
                <w:sz w:val="24"/>
                <w:szCs w:val="24"/>
                <w:lang w:val="hy-AM"/>
              </w:rPr>
              <w:t xml:space="preserve">Հաշվի առնելով վերոնշյալը և այն հանգամանքը, որ Նախագծով ներկայացված պայմանների դեպքում որպես հայտարարատու հանդես է գալու լիզինգատու կազմակերպությունը, հայտնում ենք, որ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w:t>
            </w:r>
            <w:r w:rsidRPr="006D3AEE">
              <w:rPr>
                <w:rFonts w:ascii="GHEA Grapalat" w:hAnsi="GHEA Grapalat" w:cs="Sylfaen"/>
                <w:sz w:val="24"/>
                <w:szCs w:val="24"/>
                <w:lang w:val="hy-AM"/>
              </w:rPr>
              <w:lastRenderedPageBreak/>
              <w:t>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որոնց նկատմամբ մաքսային մարմիններն իրականացնում են մաքսային հսկողություն: Նշված նորմերին, ըստ էության, Նախագծով սահմանվող դրույթները կհակասեն:</w:t>
            </w:r>
            <w:r w:rsidRPr="006D3AEE">
              <w:rPr>
                <w:rFonts w:ascii="GHEA Grapalat" w:hAnsi="GHEA Grapalat" w:cs="Sylfaen"/>
                <w:sz w:val="24"/>
                <w:szCs w:val="24"/>
                <w:lang w:val="af-ZA"/>
              </w:rPr>
              <w:t xml:space="preserve"> </w:t>
            </w:r>
            <w:r w:rsidRPr="006D3AEE">
              <w:rPr>
                <w:rFonts w:ascii="GHEA Grapalat" w:hAnsi="GHEA Grapalat" w:cs="Sylfaen"/>
                <w:sz w:val="24"/>
                <w:szCs w:val="24"/>
                <w:lang w:val="hy-AM"/>
              </w:rPr>
              <w:t>Միաժամանակ, տվյալ դեպքում ՀՀ կառավարության 17</w:t>
            </w:r>
            <w:r w:rsidRPr="006D3AEE">
              <w:rPr>
                <w:rFonts w:ascii="Cambria Math" w:hAnsi="Cambria Math" w:cs="Cambria Math"/>
                <w:sz w:val="24"/>
                <w:szCs w:val="24"/>
                <w:lang w:val="hy-AM"/>
              </w:rPr>
              <w:t>․</w:t>
            </w:r>
            <w:r w:rsidRPr="006D3AEE">
              <w:rPr>
                <w:rFonts w:ascii="GHEA Grapalat" w:hAnsi="GHEA Grapalat" w:cs="Sylfaen"/>
                <w:sz w:val="24"/>
                <w:szCs w:val="24"/>
                <w:lang w:val="hy-AM"/>
              </w:rPr>
              <w:t>09</w:t>
            </w:r>
            <w:r w:rsidRPr="006D3AEE">
              <w:rPr>
                <w:rFonts w:ascii="Cambria Math" w:hAnsi="Cambria Math" w:cs="Cambria Math"/>
                <w:sz w:val="24"/>
                <w:szCs w:val="24"/>
                <w:lang w:val="hy-AM"/>
              </w:rPr>
              <w:t>․</w:t>
            </w:r>
            <w:r w:rsidRPr="006D3AEE">
              <w:rPr>
                <w:rFonts w:ascii="GHEA Grapalat" w:hAnsi="GHEA Grapalat" w:cs="Sylfaen"/>
                <w:sz w:val="24"/>
                <w:szCs w:val="24"/>
                <w:lang w:val="hy-AM"/>
              </w:rPr>
              <w:t>2015թ</w:t>
            </w:r>
            <w:r w:rsidRPr="006D3AEE">
              <w:rPr>
                <w:rFonts w:ascii="Cambria Math" w:hAnsi="Cambria Math" w:cs="Cambria Math"/>
                <w:sz w:val="24"/>
                <w:szCs w:val="24"/>
                <w:lang w:val="hy-AM"/>
              </w:rPr>
              <w:t>․</w:t>
            </w:r>
            <w:r w:rsidRPr="006D3AEE">
              <w:rPr>
                <w:rFonts w:ascii="GHEA Grapalat" w:hAnsi="GHEA Grapalat" w:cs="Sylfaen"/>
                <w:sz w:val="24"/>
                <w:szCs w:val="24"/>
                <w:lang w:val="hy-AM"/>
              </w:rPr>
              <w:t xml:space="preserve"> N 1118-Ն որոշմամբ հաստատված կարգի 22-ից 24-րդ կետերով նախատեսված </w:t>
            </w:r>
            <w:r w:rsidRPr="006D3AEE">
              <w:rPr>
                <w:rFonts w:ascii="GHEA Grapalat" w:hAnsi="GHEA Grapalat" w:cs="Sylfaen"/>
                <w:sz w:val="24"/>
                <w:szCs w:val="24"/>
                <w:lang w:val="af-ZA"/>
              </w:rPr>
              <w:t xml:space="preserve">մոնիթորինգը, ինչպես նաև հետբացթողումային հսկողությունը կիրականացվի </w:t>
            </w:r>
            <w:r w:rsidRPr="006D3AEE">
              <w:rPr>
                <w:rFonts w:ascii="GHEA Grapalat" w:hAnsi="GHEA Grapalat" w:cs="Sylfaen"/>
                <w:sz w:val="24"/>
                <w:szCs w:val="24"/>
                <w:lang w:val="hy-AM"/>
              </w:rPr>
              <w:t xml:space="preserve">լիզինգատուի </w:t>
            </w:r>
            <w:r w:rsidRPr="006D3AEE">
              <w:rPr>
                <w:rFonts w:ascii="GHEA Grapalat" w:hAnsi="GHEA Grapalat" w:cs="Sylfaen"/>
                <w:sz w:val="24"/>
                <w:szCs w:val="24"/>
                <w:lang w:val="af-ZA"/>
              </w:rPr>
              <w:t xml:space="preserve">նկատմամբ, </w:t>
            </w:r>
            <w:r w:rsidRPr="006D3AEE">
              <w:rPr>
                <w:rFonts w:ascii="GHEA Grapalat" w:hAnsi="GHEA Grapalat" w:cs="Sylfaen"/>
                <w:sz w:val="24"/>
                <w:szCs w:val="24"/>
                <w:lang w:val="hy-AM"/>
              </w:rPr>
              <w:t>ինչը</w:t>
            </w:r>
            <w:r w:rsidRPr="006D3AEE">
              <w:rPr>
                <w:rFonts w:ascii="GHEA Grapalat" w:hAnsi="GHEA Grapalat" w:cs="Sylfaen"/>
                <w:sz w:val="24"/>
                <w:szCs w:val="24"/>
                <w:lang w:val="af-ZA"/>
              </w:rPr>
              <w:t xml:space="preserve"> մեր կարծիքով չի բխում իրականացվող ներդրումային ծրագր</w:t>
            </w:r>
            <w:r w:rsidRPr="006D3AEE">
              <w:rPr>
                <w:rFonts w:ascii="GHEA Grapalat" w:hAnsi="GHEA Grapalat" w:cs="Sylfaen"/>
                <w:sz w:val="24"/>
                <w:szCs w:val="24"/>
                <w:lang w:val="hy-AM"/>
              </w:rPr>
              <w:t>եր</w:t>
            </w:r>
            <w:r w:rsidRPr="006D3AEE">
              <w:rPr>
                <w:rFonts w:ascii="GHEA Grapalat" w:hAnsi="GHEA Grapalat" w:cs="Sylfaen"/>
                <w:sz w:val="24"/>
                <w:szCs w:val="24"/>
                <w:lang w:val="af-ZA"/>
              </w:rPr>
              <w:t xml:space="preserve">ի բովանդակությունից: </w:t>
            </w:r>
          </w:p>
          <w:p w14:paraId="380780A7" w14:textId="77777777" w:rsidR="006D3AEE" w:rsidRPr="006D3AEE" w:rsidRDefault="006D3AEE" w:rsidP="006D3AEE">
            <w:pPr>
              <w:spacing w:after="0" w:line="360" w:lineRule="auto"/>
              <w:ind w:right="60"/>
              <w:jc w:val="both"/>
              <w:rPr>
                <w:rFonts w:ascii="GHEA Grapalat" w:hAnsi="GHEA Grapalat" w:cs="Sylfaen"/>
                <w:sz w:val="24"/>
                <w:szCs w:val="24"/>
                <w:lang w:val="hy-AM"/>
              </w:rPr>
            </w:pPr>
            <w:r w:rsidRPr="006D3AEE">
              <w:rPr>
                <w:rFonts w:ascii="GHEA Grapalat" w:hAnsi="GHEA Grapalat" w:cs="Sylfaen"/>
                <w:sz w:val="24"/>
                <w:szCs w:val="24"/>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12DF5B1E" w14:textId="77777777" w:rsidR="006D3AEE" w:rsidRPr="006D3AEE" w:rsidRDefault="006D3AEE" w:rsidP="006D3AEE">
            <w:pPr>
              <w:spacing w:after="0" w:line="360" w:lineRule="auto"/>
              <w:ind w:right="60"/>
              <w:jc w:val="both"/>
              <w:rPr>
                <w:rFonts w:ascii="GHEA Grapalat" w:hAnsi="GHEA Grapalat" w:cs="Sylfaen"/>
                <w:sz w:val="24"/>
                <w:szCs w:val="24"/>
                <w:lang w:val="hy-AM"/>
              </w:rPr>
            </w:pPr>
            <w:r w:rsidRPr="006D3AEE">
              <w:rPr>
                <w:rFonts w:ascii="GHEA Grapalat" w:hAnsi="GHEA Grapalat" w:cs="Sylfaen"/>
                <w:sz w:val="24"/>
                <w:szCs w:val="24"/>
                <w:lang w:val="hy-AM"/>
              </w:rPr>
              <w:t>1) որն օտարերկրյա անձի կետ կնքված այն գործարքի կողմերից է, որի հիման վրա ապրանքները տեղափոխվում են Եվրասիական տնտեսական միության մաքսային սահմանով,</w:t>
            </w:r>
          </w:p>
          <w:p w14:paraId="1DB73636" w14:textId="77777777" w:rsidR="006D3AEE" w:rsidRPr="006D3AEE" w:rsidRDefault="006D3AEE" w:rsidP="006D3AEE">
            <w:pPr>
              <w:spacing w:after="0" w:line="360" w:lineRule="auto"/>
              <w:ind w:right="60"/>
              <w:jc w:val="both"/>
              <w:rPr>
                <w:rFonts w:ascii="GHEA Grapalat" w:hAnsi="GHEA Grapalat" w:cs="Sylfaen"/>
                <w:sz w:val="24"/>
                <w:szCs w:val="24"/>
                <w:lang w:val="hy-AM"/>
              </w:rPr>
            </w:pPr>
            <w:r w:rsidRPr="006D3AEE">
              <w:rPr>
                <w:rFonts w:ascii="GHEA Grapalat" w:hAnsi="GHEA Grapalat" w:cs="Sylfaen"/>
                <w:sz w:val="24"/>
                <w:szCs w:val="24"/>
                <w:lang w:val="hy-AM"/>
              </w:rPr>
              <w:t>2) որի անունից և (կամ) որի հանձնարարությամբ կնքվել է 1-ին ենթակետի մեջ նշված գործարքը,</w:t>
            </w:r>
          </w:p>
          <w:p w14:paraId="18A784D2" w14:textId="77777777" w:rsidR="006D3AEE" w:rsidRPr="006D3AEE" w:rsidRDefault="006D3AEE" w:rsidP="006D3AEE">
            <w:pPr>
              <w:spacing w:after="0" w:line="360" w:lineRule="auto"/>
              <w:ind w:right="60"/>
              <w:jc w:val="both"/>
              <w:rPr>
                <w:rFonts w:ascii="GHEA Grapalat" w:hAnsi="GHEA Grapalat" w:cs="Sylfaen"/>
                <w:sz w:val="24"/>
                <w:szCs w:val="24"/>
                <w:lang w:val="hy-AM"/>
              </w:rPr>
            </w:pPr>
            <w:r w:rsidRPr="006D3AEE">
              <w:rPr>
                <w:rFonts w:ascii="GHEA Grapalat" w:hAnsi="GHEA Grapalat" w:cs="Sylfaen"/>
                <w:sz w:val="24"/>
                <w:szCs w:val="24"/>
                <w:lang w:val="hy-AM"/>
              </w:rPr>
              <w:t>3) 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6D9F1F8A" w14:textId="77777777" w:rsidR="006D3AEE" w:rsidRPr="006D3AEE" w:rsidRDefault="006D3AEE" w:rsidP="006D3AEE">
            <w:pPr>
              <w:spacing w:after="0" w:line="360" w:lineRule="auto"/>
              <w:ind w:right="60"/>
              <w:jc w:val="both"/>
              <w:rPr>
                <w:rFonts w:ascii="GHEA Grapalat" w:hAnsi="GHEA Grapalat" w:cs="Sylfaen"/>
                <w:sz w:val="24"/>
                <w:szCs w:val="24"/>
                <w:lang w:val="hy-AM"/>
              </w:rPr>
            </w:pPr>
            <w:r w:rsidRPr="006D3AEE">
              <w:rPr>
                <w:rFonts w:ascii="GHEA Grapalat" w:hAnsi="GHEA Grapalat" w:cs="Sylfaen"/>
                <w:sz w:val="24"/>
                <w:szCs w:val="24"/>
                <w:lang w:val="hy-AM"/>
              </w:rPr>
              <w:t xml:space="preserve">Հաշվի առնելով նշվածը հայտնում ենք, որ ապրանքների ներմուծման ժամանակ դրանց տնօրինման, տիրապետման և օգտագործման պայմանը չի հանդիսանում </w:t>
            </w:r>
            <w:r w:rsidRPr="006D3AEE">
              <w:rPr>
                <w:rFonts w:ascii="GHEA Grapalat" w:hAnsi="GHEA Grapalat" w:cs="Sylfaen"/>
                <w:sz w:val="24"/>
                <w:szCs w:val="24"/>
                <w:lang w:val="hy-AM"/>
              </w:rPr>
              <w:lastRenderedPageBreak/>
              <w:t>պարտադիր պայման և վերոգրյալ 1-ին և 2-րդ կետերի համաձայն՝ ապրանքների հայտարարատու կարող է հանդես գալ անդամ պետության այն անձը, որն օտարերկրյա անձի կետ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կազմակերպությունը կարող է հանդես գալ որպես ներմուծվող ապրանքների հայտարարատու վերոնշյալ  պայմաններին բավարարելու դեպքում:</w:t>
            </w:r>
          </w:p>
          <w:p w14:paraId="0C89D444" w14:textId="77777777" w:rsidR="006D3AEE" w:rsidRPr="006D3AEE" w:rsidRDefault="006D3AEE" w:rsidP="006D3AEE">
            <w:pPr>
              <w:spacing w:after="0" w:line="360" w:lineRule="auto"/>
              <w:ind w:right="60"/>
              <w:jc w:val="both"/>
              <w:rPr>
                <w:rFonts w:ascii="GHEA Grapalat" w:hAnsi="GHEA Grapalat" w:cs="Sylfaen"/>
                <w:sz w:val="24"/>
                <w:szCs w:val="24"/>
                <w:lang w:val="hy-AM"/>
              </w:rPr>
            </w:pPr>
            <w:r w:rsidRPr="006D3AEE">
              <w:rPr>
                <w:rFonts w:ascii="GHEA Grapalat" w:hAnsi="GHEA Grapalat" w:cs="Sylfaen"/>
                <w:sz w:val="24"/>
                <w:szCs w:val="24"/>
                <w:lang w:val="hy-AM"/>
              </w:rPr>
              <w:t>2</w:t>
            </w:r>
            <w:r w:rsidRPr="006D3AEE">
              <w:rPr>
                <w:rFonts w:ascii="Cambria Math" w:hAnsi="Cambria Math" w:cs="Cambria Math"/>
                <w:sz w:val="24"/>
                <w:szCs w:val="24"/>
                <w:lang w:val="hy-AM"/>
              </w:rPr>
              <w:t>․</w:t>
            </w:r>
            <w:r w:rsidRPr="006D3AEE">
              <w:rPr>
                <w:rFonts w:ascii="GHEA Grapalat" w:hAnsi="GHEA Grapalat" w:cs="Sylfaen"/>
                <w:sz w:val="24"/>
                <w:szCs w:val="24"/>
                <w:lang w:val="hy-AM"/>
              </w:rPr>
              <w:t xml:space="preserve"> Հայտին կից ներկայացված Ձև N 4-ում և Նախագծի հավելվածով հաստատվող ապրանքների ցանկում նշված ապրանքի վերաբերյալ տեղեկությունները բավարար չեն Եվրասիական տնտեսական միության արտաքին տնտեսական գործունեության ապրանքային անվանացանկի 10-անիշ ծածկագրով դասակարգման ճշգրտության վերաբերյալ դիրքորոշում ներկայացնելու համար։</w:t>
            </w:r>
          </w:p>
          <w:p w14:paraId="1EA0F42B" w14:textId="77777777" w:rsidR="006D3AEE" w:rsidRPr="006D3AEE" w:rsidRDefault="006D3AEE" w:rsidP="006D3AEE">
            <w:pPr>
              <w:spacing w:after="0" w:line="360" w:lineRule="auto"/>
              <w:ind w:right="60"/>
              <w:jc w:val="both"/>
              <w:rPr>
                <w:rFonts w:ascii="GHEA Grapalat" w:hAnsi="GHEA Grapalat" w:cs="Sylfaen"/>
                <w:sz w:val="24"/>
                <w:szCs w:val="24"/>
                <w:lang w:val="hy-AM"/>
              </w:rPr>
            </w:pPr>
            <w:r w:rsidRPr="006D3AEE">
              <w:rPr>
                <w:rFonts w:ascii="GHEA Grapalat" w:hAnsi="GHEA Grapalat" w:cs="Sylfaen"/>
                <w:sz w:val="24"/>
                <w:szCs w:val="24"/>
                <w:lang w:val="hy-AM"/>
              </w:rPr>
              <w:t xml:space="preserve">Միաժամանակ, «ՋԵՐՄՈՒԿ ԻՆԹԵՐՆԵՅՇՆԼ ՊԵՊՍԻ-ԿՈԼԱ ԲՈԹԼԵՐ» սահմանափակ պատասխանատվությամբ ընկերությունը (ՀՎՀՀ 09104016, գրանցված 23.02.2006թ.) գործում է հարկման ընդհանուր համակարգում, ըստ ներկայացրած վերջին՝ 2024թ. հունիս ամսվա եկամտային հարկի և սոցիալական վճարի ամսական հաշվարկի ունի 281 հարկման բազա ունեցող վարձու աշխատողներ: Ընկերության 2022 թվականի հարկման բազա ունեցող վարձու աշխատողների միջին ամսական թվաքանակը կազմել է 256, իսկ 2023 թվականինը` 265: Ինչ վերաբերում է ընկերության շրջանառությունից ստացված տարեկան հասույթներին, ապա այս </w:t>
            </w:r>
            <w:r w:rsidRPr="006D3AEE">
              <w:rPr>
                <w:rFonts w:ascii="GHEA Grapalat" w:hAnsi="GHEA Grapalat" w:cs="Sylfaen"/>
                <w:sz w:val="24"/>
                <w:szCs w:val="24"/>
                <w:lang w:val="hy-AM"/>
              </w:rPr>
              <w:lastRenderedPageBreak/>
              <w:t>առումով հարկ է նկատի ունենալ, որ ընկերության կողմից 2022-2023 թվականների իրացման վերաբերյալ դիմումին կից ներկայացված տեղեկատվությունը չի համընկնում հարկային մարմնի տեղեկատվական բազայում առկա տվյալների հետ, իսկ 14.08.2024թ. դրությամբ ընկերությունը չունի հարկային մարմնի կողմից վերահսկվող եկամուտների գծով ժամկետանց պարտավորություն։</w:t>
            </w:r>
          </w:p>
          <w:p w14:paraId="1FC3E9B1" w14:textId="77777777" w:rsidR="006D3AEE" w:rsidRPr="006D3AEE" w:rsidRDefault="006D3AEE" w:rsidP="006D3AEE">
            <w:pPr>
              <w:spacing w:after="0" w:line="360" w:lineRule="auto"/>
              <w:ind w:right="60"/>
              <w:jc w:val="both"/>
              <w:rPr>
                <w:rFonts w:ascii="GHEA Grapalat" w:hAnsi="GHEA Grapalat" w:cs="Sylfaen"/>
                <w:sz w:val="24"/>
                <w:szCs w:val="24"/>
                <w:lang w:val="hy-AM"/>
              </w:rPr>
            </w:pPr>
            <w:r w:rsidRPr="006D3AEE">
              <w:rPr>
                <w:rFonts w:ascii="GHEA Grapalat" w:hAnsi="GHEA Grapalat" w:cs="Sylfaen"/>
                <w:sz w:val="24"/>
                <w:szCs w:val="24"/>
                <w:lang w:val="hy-AM"/>
              </w:rPr>
              <w:t>«ԱՄԵՐԻԱԲԱՆԿ» փակ բաժնետիրական ընկերությունը (ՀՎՀՀ 02502212, գրանցված 08.09.1992թ</w:t>
            </w:r>
            <w:r w:rsidRPr="006D3AEE">
              <w:rPr>
                <w:rFonts w:ascii="Cambria Math" w:hAnsi="Cambria Math" w:cs="Cambria Math"/>
                <w:sz w:val="24"/>
                <w:szCs w:val="24"/>
                <w:lang w:val="hy-AM"/>
              </w:rPr>
              <w:t>․</w:t>
            </w:r>
            <w:r w:rsidRPr="006D3AEE">
              <w:rPr>
                <w:rFonts w:ascii="GHEA Grapalat" w:hAnsi="GHEA Grapalat" w:cs="Sylfaen"/>
                <w:sz w:val="24"/>
                <w:szCs w:val="24"/>
                <w:lang w:val="hy-AM"/>
              </w:rPr>
              <w:t>) գործում է հարկման ընդհանուր համակարգում, ըստ ներկայացրած վերջին՝ 2024թ</w:t>
            </w:r>
            <w:r w:rsidRPr="006D3AEE">
              <w:rPr>
                <w:rFonts w:ascii="Cambria Math" w:hAnsi="Cambria Math" w:cs="Cambria Math"/>
                <w:sz w:val="24"/>
                <w:szCs w:val="24"/>
                <w:lang w:val="hy-AM"/>
              </w:rPr>
              <w:t>․</w:t>
            </w:r>
            <w:r w:rsidRPr="006D3AEE">
              <w:rPr>
                <w:rFonts w:ascii="GHEA Grapalat" w:hAnsi="GHEA Grapalat" w:cs="Sylfaen"/>
                <w:sz w:val="24"/>
                <w:szCs w:val="24"/>
                <w:lang w:val="hy-AM"/>
              </w:rPr>
              <w:t xml:space="preserve"> հունիս ամսվա եկամտային հարկի և սոցիալական վճարի ամսական հաշվարկի ունի 1862 հարկման բազա ունեցող վարձու աշխատողներ, իսկ 18.08.2024թ</w:t>
            </w:r>
            <w:r w:rsidRPr="006D3AEE">
              <w:rPr>
                <w:rFonts w:ascii="Cambria Math" w:hAnsi="Cambria Math" w:cs="Cambria Math"/>
                <w:sz w:val="24"/>
                <w:szCs w:val="24"/>
                <w:lang w:val="hy-AM"/>
              </w:rPr>
              <w:t>․</w:t>
            </w:r>
            <w:r w:rsidRPr="006D3AEE">
              <w:rPr>
                <w:rFonts w:ascii="GHEA Grapalat" w:hAnsi="GHEA Grapalat" w:cs="Sylfaen"/>
                <w:sz w:val="24"/>
                <w:szCs w:val="24"/>
                <w:lang w:val="hy-AM"/>
              </w:rPr>
              <w:t xml:space="preserve"> դրությամբ ընկերությունը չունի հարկային մարմնի կողմից վերահսկվող եկամուտների գծով պարտավորություն։</w:t>
            </w:r>
          </w:p>
          <w:p w14:paraId="63ED152C" w14:textId="306460AB" w:rsidR="00284962" w:rsidRPr="00B32C76" w:rsidRDefault="00284962" w:rsidP="00DF31A2">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98D26D9" w14:textId="3E4F568E" w:rsidR="00092818" w:rsidRPr="00BE1092" w:rsidRDefault="00046EB5"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lastRenderedPageBreak/>
              <w:t>Ընդունվել է։</w:t>
            </w:r>
          </w:p>
          <w:p w14:paraId="384533E7" w14:textId="51E4E475" w:rsidR="00092818" w:rsidRPr="00BE1092"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51D378A" w14:textId="5CE89D92" w:rsidR="00092818" w:rsidRPr="00BE1092"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F1CE37" w14:textId="71810E8F" w:rsidR="00092818" w:rsidRPr="00BE1092"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1158760"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B08DC" w:rsidRPr="00BE1092" w14:paraId="2887830F" w14:textId="77777777" w:rsidTr="005B08D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DC7FAF" w:rsidRDefault="000B33DD" w:rsidP="005B08DC">
            <w:pPr>
              <w:spacing w:after="0" w:line="360" w:lineRule="auto"/>
              <w:jc w:val="both"/>
              <w:rPr>
                <w:rFonts w:ascii="GHEA Grapalat" w:eastAsia="Times New Roman" w:hAnsi="GHEA Grapalat" w:cs="Times New Roman"/>
                <w:sz w:val="24"/>
                <w:szCs w:val="24"/>
                <w:lang w:val="hy-AM"/>
              </w:rPr>
            </w:pPr>
            <w:r w:rsidRPr="00DC7FAF">
              <w:rPr>
                <w:rFonts w:ascii="GHEA Grapalat" w:eastAsia="Times New Roman" w:hAnsi="GHEA Grapalat" w:cs="Times New Roman"/>
                <w:sz w:val="24"/>
                <w:szCs w:val="24"/>
                <w:lang w:val="hy-AM"/>
              </w:rPr>
              <w:lastRenderedPageBreak/>
              <w:t>3</w:t>
            </w:r>
            <w:r w:rsidR="005B08DC" w:rsidRPr="00DC7FAF">
              <w:rPr>
                <w:rFonts w:ascii="Cambria Math" w:eastAsia="Times New Roman" w:hAnsi="Cambria Math" w:cs="Cambria Math"/>
                <w:sz w:val="24"/>
                <w:szCs w:val="24"/>
                <w:lang w:val="hy-AM"/>
              </w:rPr>
              <w:t>․</w:t>
            </w:r>
            <w:r w:rsidR="005B08DC" w:rsidRPr="00DC7FAF">
              <w:rPr>
                <w:rFonts w:ascii="GHEA Grapalat" w:eastAsia="Times New Roman" w:hAnsi="GHEA Grapalat" w:cs="Times New Roman"/>
                <w:sz w:val="24"/>
                <w:szCs w:val="24"/>
                <w:lang w:val="hy-AM"/>
              </w:rPr>
              <w:t xml:space="preserve"> ՀՀ </w:t>
            </w:r>
            <w:r w:rsidRPr="00DC7FAF">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2F10461C" w:rsidR="005B08DC" w:rsidRPr="00DC7FAF" w:rsidRDefault="006D3AE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DC7FAF">
              <w:rPr>
                <w:rFonts w:ascii="GHEA Grapalat" w:eastAsia="Times New Roman" w:hAnsi="GHEA Grapalat" w:cs="Times New Roman"/>
                <w:sz w:val="24"/>
                <w:szCs w:val="24"/>
                <w:lang w:val="hy-AM"/>
              </w:rPr>
              <w:t>6</w:t>
            </w:r>
            <w:r w:rsidR="005B08DC" w:rsidRPr="00BE1092">
              <w:rPr>
                <w:rFonts w:ascii="GHEA Grapalat" w:eastAsia="Times New Roman" w:hAnsi="GHEA Grapalat" w:cs="Times New Roman"/>
                <w:sz w:val="24"/>
                <w:szCs w:val="24"/>
                <w:lang w:val="hy-AM"/>
              </w:rPr>
              <w:t>-</w:t>
            </w:r>
            <w:r w:rsidR="00FD63BA" w:rsidRPr="00BE1092">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8</w:t>
            </w:r>
            <w:bookmarkStart w:id="2" w:name="_GoBack"/>
            <w:bookmarkEnd w:id="2"/>
            <w:r w:rsidR="005B08DC" w:rsidRPr="00BE1092">
              <w:rPr>
                <w:rFonts w:ascii="GHEA Grapalat" w:eastAsia="Times New Roman" w:hAnsi="GHEA Grapalat" w:cs="Times New Roman"/>
                <w:sz w:val="24"/>
                <w:szCs w:val="24"/>
                <w:lang w:val="hy-AM"/>
              </w:rPr>
              <w:t>-202</w:t>
            </w:r>
            <w:r w:rsidR="00FD63BA" w:rsidRPr="00BE1092">
              <w:rPr>
                <w:rFonts w:ascii="GHEA Grapalat" w:eastAsia="Times New Roman" w:hAnsi="GHEA Grapalat" w:cs="Times New Roman"/>
                <w:sz w:val="24"/>
                <w:szCs w:val="24"/>
                <w:lang w:val="hy-AM"/>
              </w:rPr>
              <w:t>4</w:t>
            </w:r>
            <w:r w:rsidR="005B08DC" w:rsidRPr="00BE1092">
              <w:rPr>
                <w:rFonts w:ascii="GHEA Grapalat" w:eastAsia="Times New Roman" w:hAnsi="GHEA Grapalat" w:cs="Times New Roman"/>
                <w:sz w:val="24"/>
                <w:szCs w:val="24"/>
                <w:lang w:val="hy-AM"/>
              </w:rPr>
              <w:t>թ</w:t>
            </w:r>
            <w:r w:rsidR="005B08DC" w:rsidRPr="00DC7FAF">
              <w:rPr>
                <w:rFonts w:ascii="Cambria Math" w:eastAsia="Times New Roman" w:hAnsi="Cambria Math" w:cs="Cambria Math"/>
                <w:sz w:val="24"/>
                <w:szCs w:val="24"/>
                <w:lang w:val="hy-AM"/>
              </w:rPr>
              <w:t>․</w:t>
            </w:r>
          </w:p>
        </w:tc>
      </w:tr>
      <w:tr w:rsidR="005B08DC" w:rsidRPr="00BE1092" w14:paraId="573C6E80" w14:textId="77777777" w:rsidTr="005B08D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DC7FAF"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25FD2162" w:rsidR="005B08DC" w:rsidRPr="00BE1092"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N</w:t>
            </w:r>
            <w:r w:rsidRPr="00DC7FAF">
              <w:rPr>
                <w:rFonts w:ascii="GHEA Grapalat" w:eastAsia="Times New Roman" w:hAnsi="GHEA Grapalat" w:cs="Times New Roman"/>
                <w:sz w:val="24"/>
                <w:szCs w:val="24"/>
                <w:lang w:val="hy-AM"/>
              </w:rPr>
              <w:t xml:space="preserve"> </w:t>
            </w:r>
            <w:r w:rsidR="006D3AEE" w:rsidRPr="006D3AEE">
              <w:rPr>
                <w:rFonts w:ascii="GHEA Grapalat" w:eastAsia="Times New Roman" w:hAnsi="GHEA Grapalat" w:cs="Times New Roman"/>
                <w:sz w:val="24"/>
                <w:szCs w:val="24"/>
              </w:rPr>
              <w:t>/27.1/32529-2024</w:t>
            </w:r>
          </w:p>
        </w:tc>
      </w:tr>
      <w:tr w:rsidR="005B08DC" w:rsidRPr="002B370A" w14:paraId="7558B97D" w14:textId="77777777" w:rsidTr="000B33DD">
        <w:trPr>
          <w:trHeight w:val="64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7FEF3C22" w14:textId="4030C107" w:rsidR="005B08DC" w:rsidRPr="00BE1092" w:rsidRDefault="002B370A" w:rsidP="00DF31A2">
            <w:pPr>
              <w:spacing w:after="0" w:line="360" w:lineRule="auto"/>
              <w:jc w:val="both"/>
              <w:rPr>
                <w:rFonts w:ascii="GHEA Grapalat" w:hAnsi="GHEA Grapalat" w:cs="GHEA Grapalat"/>
                <w:sz w:val="24"/>
                <w:szCs w:val="24"/>
                <w:lang w:val="hy-AM"/>
              </w:rPr>
            </w:pPr>
            <w:r>
              <w:rPr>
                <w:rFonts w:ascii="GHEA Grapalat" w:hAnsi="GHEA Grapalat"/>
                <w:bCs/>
                <w:iCs/>
                <w:sz w:val="24"/>
                <w:szCs w:val="24"/>
                <w:lang w:val="hy-AM"/>
              </w:rPr>
              <w:t>1</w:t>
            </w:r>
            <w:r>
              <w:rPr>
                <w:rFonts w:ascii="Cambria Math" w:hAnsi="Cambria Math"/>
                <w:bCs/>
                <w:iCs/>
                <w:sz w:val="24"/>
                <w:szCs w:val="24"/>
                <w:lang w:val="hy-AM"/>
              </w:rPr>
              <w:t>․</w:t>
            </w:r>
            <w:r w:rsidRPr="002B370A">
              <w:rPr>
                <w:rFonts w:ascii="GHEA Grapalat" w:hAnsi="GHEA Grapalat"/>
                <w:bCs/>
                <w:iCs/>
                <w:sz w:val="24"/>
                <w:szCs w:val="24"/>
                <w:lang w:val="hy-AM"/>
              </w:rPr>
              <w:t>Դիտողություններ և առա</w:t>
            </w:r>
            <w:r w:rsidRPr="002B370A">
              <w:rPr>
                <w:rFonts w:ascii="GHEA Grapalat" w:hAnsi="GHEA Grapalat"/>
                <w:bCs/>
                <w:iCs/>
                <w:sz w:val="24"/>
                <w:szCs w:val="24"/>
                <w:lang w:val="hy-AM"/>
              </w:rPr>
              <w:softHyphen/>
            </w:r>
            <w:r w:rsidRPr="002B370A">
              <w:rPr>
                <w:rFonts w:ascii="GHEA Grapalat" w:hAnsi="GHEA Grapalat"/>
                <w:bCs/>
                <w:iCs/>
                <w:sz w:val="24"/>
                <w:szCs w:val="24"/>
                <w:lang w:val="hy-AM"/>
              </w:rPr>
              <w:softHyphen/>
              <w:t>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3A64CCB0" w:rsidR="00BE1092" w:rsidRPr="00BE1092" w:rsidRDefault="00783740" w:rsidP="002B370A">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BE1092"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9A313C"/>
    <w:multiLevelType w:val="hybridMultilevel"/>
    <w:tmpl w:val="B46071E4"/>
    <w:lvl w:ilvl="0" w:tplc="B28E8166">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5BD9661F"/>
    <w:multiLevelType w:val="hybridMultilevel"/>
    <w:tmpl w:val="FFBED372"/>
    <w:lvl w:ilvl="0" w:tplc="3628EAE4">
      <w:start w:val="1"/>
      <w:numFmt w:val="decimal"/>
      <w:lvlText w:val="%1."/>
      <w:lvlJc w:val="left"/>
      <w:pPr>
        <w:ind w:left="1080" w:hanging="360"/>
      </w:pPr>
      <w:rPr>
        <w:rFonts w:cs="Sylfaen"/>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6EB5"/>
    <w:rsid w:val="000509C9"/>
    <w:rsid w:val="00092818"/>
    <w:rsid w:val="000A558F"/>
    <w:rsid w:val="000B1583"/>
    <w:rsid w:val="000B33DD"/>
    <w:rsid w:val="000B7B15"/>
    <w:rsid w:val="001063CB"/>
    <w:rsid w:val="00106E6E"/>
    <w:rsid w:val="00122780"/>
    <w:rsid w:val="00125F1D"/>
    <w:rsid w:val="001522B4"/>
    <w:rsid w:val="0016145A"/>
    <w:rsid w:val="001B1535"/>
    <w:rsid w:val="00211003"/>
    <w:rsid w:val="00250194"/>
    <w:rsid w:val="00284962"/>
    <w:rsid w:val="002A30DF"/>
    <w:rsid w:val="002B370A"/>
    <w:rsid w:val="00300C7B"/>
    <w:rsid w:val="003345DD"/>
    <w:rsid w:val="003C37B7"/>
    <w:rsid w:val="003D2AC6"/>
    <w:rsid w:val="00402F36"/>
    <w:rsid w:val="00442127"/>
    <w:rsid w:val="00455A9D"/>
    <w:rsid w:val="0049182F"/>
    <w:rsid w:val="005A5CB3"/>
    <w:rsid w:val="005B08DC"/>
    <w:rsid w:val="005D2217"/>
    <w:rsid w:val="006343B8"/>
    <w:rsid w:val="006D3AEE"/>
    <w:rsid w:val="006D775B"/>
    <w:rsid w:val="006E13AF"/>
    <w:rsid w:val="007174DF"/>
    <w:rsid w:val="0077537C"/>
    <w:rsid w:val="00783740"/>
    <w:rsid w:val="00793867"/>
    <w:rsid w:val="007F2A15"/>
    <w:rsid w:val="007F42AC"/>
    <w:rsid w:val="00831CA5"/>
    <w:rsid w:val="00864473"/>
    <w:rsid w:val="00885C36"/>
    <w:rsid w:val="008B3C8F"/>
    <w:rsid w:val="00914853"/>
    <w:rsid w:val="009C41DE"/>
    <w:rsid w:val="00A75B6A"/>
    <w:rsid w:val="00AA33F5"/>
    <w:rsid w:val="00AE160F"/>
    <w:rsid w:val="00B07079"/>
    <w:rsid w:val="00B32C76"/>
    <w:rsid w:val="00B80235"/>
    <w:rsid w:val="00BE1092"/>
    <w:rsid w:val="00C42FC9"/>
    <w:rsid w:val="00C826F7"/>
    <w:rsid w:val="00C83321"/>
    <w:rsid w:val="00CC170F"/>
    <w:rsid w:val="00D97246"/>
    <w:rsid w:val="00DA1E86"/>
    <w:rsid w:val="00DC7FAF"/>
    <w:rsid w:val="00DF31A2"/>
    <w:rsid w:val="00E0614B"/>
    <w:rsid w:val="00E34364"/>
    <w:rsid w:val="00E35264"/>
    <w:rsid w:val="00E85ACA"/>
    <w:rsid w:val="00E90F1E"/>
    <w:rsid w:val="00EF1BBA"/>
    <w:rsid w:val="00F35A89"/>
    <w:rsid w:val="00F86892"/>
    <w:rsid w:val="00FD6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046EB5"/>
    <w:pPr>
      <w:spacing w:after="200" w:line="276" w:lineRule="auto"/>
      <w:ind w:left="720"/>
      <w:contextualSpacing/>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1709">
      <w:bodyDiv w:val="1"/>
      <w:marLeft w:val="0"/>
      <w:marRight w:val="0"/>
      <w:marTop w:val="0"/>
      <w:marBottom w:val="0"/>
      <w:divBdr>
        <w:top w:val="none" w:sz="0" w:space="0" w:color="auto"/>
        <w:left w:val="none" w:sz="0" w:space="0" w:color="auto"/>
        <w:bottom w:val="none" w:sz="0" w:space="0" w:color="auto"/>
        <w:right w:val="none" w:sz="0" w:space="0" w:color="auto"/>
      </w:divBdr>
    </w:div>
    <w:div w:id="47533776">
      <w:bodyDiv w:val="1"/>
      <w:marLeft w:val="0"/>
      <w:marRight w:val="0"/>
      <w:marTop w:val="0"/>
      <w:marBottom w:val="0"/>
      <w:divBdr>
        <w:top w:val="none" w:sz="0" w:space="0" w:color="auto"/>
        <w:left w:val="none" w:sz="0" w:space="0" w:color="auto"/>
        <w:bottom w:val="none" w:sz="0" w:space="0" w:color="auto"/>
        <w:right w:val="none" w:sz="0" w:space="0" w:color="auto"/>
      </w:divBdr>
    </w:div>
    <w:div w:id="90131861">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24354502">
      <w:bodyDiv w:val="1"/>
      <w:marLeft w:val="0"/>
      <w:marRight w:val="0"/>
      <w:marTop w:val="0"/>
      <w:marBottom w:val="0"/>
      <w:divBdr>
        <w:top w:val="none" w:sz="0" w:space="0" w:color="auto"/>
        <w:left w:val="none" w:sz="0" w:space="0" w:color="auto"/>
        <w:bottom w:val="none" w:sz="0" w:space="0" w:color="auto"/>
        <w:right w:val="none" w:sz="0" w:space="0" w:color="auto"/>
      </w:divBdr>
    </w:div>
    <w:div w:id="169296748">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5454776">
      <w:bodyDiv w:val="1"/>
      <w:marLeft w:val="0"/>
      <w:marRight w:val="0"/>
      <w:marTop w:val="0"/>
      <w:marBottom w:val="0"/>
      <w:divBdr>
        <w:top w:val="none" w:sz="0" w:space="0" w:color="auto"/>
        <w:left w:val="none" w:sz="0" w:space="0" w:color="auto"/>
        <w:bottom w:val="none" w:sz="0" w:space="0" w:color="auto"/>
        <w:right w:val="none" w:sz="0" w:space="0" w:color="auto"/>
      </w:divBdr>
    </w:div>
    <w:div w:id="234049263">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25207664">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55885401">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0716120">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3519916">
      <w:bodyDiv w:val="1"/>
      <w:marLeft w:val="0"/>
      <w:marRight w:val="0"/>
      <w:marTop w:val="0"/>
      <w:marBottom w:val="0"/>
      <w:divBdr>
        <w:top w:val="none" w:sz="0" w:space="0" w:color="auto"/>
        <w:left w:val="none" w:sz="0" w:space="0" w:color="auto"/>
        <w:bottom w:val="none" w:sz="0" w:space="0" w:color="auto"/>
        <w:right w:val="none" w:sz="0" w:space="0" w:color="auto"/>
      </w:divBdr>
    </w:div>
    <w:div w:id="457262452">
      <w:bodyDiv w:val="1"/>
      <w:marLeft w:val="0"/>
      <w:marRight w:val="0"/>
      <w:marTop w:val="0"/>
      <w:marBottom w:val="0"/>
      <w:divBdr>
        <w:top w:val="none" w:sz="0" w:space="0" w:color="auto"/>
        <w:left w:val="none" w:sz="0" w:space="0" w:color="auto"/>
        <w:bottom w:val="none" w:sz="0" w:space="0" w:color="auto"/>
        <w:right w:val="none" w:sz="0" w:space="0" w:color="auto"/>
      </w:divBdr>
    </w:div>
    <w:div w:id="47784241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97037095">
      <w:bodyDiv w:val="1"/>
      <w:marLeft w:val="0"/>
      <w:marRight w:val="0"/>
      <w:marTop w:val="0"/>
      <w:marBottom w:val="0"/>
      <w:divBdr>
        <w:top w:val="none" w:sz="0" w:space="0" w:color="auto"/>
        <w:left w:val="none" w:sz="0" w:space="0" w:color="auto"/>
        <w:bottom w:val="none" w:sz="0" w:space="0" w:color="auto"/>
        <w:right w:val="none" w:sz="0" w:space="0" w:color="auto"/>
      </w:divBdr>
    </w:div>
    <w:div w:id="536354522">
      <w:bodyDiv w:val="1"/>
      <w:marLeft w:val="0"/>
      <w:marRight w:val="0"/>
      <w:marTop w:val="0"/>
      <w:marBottom w:val="0"/>
      <w:divBdr>
        <w:top w:val="none" w:sz="0" w:space="0" w:color="auto"/>
        <w:left w:val="none" w:sz="0" w:space="0" w:color="auto"/>
        <w:bottom w:val="none" w:sz="0" w:space="0" w:color="auto"/>
        <w:right w:val="none" w:sz="0" w:space="0" w:color="auto"/>
      </w:divBdr>
    </w:div>
    <w:div w:id="636951705">
      <w:bodyDiv w:val="1"/>
      <w:marLeft w:val="0"/>
      <w:marRight w:val="0"/>
      <w:marTop w:val="0"/>
      <w:marBottom w:val="0"/>
      <w:divBdr>
        <w:top w:val="none" w:sz="0" w:space="0" w:color="auto"/>
        <w:left w:val="none" w:sz="0" w:space="0" w:color="auto"/>
        <w:bottom w:val="none" w:sz="0" w:space="0" w:color="auto"/>
        <w:right w:val="none" w:sz="0" w:space="0" w:color="auto"/>
      </w:divBdr>
    </w:div>
    <w:div w:id="654264464">
      <w:bodyDiv w:val="1"/>
      <w:marLeft w:val="0"/>
      <w:marRight w:val="0"/>
      <w:marTop w:val="0"/>
      <w:marBottom w:val="0"/>
      <w:divBdr>
        <w:top w:val="none" w:sz="0" w:space="0" w:color="auto"/>
        <w:left w:val="none" w:sz="0" w:space="0" w:color="auto"/>
        <w:bottom w:val="none" w:sz="0" w:space="0" w:color="auto"/>
        <w:right w:val="none" w:sz="0" w:space="0" w:color="auto"/>
      </w:divBdr>
    </w:div>
    <w:div w:id="660355954">
      <w:bodyDiv w:val="1"/>
      <w:marLeft w:val="0"/>
      <w:marRight w:val="0"/>
      <w:marTop w:val="0"/>
      <w:marBottom w:val="0"/>
      <w:divBdr>
        <w:top w:val="none" w:sz="0" w:space="0" w:color="auto"/>
        <w:left w:val="none" w:sz="0" w:space="0" w:color="auto"/>
        <w:bottom w:val="none" w:sz="0" w:space="0" w:color="auto"/>
        <w:right w:val="none" w:sz="0" w:space="0" w:color="auto"/>
      </w:divBdr>
      <w:divsChild>
        <w:div w:id="581724118">
          <w:marLeft w:val="0"/>
          <w:marRight w:val="0"/>
          <w:marTop w:val="0"/>
          <w:marBottom w:val="0"/>
          <w:divBdr>
            <w:top w:val="none" w:sz="0" w:space="0" w:color="auto"/>
            <w:left w:val="none" w:sz="0" w:space="0" w:color="auto"/>
            <w:bottom w:val="none" w:sz="0" w:space="0" w:color="auto"/>
            <w:right w:val="none" w:sz="0" w:space="0" w:color="auto"/>
          </w:divBdr>
          <w:divsChild>
            <w:div w:id="200547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012154">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14755321">
      <w:bodyDiv w:val="1"/>
      <w:marLeft w:val="0"/>
      <w:marRight w:val="0"/>
      <w:marTop w:val="0"/>
      <w:marBottom w:val="0"/>
      <w:divBdr>
        <w:top w:val="none" w:sz="0" w:space="0" w:color="auto"/>
        <w:left w:val="none" w:sz="0" w:space="0" w:color="auto"/>
        <w:bottom w:val="none" w:sz="0" w:space="0" w:color="auto"/>
        <w:right w:val="none" w:sz="0" w:space="0" w:color="auto"/>
      </w:divBdr>
    </w:div>
    <w:div w:id="865220686">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4749215">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1003314021">
      <w:bodyDiv w:val="1"/>
      <w:marLeft w:val="0"/>
      <w:marRight w:val="0"/>
      <w:marTop w:val="0"/>
      <w:marBottom w:val="0"/>
      <w:divBdr>
        <w:top w:val="none" w:sz="0" w:space="0" w:color="auto"/>
        <w:left w:val="none" w:sz="0" w:space="0" w:color="auto"/>
        <w:bottom w:val="none" w:sz="0" w:space="0" w:color="auto"/>
        <w:right w:val="none" w:sz="0" w:space="0" w:color="auto"/>
      </w:divBdr>
    </w:div>
    <w:div w:id="1004434268">
      <w:bodyDiv w:val="1"/>
      <w:marLeft w:val="0"/>
      <w:marRight w:val="0"/>
      <w:marTop w:val="0"/>
      <w:marBottom w:val="0"/>
      <w:divBdr>
        <w:top w:val="none" w:sz="0" w:space="0" w:color="auto"/>
        <w:left w:val="none" w:sz="0" w:space="0" w:color="auto"/>
        <w:bottom w:val="none" w:sz="0" w:space="0" w:color="auto"/>
        <w:right w:val="none" w:sz="0" w:space="0" w:color="auto"/>
      </w:divBdr>
    </w:div>
    <w:div w:id="1049188106">
      <w:bodyDiv w:val="1"/>
      <w:marLeft w:val="0"/>
      <w:marRight w:val="0"/>
      <w:marTop w:val="0"/>
      <w:marBottom w:val="0"/>
      <w:divBdr>
        <w:top w:val="none" w:sz="0" w:space="0" w:color="auto"/>
        <w:left w:val="none" w:sz="0" w:space="0" w:color="auto"/>
        <w:bottom w:val="none" w:sz="0" w:space="0" w:color="auto"/>
        <w:right w:val="none" w:sz="0" w:space="0" w:color="auto"/>
      </w:divBdr>
    </w:div>
    <w:div w:id="1071541944">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16100777">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60666049">
      <w:bodyDiv w:val="1"/>
      <w:marLeft w:val="0"/>
      <w:marRight w:val="0"/>
      <w:marTop w:val="0"/>
      <w:marBottom w:val="0"/>
      <w:divBdr>
        <w:top w:val="none" w:sz="0" w:space="0" w:color="auto"/>
        <w:left w:val="none" w:sz="0" w:space="0" w:color="auto"/>
        <w:bottom w:val="none" w:sz="0" w:space="0" w:color="auto"/>
        <w:right w:val="none" w:sz="0" w:space="0" w:color="auto"/>
      </w:divBdr>
    </w:div>
    <w:div w:id="1390953644">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28038605">
      <w:bodyDiv w:val="1"/>
      <w:marLeft w:val="0"/>
      <w:marRight w:val="0"/>
      <w:marTop w:val="0"/>
      <w:marBottom w:val="0"/>
      <w:divBdr>
        <w:top w:val="none" w:sz="0" w:space="0" w:color="auto"/>
        <w:left w:val="none" w:sz="0" w:space="0" w:color="auto"/>
        <w:bottom w:val="none" w:sz="0" w:space="0" w:color="auto"/>
        <w:right w:val="none" w:sz="0" w:space="0" w:color="auto"/>
      </w:divBdr>
    </w:div>
    <w:div w:id="1434010867">
      <w:bodyDiv w:val="1"/>
      <w:marLeft w:val="0"/>
      <w:marRight w:val="0"/>
      <w:marTop w:val="0"/>
      <w:marBottom w:val="0"/>
      <w:divBdr>
        <w:top w:val="none" w:sz="0" w:space="0" w:color="auto"/>
        <w:left w:val="none" w:sz="0" w:space="0" w:color="auto"/>
        <w:bottom w:val="none" w:sz="0" w:space="0" w:color="auto"/>
        <w:right w:val="none" w:sz="0" w:space="0" w:color="auto"/>
      </w:divBdr>
    </w:div>
    <w:div w:id="1500269914">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482820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4724345">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804081142">
      <w:bodyDiv w:val="1"/>
      <w:marLeft w:val="0"/>
      <w:marRight w:val="0"/>
      <w:marTop w:val="0"/>
      <w:marBottom w:val="0"/>
      <w:divBdr>
        <w:top w:val="none" w:sz="0" w:space="0" w:color="auto"/>
        <w:left w:val="none" w:sz="0" w:space="0" w:color="auto"/>
        <w:bottom w:val="none" w:sz="0" w:space="0" w:color="auto"/>
        <w:right w:val="none" w:sz="0" w:space="0" w:color="auto"/>
      </w:divBdr>
    </w:div>
    <w:div w:id="1805804739">
      <w:bodyDiv w:val="1"/>
      <w:marLeft w:val="0"/>
      <w:marRight w:val="0"/>
      <w:marTop w:val="0"/>
      <w:marBottom w:val="0"/>
      <w:divBdr>
        <w:top w:val="none" w:sz="0" w:space="0" w:color="auto"/>
        <w:left w:val="none" w:sz="0" w:space="0" w:color="auto"/>
        <w:bottom w:val="none" w:sz="0" w:space="0" w:color="auto"/>
        <w:right w:val="none" w:sz="0" w:space="0" w:color="auto"/>
      </w:divBdr>
    </w:div>
    <w:div w:id="1838962013">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74882073">
      <w:bodyDiv w:val="1"/>
      <w:marLeft w:val="0"/>
      <w:marRight w:val="0"/>
      <w:marTop w:val="0"/>
      <w:marBottom w:val="0"/>
      <w:divBdr>
        <w:top w:val="none" w:sz="0" w:space="0" w:color="auto"/>
        <w:left w:val="none" w:sz="0" w:space="0" w:color="auto"/>
        <w:bottom w:val="none" w:sz="0" w:space="0" w:color="auto"/>
        <w:right w:val="none" w:sz="0" w:space="0" w:color="auto"/>
      </w:divBdr>
    </w:div>
    <w:div w:id="1877614748">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32543326">
      <w:bodyDiv w:val="1"/>
      <w:marLeft w:val="0"/>
      <w:marRight w:val="0"/>
      <w:marTop w:val="0"/>
      <w:marBottom w:val="0"/>
      <w:divBdr>
        <w:top w:val="none" w:sz="0" w:space="0" w:color="auto"/>
        <w:left w:val="none" w:sz="0" w:space="0" w:color="auto"/>
        <w:bottom w:val="none" w:sz="0" w:space="0" w:color="auto"/>
        <w:right w:val="none" w:sz="0" w:space="0" w:color="auto"/>
      </w:divBdr>
    </w:div>
    <w:div w:id="1998219913">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097436503">
      <w:bodyDiv w:val="1"/>
      <w:marLeft w:val="0"/>
      <w:marRight w:val="0"/>
      <w:marTop w:val="0"/>
      <w:marBottom w:val="0"/>
      <w:divBdr>
        <w:top w:val="none" w:sz="0" w:space="0" w:color="auto"/>
        <w:left w:val="none" w:sz="0" w:space="0" w:color="auto"/>
        <w:bottom w:val="none" w:sz="0" w:space="0" w:color="auto"/>
        <w:right w:val="none" w:sz="0" w:space="0" w:color="auto"/>
      </w:divBdr>
    </w:div>
    <w:div w:id="212114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367</TotalTime>
  <Pages>5</Pages>
  <Words>911</Words>
  <Characters>5193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https://mul2.gov.am/tasks/1028563/oneclick/ampopatert.docx?token=697c96999ea64fa8233cd474ba352bd4</cp:keywords>
  <dc:description/>
  <cp:lastModifiedBy>Gohar H. Harutyunyan</cp:lastModifiedBy>
  <cp:revision>54</cp:revision>
  <dcterms:created xsi:type="dcterms:W3CDTF">2021-11-10T11:33:00Z</dcterms:created>
  <dcterms:modified xsi:type="dcterms:W3CDTF">2024-08-28T10:31:00Z</dcterms:modified>
</cp:coreProperties>
</file>