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2D2" w:rsidRPr="00A50BB7" w:rsidRDefault="008172D2" w:rsidP="008172D2">
      <w:pPr>
        <w:spacing w:after="0"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0BB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172D2" w:rsidRPr="00A50BB7" w:rsidRDefault="008172D2" w:rsidP="008172D2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2023 ԹՎԱԿԱՆԻ ՕԳՈՍՏՈՍԻ 24-Ի N 1430-Ն ՈՐՈՇՄԱՆ ՄԵՋ ԼՐԱՑՈՒՄՆԵՐ ԿԱՏԱՐԵԼՈՒ ՄԱՍԻՆ» ՀՀ ԿԱՌԱՎԱՐՈՒԹՅԱՆ ՈՐՈՇՄԱՆ ՆԱԽԱԳԾԻ</w:t>
      </w:r>
    </w:p>
    <w:p w:rsidR="008172D2" w:rsidRPr="00A50BB7" w:rsidRDefault="008172D2" w:rsidP="008172D2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pStyle w:val="ListParagraph"/>
        <w:numPr>
          <w:ilvl w:val="0"/>
          <w:numId w:val="2"/>
        </w:numPr>
        <w:spacing w:after="0" w:line="276" w:lineRule="auto"/>
        <w:ind w:right="-1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Ընթացիկ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A50BB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:rsidR="008172D2" w:rsidRPr="00A50BB7" w:rsidRDefault="008172D2" w:rsidP="008172D2">
      <w:pPr>
        <w:spacing w:after="0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spacing w:after="0" w:line="276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բխում է կրթության ոլորտում ընթացող բարեփոխումներից,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կրթության մինչև 2030 թվականի զարգացման պետական ծրագիրը»  հաստատելու մասին» օրենքի պահանջներից։</w:t>
      </w:r>
      <w:r w:rsidRPr="00A50BB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 է  առաջացել կրթաթոշակային քաղաքականության վերանայման՝ մեծացնելով յուրաքանչյուր ուսանողին տրվող կրթաթոշակի չափը և հստակեցնելով կրթաթոշակի տրամադրման պայմաններն ու պահանջները:</w:t>
      </w:r>
    </w:p>
    <w:p w:rsidR="008172D2" w:rsidRPr="00A50BB7" w:rsidRDefault="008172D2" w:rsidP="008172D2">
      <w:pPr>
        <w:spacing w:after="0" w:line="276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օգոստոսի 24-ի N 1430-Ն որոշմամբ սահմանվել են մանկավարժական ուղղվածության </w:t>
      </w:r>
      <w:r w:rsidRPr="00A50BB7">
        <w:rPr>
          <w:rFonts w:ascii="GHEA Grapalat" w:hAnsi="GHEA Grapalat"/>
          <w:sz w:val="24"/>
          <w:szCs w:val="24"/>
          <w:lang w:val="hy-AM"/>
        </w:rPr>
        <w:t>բուհերում</w:t>
      </w:r>
      <w:r w:rsidRPr="00A50BB7">
        <w:rPr>
          <w:rStyle w:val="Strong"/>
          <w:rFonts w:ascii="Calibri" w:hAnsi="Calibri" w:cs="Calibri"/>
          <w:color w:val="000000"/>
          <w:sz w:val="24"/>
          <w:szCs w:val="24"/>
          <w:bdr w:val="none" w:sz="0" w:space="0" w:color="auto" w:frame="1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բ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lang w:val="hy-AM"/>
        </w:rPr>
        <w:t>ակալավրի</w:t>
      </w:r>
      <w:r w:rsidRPr="00836C2E">
        <w:rPr>
          <w:rStyle w:val="Strong"/>
          <w:rFonts w:ascii="Calibri" w:hAnsi="Calibri" w:cs="Calibri"/>
          <w:b w:val="0"/>
          <w:color w:val="000000"/>
          <w:sz w:val="24"/>
          <w:szCs w:val="24"/>
          <w:bdr w:val="none" w:sz="0" w:space="0" w:color="auto" w:frame="1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և մագիստրոսի</w:t>
      </w:r>
      <w:r w:rsidRPr="00836C2E">
        <w:rPr>
          <w:rStyle w:val="Strong"/>
          <w:rFonts w:ascii="Calibri" w:hAnsi="Calibri" w:cs="Calibri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կրթական աստիճաններով</w:t>
      </w:r>
      <w:r w:rsidRPr="00836C2E">
        <w:rPr>
          <w:rStyle w:val="Strong"/>
          <w:rFonts w:ascii="Calibri" w:hAnsi="Calibri" w:cs="Calibri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lang w:val="hy-AM"/>
        </w:rPr>
        <w:t>առկա ուսուցմամբ սովորողներին տրվող պետական կրթաթոշակի չափերը և</w:t>
      </w:r>
      <w:r w:rsidRPr="00836C2E">
        <w:rPr>
          <w:rStyle w:val="Strong"/>
          <w:rFonts w:ascii="Calibri" w:hAnsi="Calibri" w:cs="Calibri"/>
          <w:b w:val="0"/>
          <w:color w:val="000000"/>
          <w:sz w:val="24"/>
          <w:szCs w:val="24"/>
          <w:bdr w:val="none" w:sz="0" w:space="0" w:color="auto" w:frame="1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պետության համար առաջնային և կարևորություն ներկայացնող</w:t>
      </w:r>
      <w:r w:rsidRPr="00836C2E">
        <w:rPr>
          <w:rStyle w:val="Strong"/>
          <w:rFonts w:ascii="Calibri" w:hAnsi="Calibri" w:cs="Calibri"/>
          <w:b w:val="0"/>
          <w:color w:val="000000"/>
          <w:sz w:val="24"/>
          <w:szCs w:val="24"/>
          <w:bdr w:val="none" w:sz="0" w:space="0" w:color="auto" w:frame="1"/>
          <w:lang w:val="hy-AM"/>
        </w:rPr>
        <w:t> 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մասնագիտությունների (կրթական ծրագրերի) ցանկը, որում ներառվել են</w:t>
      </w:r>
      <w:r w:rsidRPr="00A50BB7">
        <w:rPr>
          <w:rStyle w:val="Strong"/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50BB7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ԲՏՃՄ ուղղություններով մասնագիտական մանկավարժության ծրագրերը։</w:t>
      </w:r>
    </w:p>
    <w:p w:rsidR="008172D2" w:rsidRPr="00836C2E" w:rsidRDefault="008172D2" w:rsidP="008172D2">
      <w:pPr>
        <w:jc w:val="both"/>
        <w:rPr>
          <w:rFonts w:ascii="GHEA Grapalat" w:hAnsi="GHEA Grapalat"/>
          <w:strike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>Անհրաժեշտություն է առաջացել վերանայելու և ընդլայնելու պետության համար առաջնային և կարևորություն ներկայացնող</w:t>
      </w:r>
      <w:r w:rsidRPr="00A50BB7">
        <w:rPr>
          <w:rFonts w:ascii="Calibri" w:hAnsi="Calibri" w:cs="Calibri"/>
          <w:sz w:val="24"/>
          <w:szCs w:val="24"/>
          <w:lang w:val="hy-AM"/>
        </w:rPr>
        <w:t> </w:t>
      </w:r>
      <w:r w:rsidRPr="00A50BB7">
        <w:rPr>
          <w:rFonts w:ascii="GHEA Grapalat" w:hAnsi="GHEA Grapalat"/>
          <w:sz w:val="24"/>
          <w:szCs w:val="24"/>
          <w:lang w:val="hy-AM"/>
        </w:rPr>
        <w:t>մասնագիտությունների (կրթական ծրագրերի) ցանկը՝ նրանում ներառելով ագրարային ուղղվածության կրթական ծրագրեր՝</w:t>
      </w:r>
      <w:r w:rsidRPr="00A50BB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6C2E">
        <w:rPr>
          <w:rFonts w:ascii="GHEA Grapalat" w:hAnsi="GHEA Grapalat"/>
          <w:bCs/>
          <w:sz w:val="24"/>
          <w:szCs w:val="24"/>
          <w:lang w:val="hy-AM"/>
        </w:rPr>
        <w:t>ստորև բերված հիմնավորումների լույսի ներքո.</w:t>
      </w:r>
    </w:p>
    <w:p w:rsidR="008172D2" w:rsidRPr="00A50BB7" w:rsidRDefault="008172D2" w:rsidP="008172D2">
      <w:pPr>
        <w:spacing w:after="0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կողմից սուբսիդավորվող գյուղատնտեսության ոլորտի պետական օժանդակության մեծածավալ ծրագրերի շնորհիվ հիմնված հազարավոր հեկտարներով ինտենսիվ այգիների և բազմաթիվ ջերմատների ու «խելացի» անասնաֆերմաների սահուն աշխատանքը դրվում է կասկածի տակ՝ առանց համապատասխան բարձրակարգ երիտասարդ մասնագետների առկայության։ </w:t>
      </w:r>
    </w:p>
    <w:p w:rsidR="008172D2" w:rsidRPr="00A50BB7" w:rsidRDefault="008172D2" w:rsidP="008172D2">
      <w:pPr>
        <w:autoSpaceDE w:val="0"/>
        <w:autoSpaceDN w:val="0"/>
        <w:adjustRightInd w:val="0"/>
        <w:spacing w:after="0"/>
        <w:ind w:firstLine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Մասնավորապես, </w:t>
      </w:r>
      <w:r w:rsidRPr="00A50BB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վերջին 2-3 տարիներին պետական աջակցության ծրագրերով հաստատվել և այժմ հիմնվում են մոտ 3000 հեկտար ինտենսիվ այգիներ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Pr="00A50BB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որտեղ առաջիկա տարիներին անհրաժեշտ են լինելու հարյուրավոր</w:t>
      </w:r>
      <w:r w:rsidRPr="00A50B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ագրոնոմներ, բույսերի պաշտպաններ, գյուղմեխանիզատորներ, կաթիլային ոռոգման համակարգեր և կարկտապաշտպան ցանցեր մոնտաժողներ և սպասարկողներ, ճշգրիտ գյուղատնտեսության մասնագետներ, ագրոպիլոտներ, հողային և ջրային ռեսուրսների ճարտարագետներ։ Հարկ է նշել, որ պետական աջակցության այս ծրագիրը շարունակվում է, և առաջիկա տարիներին նույնպես նախատեսվում է 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հազարավոր հեկտարների հասնող ինտենսիվ այգիների հիմնում, էլ ավելի սրելով բարձրակարգ մասնագետների կարիքը։</w:t>
      </w:r>
    </w:p>
    <w:p w:rsidR="008172D2" w:rsidRPr="00A50BB7" w:rsidRDefault="008172D2" w:rsidP="008172D2">
      <w:pPr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50BB7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Ավելին, </w:t>
      </w:r>
      <w:r w:rsidRPr="00A50BB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նկատի ունենալով 2015 թվականին ՄԱԿ-ի «Կլիմայի փոփոխության մասին» շրջանակային կոնվենցիայի «Ազգային մակարդակով սահմանված նախատեսվող գործողություններ/ներդրումներ»-ի շրջանակներում` մինչև 2050 թվականը անտառների ծածկույթը կրկնապատկելու Հայաստանի հավակնոտ հանձնառությունը, առաջիկա տարիներին երկրին խիստ անհրաժեշտ են լինելու հարյուրավոր անտառագետներ, ագրոնոմներ, ագրոէկոլոգներ,  տնկարանային գործի մասնագետներ։ </w:t>
      </w:r>
    </w:p>
    <w:p w:rsidR="008172D2" w:rsidRPr="00A50BB7" w:rsidRDefault="008172D2" w:rsidP="008172D2">
      <w:pPr>
        <w:autoSpaceDE w:val="0"/>
        <w:autoSpaceDN w:val="0"/>
        <w:adjustRightInd w:val="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36C2E">
        <w:rPr>
          <w:rFonts w:ascii="GHEA Grapalat" w:hAnsi="GHEA Grapalat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Համապատասխան մասնագետների  պակասի վերաբերյալ արդեն ստանում ենք առաջին ահազանգերը։</w:t>
      </w:r>
      <w:r w:rsidRPr="00A50BB7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Մասնավորապես, Հայաստանի ազգային ագրարային համալսարանի (այսուհետ՝ 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ՀԱԱՀ) գործընկեր </w:t>
      </w:r>
      <w:r w:rsidRPr="00A50BB7">
        <w:rPr>
          <w:rFonts w:ascii="GHEA Grapalat" w:eastAsia="Times New Roman" w:hAnsi="GHEA Grapalat"/>
          <w:sz w:val="24"/>
          <w:szCs w:val="24"/>
          <w:lang w:val="hy-AM" w:eastAsia="ru-RU"/>
        </w:rPr>
        <w:t>«Երեմյան Փրոջեքթս» ընկերությունը</w:t>
      </w:r>
      <w:r w:rsidRPr="00A50BB7">
        <w:rPr>
          <w:rFonts w:ascii="GHEA Grapalat" w:eastAsia="Times New Roman" w:hAnsi="GHEA Grapalat"/>
          <w:color w:val="C00000"/>
          <w:sz w:val="24"/>
          <w:szCs w:val="24"/>
          <w:lang w:val="hy-AM" w:eastAsia="ru-RU"/>
        </w:rPr>
        <w:t xml:space="preserve"> 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իր` Տաշիրում հիմնվող ֆերմայում աշխատելու համար, 40-ից ավելի գյուղատնտեսության մասնագետի կարիքի մասին տեղեկություն է ներկայացրել ՀԱԱՀ, որը, ցավոք, դեռևս չի հաջողվել բավարարել։ Մեծ քանակության գյուղատնտեսության ոլորտի բարձրակարգ մասնագետների կարիքի մասին է բարձրաձայնում հատկապես Ագրոնոմիական ֆակուլտետի </w:t>
      </w:r>
      <w:r w:rsidRPr="00A50B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արդյունաբերական խորհուրդը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որի կազմում ընդգրկված են ոլորտի առաջատար կազմակերպությունների ներկայացուցիչները։ </w:t>
      </w:r>
    </w:p>
    <w:p w:rsidR="008172D2" w:rsidRPr="00A50BB7" w:rsidRDefault="008172D2" w:rsidP="008172D2">
      <w:pPr>
        <w:autoSpaceDE w:val="0"/>
        <w:autoSpaceDN w:val="0"/>
        <w:adjustRightInd w:val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50B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աշխատաշուկայում ագրոպարենային ոլորտի մասնագետների մեծ պահանջարկի և ՀԱԱՀ կողմից այդ պահանջարկին համապատասխանող կադրեր պատրաստելու կարողության մասին է վկայում այն փաստը, որ աշխատանքային կիսամյակ մեկնած ՀԱԱՀ երրորդ կուրսի առկա համակարգում սովորող </w:t>
      </w:r>
      <w:r w:rsidRPr="00A50B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ուսանողների շուրջ 60 տոկոսը,</w:t>
      </w:r>
      <w:r w:rsidRPr="00A50B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դեռ դիպլոմ չստացած, արդեն հիմնական աշխատանքի են անցել աշխատանքային կիսամյակը ՀԱԱՀ հետ կազմակերպող գործատուների մոտ՝ բավականին մրցունակ աշխատավարձերով։ </w:t>
      </w:r>
    </w:p>
    <w:p w:rsidR="008172D2" w:rsidRPr="00A50BB7" w:rsidRDefault="008172D2" w:rsidP="008172D2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spacing w:after="0" w:line="276" w:lineRule="auto"/>
        <w:ind w:right="-1" w:firstLine="720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A50BB7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:rsidR="008172D2" w:rsidRPr="00836C2E" w:rsidRDefault="008172D2" w:rsidP="008172D2">
      <w:pPr>
        <w:autoSpaceDE w:val="0"/>
        <w:autoSpaceDN w:val="0"/>
        <w:adjustRightInd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կարգավորումներն ուղղված են նաև  </w:t>
      </w:r>
      <w:r w:rsidRPr="00A50BB7">
        <w:rPr>
          <w:rFonts w:ascii="GHEA Grapalat" w:hAnsi="GHEA Grapalat" w:cs="Arial"/>
          <w:sz w:val="24"/>
          <w:szCs w:val="24"/>
          <w:lang w:val="hy-AM"/>
        </w:rPr>
        <w:t xml:space="preserve">պետության համար կարևոր և առաջնահերթ մասնագիտություններով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ընդունելության համար գրավիչ պայմաններ ստեղծելուն՝ հաշվի առնելով այդ մասնագիտություններով </w:t>
      </w:r>
      <w:r w:rsidRPr="00A50BB7">
        <w:rPr>
          <w:rFonts w:ascii="GHEA Grapalat" w:hAnsi="GHEA Grapalat" w:cs="Arial"/>
          <w:sz w:val="24"/>
          <w:szCs w:val="24"/>
          <w:lang w:val="hy-AM"/>
        </w:rPr>
        <w:t>ընդունելության  ցուցանիշները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A50BB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50BB7">
        <w:rPr>
          <w:rFonts w:ascii="GHEA Grapalat" w:hAnsi="GHEA Grapalat"/>
          <w:sz w:val="24"/>
          <w:szCs w:val="24"/>
          <w:lang w:val="hy-AM"/>
        </w:rPr>
        <w:t xml:space="preserve">Ընդ որում, առավել պահանջարկ ունեցող աշխատատեղերի համալրման խնդրի համաչափ կարգավորման նպատակով անհրաժեշտություն է առաջանում </w:t>
      </w:r>
      <w:r w:rsidRPr="00A50BB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սահմանել </w:t>
      </w:r>
      <w:r w:rsidRPr="00A50BB7">
        <w:rPr>
          <w:rFonts w:ascii="GHEA Grapalat" w:hAnsi="GHEA Grapalat" w:cs="Arial"/>
          <w:sz w:val="24"/>
          <w:szCs w:val="24"/>
          <w:lang w:val="hy-AM"/>
        </w:rPr>
        <w:t xml:space="preserve">պետության համար կարևոր և առաջնահերթ ագրարային ոլորտի համապատասխան մասնագիտությունները, ապահովելու համար նաև </w:t>
      </w:r>
      <w:r w:rsidRPr="00A50BB7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ագրոպարենային ոլորտում </w:t>
      </w:r>
      <w:r w:rsidRPr="00836C2E">
        <w:rPr>
          <w:rFonts w:ascii="GHEA Grapalat" w:hAnsi="GHEA Grapalat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տնտեսական և անվտանգային խնդիրներ կանխարգելումը</w:t>
      </w:r>
      <w:r w:rsidRPr="00836C2E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։ </w:t>
      </w:r>
    </w:p>
    <w:p w:rsidR="008172D2" w:rsidRPr="00A50BB7" w:rsidRDefault="008172D2" w:rsidP="008172D2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50BB7">
        <w:rPr>
          <w:rStyle w:val="bumpedfont20"/>
          <w:rFonts w:ascii="GHEA Grapalat" w:hAnsi="GHEA Grapalat"/>
          <w:sz w:val="24"/>
          <w:szCs w:val="24"/>
          <w:lang w:val="hy-AM" w:eastAsia="ru-RU"/>
        </w:rPr>
        <w:t xml:space="preserve">Որպես 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 xml:space="preserve">պարենային անվտանգության և </w:t>
      </w:r>
      <w:r w:rsidRPr="00A50BB7">
        <w:rPr>
          <w:rFonts w:ascii="GHEA Grapalat" w:hAnsi="GHEA Grapalat"/>
          <w:sz w:val="24"/>
          <w:szCs w:val="24"/>
          <w:lang w:val="hy-AM"/>
        </w:rPr>
        <w:t>թվային գյուղատնտեսության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 xml:space="preserve"> ոլորտում ռազմավարական նշանակության մասնագիտություններ նախագծով առաջարկվում է </w:t>
      </w:r>
      <w:r w:rsidRPr="00836C2E">
        <w:rPr>
          <w:rFonts w:ascii="GHEA Grapalat" w:hAnsi="GHEA Grapalat"/>
          <w:sz w:val="24"/>
          <w:szCs w:val="24"/>
          <w:lang w:val="hy-AM"/>
        </w:rPr>
        <w:lastRenderedPageBreak/>
        <w:t>ՀՀ բարձրագույն ուսումնական հաստատություններում կամ կազմակերպություններում բակալավրի և մագիստրոսի կրթական աստիճաններով առկա ուսուցմամբ սովորողներին տրվող պետական կրթաթոշակների չափերը սահմանելու, պետության համար առաջնային և կարևորություն ներկայացնող մասնագիտությունների</w:t>
      </w:r>
      <w:r w:rsidRPr="00836C2E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Pr="00836C2E">
        <w:rPr>
          <w:rFonts w:ascii="GHEA Grapalat" w:hAnsi="GHEA Grapalat"/>
          <w:sz w:val="24"/>
          <w:szCs w:val="24"/>
          <w:lang w:val="hy-AM"/>
        </w:rPr>
        <w:t>կրթական ծրագրերի</w:t>
      </w:r>
      <w:r w:rsidRPr="00836C2E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Pr="00836C2E">
        <w:rPr>
          <w:rStyle w:val="Strong"/>
          <w:rFonts w:ascii="GHEA Grapalat" w:hAnsi="GHEA Grapalat"/>
          <w:b w:val="0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ցանկում</w:t>
      </w:r>
      <w:r w:rsidRPr="00836C2E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50BB7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ներառել հետևյալ մասնագիտու</w:t>
      </w:r>
      <w:r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թ</w:t>
      </w:r>
      <w:r w:rsidRPr="00A50BB7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յունները՝</w:t>
      </w:r>
    </w:p>
    <w:p w:rsidR="008172D2" w:rsidRPr="00A50BB7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084101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00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6/7 Անասնաբուժություն՝</w:t>
      </w:r>
    </w:p>
    <w:p w:rsidR="008172D2" w:rsidRPr="00A50BB7" w:rsidRDefault="008172D2" w:rsidP="008172D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084101.01.6 Անասնաբուժություն</w:t>
      </w:r>
    </w:p>
    <w:p w:rsidR="008172D2" w:rsidRDefault="008172D2" w:rsidP="008172D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084101.01.7 Անասնաբուժություն</w:t>
      </w:r>
    </w:p>
    <w:p w:rsidR="008172D2" w:rsidRDefault="008172D2" w:rsidP="008172D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084101.02.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0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6 Անասնաբուժական-սանիտարական փորձաքննություն</w:t>
      </w:r>
    </w:p>
    <w:p w:rsidR="008172D2" w:rsidRPr="00366FC3" w:rsidRDefault="008172D2" w:rsidP="008172D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084101.02.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0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7 Անասնաբուժական-սանիտարական փորձաքննություն</w:t>
      </w:r>
    </w:p>
    <w:p w:rsidR="008172D2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172D2" w:rsidRPr="00A50BB7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00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6/7 Ագրոնոմիա՝</w:t>
      </w:r>
      <w:r w:rsidRPr="00A50BB7">
        <w:rPr>
          <w:rFonts w:ascii="Calibri" w:hAnsi="Calibri" w:cs="Calibri"/>
          <w:bCs/>
          <w:sz w:val="24"/>
          <w:szCs w:val="24"/>
          <w:lang w:val="hy-AM"/>
        </w:rPr>
        <w:t> 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081101.01.6 Ագրոնոմիա, սելեկցիա և գենետիկա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081101.01.7 Ագրոնոմիա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081101.02.6 Բույսերի պաշտպանություն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081101.02.7 Բույսերի պաշտպանություն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081101.03.6 Ջերմատնային ագրոտեխնոլոգիա</w:t>
      </w:r>
    </w:p>
    <w:p w:rsidR="008172D2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081101.03.7 Ջերմատնային ագրոտեխնոլոգիա</w:t>
      </w:r>
    </w:p>
    <w:p w:rsidR="008172D2" w:rsidRPr="00366FC3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081101.04.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0</w:t>
      </w:r>
      <w:r w:rsidRPr="00366FC3">
        <w:rPr>
          <w:rFonts w:ascii="GHEA Grapalat" w:eastAsia="Times New Roman" w:hAnsi="GHEA Grapalat" w:cs="Calibri"/>
          <w:color w:val="000000"/>
          <w:sz w:val="24"/>
          <w:szCs w:val="24"/>
        </w:rPr>
        <w:t>7 Օրգանական գյուղատնտեսություն</w:t>
      </w:r>
    </w:p>
    <w:p w:rsidR="008172D2" w:rsidRDefault="008172D2" w:rsidP="008172D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>082101.00.6/7 Անտառային տնտեսություն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>082101.01.6 Անտառային տնտեսություն</w:t>
      </w:r>
      <w:r w:rsidRPr="00A50BB7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50BB7">
        <w:rPr>
          <w:rFonts w:ascii="GHEA Grapalat" w:hAnsi="GHEA Grapalat"/>
          <w:sz w:val="24"/>
          <w:szCs w:val="24"/>
          <w:lang w:val="hy-AM"/>
        </w:rPr>
        <w:t>և բնակավայրերի կանաչապատում</w:t>
      </w:r>
    </w:p>
    <w:p w:rsidR="008172D2" w:rsidRPr="00A50BB7" w:rsidRDefault="008172D2" w:rsidP="008172D2">
      <w:pPr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>082101.01.7 Անտառային տնտեսություն</w:t>
      </w:r>
      <w:r w:rsidRPr="00A50BB7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50BB7">
        <w:rPr>
          <w:rFonts w:ascii="GHEA Grapalat" w:hAnsi="GHEA Grapalat"/>
          <w:sz w:val="24"/>
          <w:szCs w:val="24"/>
          <w:lang w:val="hy-AM"/>
        </w:rPr>
        <w:t>և բնակավայրերի կանաչապատում</w:t>
      </w:r>
    </w:p>
    <w:p w:rsidR="008172D2" w:rsidRPr="00A50BB7" w:rsidRDefault="008172D2" w:rsidP="008172D2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081102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00</w:t>
      </w:r>
      <w:r w:rsidRPr="00A50BB7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A50BB7">
        <w:rPr>
          <w:rFonts w:ascii="GHEA Grapalat" w:hAnsi="GHEA Grapalat"/>
          <w:bCs/>
          <w:sz w:val="24"/>
          <w:szCs w:val="24"/>
          <w:lang w:val="hy-AM"/>
        </w:rPr>
        <w:t>6/7 Անասնաբուծություն</w:t>
      </w:r>
    </w:p>
    <w:p w:rsidR="008172D2" w:rsidRPr="00A50BB7" w:rsidRDefault="008172D2" w:rsidP="008172D2">
      <w:pPr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081102.02.6 Կենդանագիտություն և կենսատեխնոլոգիա</w:t>
      </w:r>
    </w:p>
    <w:p w:rsidR="008172D2" w:rsidRPr="00A50BB7" w:rsidRDefault="008172D2" w:rsidP="008172D2">
      <w:pPr>
        <w:numPr>
          <w:ilvl w:val="0"/>
          <w:numId w:val="7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081102.02.7 Կենդանագիտություն և կենսատեխնոլոգիա</w:t>
      </w:r>
    </w:p>
    <w:p w:rsidR="008172D2" w:rsidRPr="00A50BB7" w:rsidRDefault="008172D2" w:rsidP="008172D2">
      <w:pPr>
        <w:spacing w:after="0" w:line="240" w:lineRule="auto"/>
        <w:ind w:left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172D2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072101.00.6/7 Պարենամթերքի տեխնոլոգիա</w:t>
      </w:r>
    </w:p>
    <w:p w:rsidR="008172D2" w:rsidRPr="00366FC3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hAnsi="GHEA Grapalat"/>
          <w:bCs/>
          <w:sz w:val="24"/>
          <w:szCs w:val="24"/>
          <w:lang w:val="hy-AM"/>
        </w:rPr>
        <w:t>072101.01.06 Պարենամթերքի տեխնոլոգիա</w:t>
      </w:r>
    </w:p>
    <w:p w:rsidR="008172D2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hAnsi="GHEA Grapalat"/>
          <w:bCs/>
          <w:sz w:val="24"/>
          <w:szCs w:val="24"/>
          <w:lang w:val="hy-AM"/>
        </w:rPr>
        <w:t>072101.01.07 Պարենամթերքի տեխնոլոգիա</w:t>
      </w:r>
    </w:p>
    <w:p w:rsidR="008172D2" w:rsidRPr="00366FC3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hAnsi="GHEA Grapalat"/>
          <w:bCs/>
          <w:sz w:val="24"/>
          <w:szCs w:val="24"/>
          <w:lang w:val="hy-AM"/>
        </w:rPr>
        <w:t>072101.02.06 Խմորման արտադրության տեխնոլոգիա և գինեգործություն</w:t>
      </w:r>
    </w:p>
    <w:p w:rsidR="008172D2" w:rsidRPr="00A50BB7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6FC3">
        <w:rPr>
          <w:rFonts w:ascii="GHEA Grapalat" w:hAnsi="GHEA Grapalat"/>
          <w:bCs/>
          <w:sz w:val="24"/>
          <w:szCs w:val="24"/>
          <w:lang w:val="hy-AM"/>
        </w:rPr>
        <w:t>072101.02.07 Խմորման արտադրության տեխնոլոգիա և գինեգործություն</w:t>
      </w:r>
    </w:p>
    <w:p w:rsidR="008172D2" w:rsidRPr="00A50BB7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072101.03.6 Սննդամթերքի անվտանգություն</w:t>
      </w:r>
    </w:p>
    <w:p w:rsidR="008172D2" w:rsidRPr="00A50BB7" w:rsidRDefault="008172D2" w:rsidP="008172D2">
      <w:pPr>
        <w:numPr>
          <w:ilvl w:val="0"/>
          <w:numId w:val="8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072101.03.7 Սննդամթերքի անվտանգություն</w:t>
      </w:r>
    </w:p>
    <w:p w:rsidR="008172D2" w:rsidRPr="00A50BB7" w:rsidRDefault="008172D2" w:rsidP="008172D2">
      <w:pPr>
        <w:spacing w:after="0" w:line="240" w:lineRule="auto"/>
        <w:ind w:left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172D2" w:rsidRDefault="008172D2" w:rsidP="008172D2">
      <w:pPr>
        <w:spacing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lang w:val="hy-AM"/>
        </w:rPr>
        <w:t>071804.00.6/7 Ագրարային ճարտարագիտություն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071804.01.06 Մեքենասարքավորումների ճարտարագիտություն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071804.01.07 Մեքենասարքավորումների ճարտարագիտություն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lastRenderedPageBreak/>
        <w:t>071804.02.06 Հողային և ջրային ռեսուրսների ճարտարագիտություն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071804.02.07 Հողային և ջրային ռեսուրսների ճարտարագիտություն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071804.03.06 Ագրոարդյունաբերության տեխնոլոգիաներ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071804.03.07 Ագրոարդյունաբերության տեխնոլոգիաներ</w:t>
      </w:r>
    </w:p>
    <w:p w:rsidR="008172D2" w:rsidRPr="00E4728D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071804.04.06 Ճշգրիտ գյուղատնտեսություն</w:t>
      </w:r>
    </w:p>
    <w:p w:rsidR="008172D2" w:rsidRPr="00A50BB7" w:rsidRDefault="008172D2" w:rsidP="008172D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28D">
        <w:rPr>
          <w:rFonts w:ascii="GHEA Grapalat" w:hAnsi="GHEA Grapalat"/>
          <w:bCs/>
          <w:sz w:val="24"/>
          <w:szCs w:val="24"/>
          <w:lang w:val="hy-AM"/>
        </w:rPr>
        <w:t>071804.04.07 Ճշգրիտ գյուղատնտեսություն</w:t>
      </w:r>
    </w:p>
    <w:p w:rsidR="008172D2" w:rsidRPr="00A50BB7" w:rsidRDefault="008172D2" w:rsidP="008172D2">
      <w:pPr>
        <w:spacing w:after="0"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ind w:right="-108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:rsidR="008172D2" w:rsidRPr="00A50BB7" w:rsidRDefault="008172D2" w:rsidP="008172D2">
      <w:pPr>
        <w:tabs>
          <w:tab w:val="left" w:pos="993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0BB7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Pr="00A50BB7">
        <w:rPr>
          <w:rFonts w:ascii="GHEA Grapalat" w:hAnsi="GHEA Grapalat" w:cs="Arial"/>
          <w:sz w:val="24"/>
          <w:szCs w:val="24"/>
          <w:lang w:val="hy-AM"/>
        </w:rPr>
        <w:tab/>
      </w:r>
      <w:r w:rsidRPr="00A50BB7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նախարարության բարձրագույն կրթության և գիտության կոմիտե:</w:t>
      </w:r>
    </w:p>
    <w:p w:rsidR="008172D2" w:rsidRPr="00A50BB7" w:rsidRDefault="008172D2" w:rsidP="008172D2">
      <w:pPr>
        <w:tabs>
          <w:tab w:val="left" w:pos="993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0BB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172D2" w:rsidRPr="00A50BB7" w:rsidRDefault="008172D2" w:rsidP="008172D2">
      <w:pPr>
        <w:shd w:val="clear" w:color="auto" w:fill="FFFFFF"/>
        <w:spacing w:after="0" w:line="276" w:lineRule="auto"/>
        <w:ind w:right="-1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50BB7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A50BB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50BB7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A50BB7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:rsidR="008172D2" w:rsidRPr="002F019E" w:rsidRDefault="008172D2" w:rsidP="008172D2">
      <w:pPr>
        <w:spacing w:after="0"/>
        <w:jc w:val="both"/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50BB7">
        <w:rPr>
          <w:rFonts w:ascii="GHEA Grapalat" w:hAnsi="GHEA Grapalat"/>
          <w:noProof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noProof/>
          <w:sz w:val="24"/>
          <w:szCs w:val="24"/>
          <w:lang w:val="hy-AM"/>
        </w:rPr>
        <w:tab/>
      </w:r>
      <w:r w:rsidRPr="00A50BB7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արդյունքում ակնկալվում է </w:t>
      </w:r>
      <w:r w:rsidRPr="00A50BB7">
        <w:rPr>
          <w:rFonts w:ascii="GHEA Grapalat" w:hAnsi="GHEA Grapalat" w:cs="Arial"/>
          <w:sz w:val="24"/>
          <w:szCs w:val="24"/>
          <w:lang w:val="hy-AM"/>
        </w:rPr>
        <w:t xml:space="preserve">կրթաթոշակ տրամադրել նաև ագրարային ոլորտի մասնագիտություններով սովորողներին, ինչը կնպաստի ՀՀ տնտեսությունը և աշխատաշուկան նոր և որակյալ կադրերով ապահովելուն, ինչպես </w:t>
      </w:r>
      <w:r w:rsidRPr="002F019E">
        <w:rPr>
          <w:rFonts w:ascii="GHEA Grapalat" w:hAnsi="GHEA Grapalat" w:cs="Arial"/>
          <w:sz w:val="24"/>
          <w:szCs w:val="24"/>
          <w:lang w:val="hy-AM"/>
        </w:rPr>
        <w:t xml:space="preserve">նաև պետության համար կարևոր և առաջնահերթ մասնագիտություններով ընդունելության տեղերի  մրցակցության բարձրացմանը՝ ապահովելով </w:t>
      </w:r>
      <w:r w:rsidRPr="002F019E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բարձրակարգ մասնագետների պատրաստման միջոցով ոլորտի տրանսֆորմացիային և սահուն զարգացմանն աջակցություն։</w:t>
      </w:r>
    </w:p>
    <w:p w:rsidR="008172D2" w:rsidRPr="002F019E" w:rsidRDefault="008172D2" w:rsidP="008172D2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019E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2F019E">
        <w:rPr>
          <w:rFonts w:ascii="GHEA Grapalat" w:hAnsi="GHEA Grapalat" w:cs="Arial"/>
          <w:sz w:val="24"/>
          <w:szCs w:val="24"/>
          <w:lang w:val="hy-AM"/>
        </w:rPr>
        <w:tab/>
        <w:t xml:space="preserve"> Որոշումը կտարածվի 2024/2025 ուսումնական տարում  պ</w:t>
      </w: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ետության համար առաջնային և կարևորություն ներկայացնող</w:t>
      </w:r>
      <w:r w:rsidRPr="002F019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ագրարային ոլորտի մասնագիտություններով (կրթական ծրագրերով) </w:t>
      </w:r>
      <w:r w:rsidRPr="002F019E">
        <w:rPr>
          <w:rFonts w:ascii="GHEA Grapalat" w:hAnsi="GHEA Grapalat" w:cs="Arial"/>
          <w:sz w:val="24"/>
          <w:szCs w:val="24"/>
          <w:lang w:val="hy-AM"/>
        </w:rPr>
        <w:t>1-ին կուրս ընդունված ուսանողների վրա:</w:t>
      </w:r>
    </w:p>
    <w:p w:rsidR="008172D2" w:rsidRPr="002F019E" w:rsidRDefault="008172D2" w:rsidP="008172D2">
      <w:pPr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Ըստ 2024-2025 ուսումնական տարվա ընդունելության արդյունքների՝  ագրարային ոլորտի նշված մասնագիտություններով բուհ են ընդունվել 220 ուսանող, որոնցից  59 բակալավրի, իսկ 161-ը մագիստրոսի կրթական ծրագրով:</w:t>
      </w:r>
    </w:p>
    <w:p w:rsidR="008172D2" w:rsidRPr="002F019E" w:rsidRDefault="008172D2" w:rsidP="008172D2">
      <w:pPr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2024/2025 ուսումնական տարում (1-ին և 2-րդ կիսամյակներում) ուսանողներին կրթաթոշակ տրամադրելու համար ընդհանուր առմամբ անհրաժեշտ կլինի 184,800,000 ՀՀ դրամ (220*70,000*12)</w:t>
      </w:r>
    </w:p>
    <w:p w:rsidR="008172D2" w:rsidRPr="002F019E" w:rsidRDefault="008172D2" w:rsidP="008172D2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172D2" w:rsidRPr="002F019E" w:rsidRDefault="008172D2" w:rsidP="008172D2">
      <w:pPr>
        <w:spacing w:after="0"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172D2" w:rsidRPr="002F019E" w:rsidRDefault="008172D2" w:rsidP="008172D2">
      <w:pPr>
        <w:pStyle w:val="ListParagraph"/>
        <w:numPr>
          <w:ilvl w:val="0"/>
          <w:numId w:val="3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F019E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8172D2" w:rsidRPr="002F019E" w:rsidRDefault="008172D2" w:rsidP="008172D2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2F019E" w:rsidRDefault="008172D2" w:rsidP="008172D2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Պետության համար առաջնային և կարևորություն ներկայացնող</w:t>
      </w:r>
      <w:r w:rsidRPr="002F019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ագրարային ոլորտի մասնագիտություններով (կրթական ծրագրերով) սովորողների կրթաթոշակների տրամադրման համար 2024 թվականի 4 ամսվա համար կպահանջվի 61,600,000 ՀՀ դրամ (184,800,000/12*4), որը կփոխհատուցվի ՀՀ 2024 </w:t>
      </w: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թվականի պետական բյուջեի 1111 ծրագրի «12001 Բարձրագույն մասնագիտական կրթություն ստացող ուսանողների կրթաթոշակ 09-04-01-03» միջոցառման շրջանակում:</w:t>
      </w:r>
    </w:p>
    <w:p w:rsidR="008172D2" w:rsidRPr="002F019E" w:rsidRDefault="008172D2" w:rsidP="008172D2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F01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 թվականին կպահանջվի 123,200,000 (184,800,000/12*8) ՀՀ դրամ, որի համար անհարժեշտ գումարը ներառվելու է ՀՀ 2025 թվականի պետական բյուջեում: </w:t>
      </w:r>
    </w:p>
    <w:p w:rsidR="008172D2" w:rsidRPr="002F019E" w:rsidRDefault="008172D2" w:rsidP="008172D2">
      <w:pPr>
        <w:spacing w:after="0" w:line="24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2F019E" w:rsidRDefault="008172D2" w:rsidP="008172D2">
      <w:pPr>
        <w:shd w:val="clear" w:color="auto" w:fill="FFFFFF"/>
        <w:tabs>
          <w:tab w:val="left" w:pos="540"/>
        </w:tabs>
        <w:spacing w:after="0" w:line="276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pStyle w:val="ListParagraph"/>
        <w:numPr>
          <w:ilvl w:val="0"/>
          <w:numId w:val="3"/>
        </w:numPr>
        <w:tabs>
          <w:tab w:val="left" w:pos="360"/>
          <w:tab w:val="left" w:pos="1080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F019E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</w:t>
      </w:r>
      <w:r w:rsidRPr="00A50BB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 xml:space="preserve"> բացակայության մասին</w:t>
      </w:r>
    </w:p>
    <w:p w:rsidR="008172D2" w:rsidRPr="00A50BB7" w:rsidRDefault="008172D2" w:rsidP="008172D2">
      <w:pPr>
        <w:shd w:val="clear" w:color="auto" w:fill="FFFFFF"/>
        <w:tabs>
          <w:tab w:val="left" w:pos="360"/>
          <w:tab w:val="left" w:pos="540"/>
        </w:tabs>
        <w:spacing w:after="0" w:line="276" w:lineRule="auto"/>
        <w:ind w:firstLine="709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:rsidR="008172D2" w:rsidRPr="00A50BB7" w:rsidRDefault="008172D2" w:rsidP="008172D2">
      <w:pPr>
        <w:shd w:val="clear" w:color="auto" w:fill="FFFFFF"/>
        <w:tabs>
          <w:tab w:val="left" w:pos="360"/>
          <w:tab w:val="left" w:pos="540"/>
        </w:tabs>
        <w:spacing w:after="0" w:line="276" w:lineRule="auto"/>
        <w:ind w:firstLine="709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shd w:val="clear" w:color="auto" w:fill="FFFFFF"/>
        <w:tabs>
          <w:tab w:val="left" w:pos="540"/>
        </w:tabs>
        <w:spacing w:after="0" w:line="276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8172D2" w:rsidRPr="00A50BB7" w:rsidRDefault="008172D2" w:rsidP="008172D2">
      <w:pPr>
        <w:pStyle w:val="ListParagraph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A50BB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A50BB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:rsidR="008172D2" w:rsidRPr="00A50BB7" w:rsidRDefault="008172D2" w:rsidP="008172D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0BB7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A50BB7">
        <w:rPr>
          <w:rFonts w:ascii="GHEA Grapalat" w:eastAsia="Calibri" w:hAnsi="GHEA Grapalat"/>
          <w:sz w:val="24"/>
          <w:szCs w:val="24"/>
          <w:lang w:val="hy-AM"/>
        </w:rPr>
        <w:t xml:space="preserve">բխում է </w:t>
      </w:r>
      <w:r w:rsidRPr="00A50B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 հաստատելու մասին» օրենքի  81-րդ կետի 3-րդ ենթակետի  </w:t>
      </w:r>
      <w:r w:rsidRPr="00A50B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ժա./՝բարձրագույն և մասնագիտական</w:t>
      </w:r>
      <w:r w:rsidRPr="00A50BB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A50B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կրթություն ստանալու համար ֆինանսական աջակցության նոր մեխանիզմների մշակում և բազմազանեցում, այդ թվում՝ կրթաթոշակների տրամադրման մեխանիզմների էական լավարկման միջոցով/ և </w:t>
      </w:r>
      <w:r w:rsidRPr="00A50B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82-րդ կետի </w:t>
      </w:r>
      <w:r w:rsidRPr="00A50BB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50B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4-րդ ենթակետի  </w:t>
      </w:r>
      <w:r w:rsidRPr="00A50BB7">
        <w:rPr>
          <w:rFonts w:ascii="GHEA Grapalat" w:hAnsi="GHEA Grapalat"/>
          <w:color w:val="000000"/>
          <w:sz w:val="24"/>
          <w:szCs w:val="24"/>
          <w:lang w:val="hy-AM"/>
        </w:rPr>
        <w:t xml:space="preserve">ը. /մասնագիտական և բարձրագույն ուսումնական հաստատություններին պետության համար </w:t>
      </w:r>
      <w:r w:rsidRPr="00A50BB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A50BB7">
        <w:rPr>
          <w:rFonts w:ascii="GHEA Grapalat" w:hAnsi="GHEA Grapalat"/>
          <w:color w:val="000000"/>
          <w:sz w:val="24"/>
          <w:szCs w:val="24"/>
          <w:lang w:val="hy-AM"/>
        </w:rPr>
        <w:t xml:space="preserve"> նշանակություն ունեցող մասնագիտություններով պետական աջակցության տրամադրման նոր սկզբունքների և մեխանիզմների ներդրում/ պարբերություններից:</w:t>
      </w:r>
    </w:p>
    <w:p w:rsidR="008172D2" w:rsidRPr="00A50BB7" w:rsidRDefault="008172D2" w:rsidP="008172D2">
      <w:pPr>
        <w:spacing w:after="0" w:line="276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8172D2" w:rsidRPr="00A50BB7" w:rsidRDefault="008172D2" w:rsidP="008172D2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5D267E" w:rsidRPr="00A50BB7" w:rsidRDefault="005D267E" w:rsidP="0067654D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5D267E" w:rsidRPr="00A50BB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441D"/>
    <w:multiLevelType w:val="multilevel"/>
    <w:tmpl w:val="A964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184366"/>
    <w:multiLevelType w:val="hybridMultilevel"/>
    <w:tmpl w:val="A864A0D8"/>
    <w:lvl w:ilvl="0" w:tplc="F4F85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47712B"/>
    <w:multiLevelType w:val="hybridMultilevel"/>
    <w:tmpl w:val="92D45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E16B0"/>
    <w:multiLevelType w:val="multilevel"/>
    <w:tmpl w:val="2A78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6427E2"/>
    <w:multiLevelType w:val="hybridMultilevel"/>
    <w:tmpl w:val="8C58A9A0"/>
    <w:lvl w:ilvl="0" w:tplc="DF86D3D0">
      <w:start w:val="1"/>
      <w:numFmt w:val="decimal"/>
      <w:lvlText w:val="%1."/>
      <w:lvlJc w:val="left"/>
      <w:pPr>
        <w:ind w:left="585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46CF7"/>
    <w:multiLevelType w:val="hybridMultilevel"/>
    <w:tmpl w:val="9D845C16"/>
    <w:lvl w:ilvl="0" w:tplc="266C6256">
      <w:start w:val="1"/>
      <w:numFmt w:val="decimal"/>
      <w:lvlText w:val="%1."/>
      <w:lvlJc w:val="left"/>
      <w:pPr>
        <w:ind w:left="360" w:hanging="360"/>
      </w:pPr>
      <w:rPr>
        <w:rFonts w:cs="Sylfaen" w:hint="default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7A155F"/>
    <w:multiLevelType w:val="multilevel"/>
    <w:tmpl w:val="00E6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F6357E2"/>
    <w:multiLevelType w:val="multilevel"/>
    <w:tmpl w:val="6D5C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77"/>
    <w:rsid w:val="000A24A8"/>
    <w:rsid w:val="000E2FE6"/>
    <w:rsid w:val="000F6F4A"/>
    <w:rsid w:val="00117FC1"/>
    <w:rsid w:val="001307E9"/>
    <w:rsid w:val="001F1230"/>
    <w:rsid w:val="00230607"/>
    <w:rsid w:val="003245C7"/>
    <w:rsid w:val="00366FC3"/>
    <w:rsid w:val="003B5196"/>
    <w:rsid w:val="004A5F2D"/>
    <w:rsid w:val="005B1623"/>
    <w:rsid w:val="005D267E"/>
    <w:rsid w:val="005D692B"/>
    <w:rsid w:val="00630848"/>
    <w:rsid w:val="0067654D"/>
    <w:rsid w:val="006C177C"/>
    <w:rsid w:val="00722ABE"/>
    <w:rsid w:val="008172D2"/>
    <w:rsid w:val="00836C2E"/>
    <w:rsid w:val="008377B1"/>
    <w:rsid w:val="008A6014"/>
    <w:rsid w:val="008D2705"/>
    <w:rsid w:val="00A50BB7"/>
    <w:rsid w:val="00B421EA"/>
    <w:rsid w:val="00C072AE"/>
    <w:rsid w:val="00C5090D"/>
    <w:rsid w:val="00D028BD"/>
    <w:rsid w:val="00D63B30"/>
    <w:rsid w:val="00E4728D"/>
    <w:rsid w:val="00E72177"/>
    <w:rsid w:val="00F37940"/>
    <w:rsid w:val="00F7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7809F"/>
  <w15:chartTrackingRefBased/>
  <w15:docId w15:val="{8697FB38-FE80-4D73-A976-DDC92A2F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A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2AB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1F123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67654D"/>
  </w:style>
  <w:style w:type="character" w:customStyle="1" w:styleId="bumpedfont20">
    <w:name w:val="bumpedfont20"/>
    <w:basedOn w:val="DefaultParagraphFont"/>
    <w:rsid w:val="000F6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https://mul2.gov.am/tasks/1021504/oneclick/acd6bbb59f7328c7b1d23ffd18898a178c2548431fc3bfda759eef3616465fae.docx?token=b9782d924bd356355d92b4b76eccfb14</cp:keywords>
  <dc:description/>
  <cp:lastModifiedBy>Kristine Hakobyan</cp:lastModifiedBy>
  <cp:revision>82</cp:revision>
  <dcterms:created xsi:type="dcterms:W3CDTF">2024-06-17T07:00:00Z</dcterms:created>
  <dcterms:modified xsi:type="dcterms:W3CDTF">2024-09-03T13:39:00Z</dcterms:modified>
</cp:coreProperties>
</file>