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838" w:rsidRDefault="00E06838" w:rsidP="00E06838">
      <w:pPr>
        <w:shd w:val="clear" w:color="auto" w:fill="FFFFFF"/>
        <w:spacing w:after="0" w:line="24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E06838" w:rsidRPr="00E06838" w:rsidRDefault="00E06838" w:rsidP="00E06838">
      <w:pPr>
        <w:shd w:val="clear" w:color="auto" w:fill="FFFFFF"/>
        <w:tabs>
          <w:tab w:val="left" w:pos="851"/>
        </w:tabs>
        <w:spacing w:after="0" w:line="24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«</w:t>
      </w:r>
      <w:r w:rsidRPr="00E06838">
        <w:rPr>
          <w:rFonts w:ascii="GHEA Grapalat" w:hAnsi="GHEA Grapalat"/>
          <w:bCs/>
          <w:color w:val="000000"/>
          <w:sz w:val="24"/>
          <w:szCs w:val="24"/>
          <w:lang w:eastAsia="hy-AM"/>
        </w:rPr>
        <w:t>ՀԱՅԱՍՏԱՆԻ ՀԱՆՐԱՊԵՏՈՒԹՅԱՆ ԿԱՌԱՎԱՐՈՒԹՅԱՆ 2001 ԹՎԱԿԱՆԻ ԱՊՐԻԼԻ 12-Ի N 286 ՈՐՈՇՄԱՆ ՄԵՋ ՓՈՓՈԽՈՒԹՅՈՒՆ ԵՎ ԼՐԱՑՈՒՄ</w:t>
      </w:r>
      <w:r w:rsidR="004762FB">
        <w:rPr>
          <w:rFonts w:ascii="GHEA Grapalat" w:hAnsi="GHEA Grapalat"/>
          <w:bCs/>
          <w:color w:val="000000"/>
          <w:sz w:val="24"/>
          <w:szCs w:val="24"/>
          <w:lang w:eastAsia="hy-AM"/>
        </w:rPr>
        <w:t>ՆԵՐ</w:t>
      </w:r>
      <w:r w:rsidRPr="00E06838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ԿԱՏԱՐԵԼՈՒ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  <w:bookmarkStart w:id="0" w:name="_GoBack"/>
      <w:bookmarkEnd w:id="0"/>
    </w:p>
    <w:p w:rsid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E06838" w:rsidRP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E06838">
        <w:rPr>
          <w:rFonts w:ascii="GHEA Grapalat" w:hAnsi="GHEA Grapalat"/>
          <w:color w:val="000000"/>
          <w:sz w:val="24"/>
          <w:szCs w:val="24"/>
          <w:lang w:eastAsia="hy-AM"/>
        </w:rPr>
        <w:t xml:space="preserve">«Մաքսային կարգավորման մասին» օրենքի 189-րդ հոդվածի 3-րդ մասի համաձայն՝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</w:t>
      </w:r>
      <w:r w:rsidRPr="00E06838">
        <w:rPr>
          <w:rFonts w:ascii="GHEA Grapalat" w:hAnsi="GHEA Grapalat"/>
          <w:color w:val="000000"/>
          <w:sz w:val="24"/>
          <w:szCs w:val="24"/>
        </w:rPr>
        <w:t xml:space="preserve">աքսային հսկողության գոտու տարածքում առևտրային գործողության իրականացումը, ապրանքների, տրանսպորտային միջոցների տեղաշարժը, անձանց, ներառյալ այլ պետական մարմինների պաշտոնատար անձանց մուտք գործելը և դուրս գալը կարող է տեղի ունենալ միայն մաքսային մարմինների թույլտվությամբ և նրանց հսկողության ներքո, բացառությամբ Միության և Հայաստանի Հանրապետության օրենսդրությամբ սահմանված դեպքերի: </w:t>
      </w:r>
    </w:p>
    <w:p w:rsidR="00E06838" w:rsidRP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>Ն</w:t>
      </w:r>
      <w:r w:rsidRPr="00E06838">
        <w:rPr>
          <w:rFonts w:ascii="GHEA Grapalat" w:hAnsi="GHEA Grapalat"/>
          <w:color w:val="000000"/>
          <w:sz w:val="24"/>
          <w:szCs w:val="24"/>
        </w:rPr>
        <w:t>ույն հոդվածի 3-րդ մասով նախատեսված՝ առևտրային գործունեության թույլտվությունը պետական կամ համայնքային սեփականություն հանդիսացող մաքսային հսկողության գոտիներում տրամադրվում է մրցույթի հիման վրա, որի արդյունքով հաղթող ճանաչված մասնակցի հետ պետական գույքի կառավարման ոլորտի լիազոր մարմինը կամ համայնքի ղեկավարը կնքում է մաքսային հսկողության գոտի հանդիսացող համապատասխան տարածքն ուղղակի եղանակով վարձակալության տրամադրման պայմանագիր:</w:t>
      </w:r>
    </w:p>
    <w:p w:rsid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</w:rPr>
        <w:t>Ն</w:t>
      </w:r>
      <w:r w:rsidRPr="00E06838">
        <w:rPr>
          <w:rFonts w:ascii="GHEA Grapalat" w:hAnsi="GHEA Grapalat"/>
          <w:color w:val="000000"/>
          <w:sz w:val="24"/>
          <w:szCs w:val="24"/>
        </w:rPr>
        <w:t>ույն հոդվածի 3.1-ին մասով նախատեսված մրցույթի իրականացման կարգը սահմանում է Կառավարությունը:</w:t>
      </w:r>
    </w:p>
    <w:p w:rsidR="00E06838" w:rsidRDefault="00E06838" w:rsidP="00934695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06838">
        <w:rPr>
          <w:rFonts w:ascii="GHEA Grapalat" w:hAnsi="GHEA Grapalat"/>
          <w:color w:val="000000"/>
          <w:sz w:val="24"/>
          <w:szCs w:val="24"/>
          <w:lang w:eastAsia="hy-AM"/>
        </w:rPr>
        <w:t>Միաժամանակ, Հայաստանի Հանրապետության հողային օրենսգրքի 48-րդ հոդվածի 4-րդ մասի համաձայն՝ պետության և համայնքի հողերից հողամասերի վարձակալության իրավունքը տրամադրվում է մրցույթով` հրապարակային սակարկությունների միջոցով: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E06838">
        <w:rPr>
          <w:rFonts w:ascii="GHEA Grapalat" w:hAnsi="GHEA Grapalat"/>
          <w:color w:val="000000"/>
          <w:sz w:val="24"/>
          <w:szCs w:val="24"/>
          <w:lang w:eastAsia="hy-AM"/>
        </w:rPr>
        <w:t>Հողամասերի` առանց մրցույթի տրամադրման դեպքերը սահմանում է կառավարությունը: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160F96"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ամապատասխան դեպքերը սահմանված են ՀՀ կառավարության 2001 թվականի ապրիլի 12-ի N286</w:t>
      </w:r>
      <w:r w:rsidRPr="00E06838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որոշմամբ։</w:t>
      </w:r>
    </w:p>
    <w:p w:rsidR="00E06838" w:rsidRPr="00E06838" w:rsidRDefault="00E06838" w:rsidP="00934695">
      <w:pPr>
        <w:tabs>
          <w:tab w:val="left" w:pos="993"/>
        </w:tabs>
        <w:spacing w:after="0" w:line="360" w:lineRule="auto"/>
        <w:ind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Հաշվի առնելով այն, որ «Մաքսային կարգավորման մասին» օրենքով նախատեսվել է պետական կամ համայնքային</w:t>
      </w:r>
      <w:r w:rsidR="0093469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սեփականություն հանդիսացող մաքսային հսկողության գոտիներում առևտրային գործունեության՝ մրցույթի հիման վրա իրականացման նորմեր, անհրաժեշտություն է առաջացել նշված դեպքերի մասով բացառություն նախատեսել </w:t>
      </w:r>
      <w:r w:rsidR="00934695" w:rsidRPr="00934695">
        <w:rPr>
          <w:rFonts w:ascii="GHEA Grapalat" w:hAnsi="GHEA Grapalat"/>
          <w:color w:val="000000"/>
          <w:sz w:val="24"/>
          <w:szCs w:val="24"/>
          <w:lang w:eastAsia="hy-AM"/>
        </w:rPr>
        <w:t xml:space="preserve">ՀՀ կառավարության 2001 թվականի ապրիլի 12-ի N286 </w:t>
      </w:r>
      <w:r w:rsidR="00934695">
        <w:rPr>
          <w:rFonts w:ascii="GHEA Grapalat" w:hAnsi="GHEA Grapalat"/>
          <w:color w:val="000000"/>
          <w:sz w:val="24"/>
          <w:szCs w:val="24"/>
          <w:lang w:eastAsia="hy-AM"/>
        </w:rPr>
        <w:t>որոշման մեջ։</w:t>
      </w:r>
    </w:p>
    <w:p w:rsidR="00E06838" w:rsidRDefault="00E06838" w:rsidP="00934695">
      <w:pPr>
        <w:shd w:val="clear" w:color="auto" w:fill="FFFFFF"/>
        <w:tabs>
          <w:tab w:val="left" w:pos="993"/>
        </w:tabs>
        <w:spacing w:after="0" w:line="360" w:lineRule="auto"/>
        <w:ind w:firstLine="562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>Կարգավորման առարկան, ակնկալվող արդյունքը.</w:t>
      </w:r>
    </w:p>
    <w:p w:rsidR="00934695" w:rsidRDefault="00934695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</w:t>
      </w:r>
      <w:r w:rsidRPr="00934695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կարգավորմ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ան առարկան՝</w:t>
      </w:r>
      <w:r w:rsidRPr="0093469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«Մաքսային կարգավորման մասին» օրենքի հիման վրա </w:t>
      </w:r>
      <w:r w:rsidRPr="00934695">
        <w:rPr>
          <w:rFonts w:ascii="GHEA Grapalat" w:hAnsi="GHEA Grapalat"/>
          <w:color w:val="000000"/>
          <w:sz w:val="24"/>
          <w:szCs w:val="24"/>
          <w:lang w:eastAsia="hy-AM"/>
        </w:rPr>
        <w:t>պետական կամ համայնքային սեփականություն հանդիսացող մաքսային հսկողության գոտիներում առևտրային գործունեության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՝ մրցույթի հիման վրա իրականացմամբ պայմանավորված՝ ՀՀ հողային օրենսգրքի շրջանակներում նախատեսված մրցույթի իրականացումից համապատասխամ բացառության սահմանումն է։ </w:t>
      </w:r>
    </w:p>
    <w:p w:rsidR="00934695" w:rsidRPr="00934695" w:rsidRDefault="00934695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ընդունմամբ ակնկալվում է «Մաքսային կարգավորման մասին» օրենքով և ՀՀ հողային օրենսգրքով նախատեսված մրցութային կարգերի միջև համապատասխանության ապահովում։ </w:t>
      </w:r>
    </w:p>
    <w:p w:rsid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06838" w:rsidRDefault="00E06838" w:rsidP="00E0683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առնչվում է ՀՀ կառավարության 12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12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2019թ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N1830-Լ որոշմամբ նախատեսված՝ «2.1.4. Մաքսային հսկողության արդյունավետության բարձրացում» միջոցառմանը։</w:t>
      </w:r>
    </w:p>
    <w:p w:rsid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E06838" w:rsidRDefault="00E06838" w:rsidP="00E0683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E06838" w:rsidRDefault="00E06838" w:rsidP="00E0683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E06838" w:rsidRDefault="00E06838" w:rsidP="00E06838"/>
    <w:p w:rsidR="009363C8" w:rsidRDefault="009363C8"/>
    <w:sectPr w:rsidR="009363C8" w:rsidSect="00E0683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989"/>
    <w:rsid w:val="00160F96"/>
    <w:rsid w:val="004762FB"/>
    <w:rsid w:val="00934695"/>
    <w:rsid w:val="009363C8"/>
    <w:rsid w:val="00973989"/>
    <w:rsid w:val="00E06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E7FBE"/>
  <w15:chartTrackingRefBased/>
  <w15:docId w15:val="{519A4B9A-B7AB-42C5-A596-9015F09B0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6838"/>
    <w:pPr>
      <w:spacing w:line="252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6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E068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6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Tigran Palyan</cp:lastModifiedBy>
  <cp:revision>5</cp:revision>
  <dcterms:created xsi:type="dcterms:W3CDTF">2024-04-29T08:11:00Z</dcterms:created>
  <dcterms:modified xsi:type="dcterms:W3CDTF">2024-08-29T11:56:00Z</dcterms:modified>
</cp:coreProperties>
</file>