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5ED" w:rsidRDefault="001425ED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5ED" w:rsidRDefault="001425ED" w:rsidP="00206B53">
      <w:pPr>
        <w:jc w:val="center"/>
      </w:pPr>
    </w:p>
    <w:p w:rsidR="001425ED" w:rsidRDefault="001425ED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425ED" w:rsidRDefault="001425ED" w:rsidP="00206B53">
      <w:pPr>
        <w:pStyle w:val="mechtex"/>
        <w:rPr>
          <w:rFonts w:ascii="GHEA Mariam" w:hAnsi="GHEA Mariam"/>
          <w:b/>
        </w:rPr>
      </w:pPr>
    </w:p>
    <w:p w:rsidR="001425ED" w:rsidRDefault="001425ED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425ED" w:rsidRPr="008E1B5A" w:rsidRDefault="001425ED" w:rsidP="00206B53">
      <w:pPr>
        <w:jc w:val="center"/>
        <w:rPr>
          <w:rFonts w:ascii="GHEA Mariam" w:hAnsi="GHEA Mariam"/>
          <w:sz w:val="24"/>
          <w:szCs w:val="24"/>
        </w:rPr>
      </w:pPr>
    </w:p>
    <w:p w:rsidR="001425ED" w:rsidRPr="008E1B5A" w:rsidRDefault="001425ED" w:rsidP="00206B53">
      <w:pPr>
        <w:jc w:val="center"/>
        <w:rPr>
          <w:rFonts w:ascii="GHEA Mariam" w:hAnsi="GHEA Mariam"/>
          <w:sz w:val="24"/>
          <w:szCs w:val="24"/>
        </w:rPr>
      </w:pPr>
    </w:p>
    <w:p w:rsidR="001425ED" w:rsidRPr="00000A81" w:rsidRDefault="001425ED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29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1425ED" w:rsidRPr="00000A81" w:rsidRDefault="001425ED" w:rsidP="00206B53">
      <w:pPr>
        <w:jc w:val="center"/>
        <w:rPr>
          <w:rFonts w:ascii="GHEA Mariam" w:hAnsi="GHEA Mariam"/>
          <w:sz w:val="24"/>
          <w:szCs w:val="24"/>
        </w:rPr>
      </w:pPr>
    </w:p>
    <w:p w:rsidR="001425ED" w:rsidRPr="00000A81" w:rsidRDefault="001425ED" w:rsidP="00206B53">
      <w:pPr>
        <w:jc w:val="center"/>
        <w:rPr>
          <w:rFonts w:ascii="GHEA Mariam" w:hAnsi="GHEA Mariam"/>
          <w:sz w:val="24"/>
          <w:szCs w:val="24"/>
        </w:rPr>
      </w:pPr>
    </w:p>
    <w:p w:rsidR="001425ED" w:rsidRPr="008E1B5A" w:rsidRDefault="001425ED" w:rsidP="00206B53">
      <w:pPr>
        <w:jc w:val="center"/>
        <w:rPr>
          <w:rFonts w:ascii="GHEA Mariam" w:hAnsi="GHEA Mariam"/>
          <w:sz w:val="24"/>
          <w:szCs w:val="24"/>
        </w:rPr>
      </w:pPr>
    </w:p>
    <w:p w:rsidR="001425ED" w:rsidRDefault="001425ED" w:rsidP="001425ED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1425ED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1425ED">
        <w:rPr>
          <w:rFonts w:ascii="GHEA Mariam" w:hAnsi="GHEA Mariam"/>
          <w:sz w:val="24"/>
          <w:szCs w:val="24"/>
          <w:lang w:val="af-ZA"/>
        </w:rPr>
        <w:t xml:space="preserve"> </w:t>
      </w:r>
      <w:r w:rsidRPr="001425ED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1425ED">
        <w:rPr>
          <w:rFonts w:ascii="GHEA Mariam" w:hAnsi="GHEA Mariam"/>
          <w:sz w:val="24"/>
          <w:szCs w:val="24"/>
          <w:lang w:val="af-ZA"/>
        </w:rPr>
        <w:t xml:space="preserve"> </w:t>
      </w:r>
      <w:r w:rsidRPr="001425ED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1425ED">
        <w:rPr>
          <w:rFonts w:ascii="GHEA Mariam" w:hAnsi="GHEA Mariam"/>
          <w:sz w:val="24"/>
          <w:szCs w:val="24"/>
          <w:lang w:val="af-ZA"/>
        </w:rPr>
        <w:t xml:space="preserve"> 2018 </w:t>
      </w:r>
      <w:r w:rsidRPr="001425ED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1425ED">
        <w:rPr>
          <w:rFonts w:ascii="GHEA Mariam" w:hAnsi="GHEA Mariam"/>
          <w:sz w:val="24"/>
          <w:szCs w:val="24"/>
          <w:lang w:val="af-ZA"/>
        </w:rPr>
        <w:t xml:space="preserve"> </w:t>
      </w:r>
      <w:r w:rsidRPr="001425ED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1425ED">
        <w:rPr>
          <w:rFonts w:ascii="GHEA Mariam" w:hAnsi="GHEA Mariam"/>
          <w:sz w:val="24"/>
          <w:szCs w:val="24"/>
          <w:lang w:val="hy-AM"/>
        </w:rPr>
        <w:t xml:space="preserve"> 4</w:t>
      </w:r>
      <w:r w:rsidRPr="001425ED">
        <w:rPr>
          <w:rFonts w:ascii="GHEA Mariam" w:hAnsi="GHEA Mariam"/>
          <w:sz w:val="24"/>
          <w:szCs w:val="24"/>
          <w:lang w:val="af-ZA"/>
        </w:rPr>
        <w:t>-</w:t>
      </w:r>
      <w:r w:rsidRPr="001425ED">
        <w:rPr>
          <w:rFonts w:ascii="GHEA Mariam" w:hAnsi="GHEA Mariam" w:cs="Arial"/>
          <w:sz w:val="24"/>
          <w:szCs w:val="24"/>
          <w:lang w:val="af-ZA"/>
        </w:rPr>
        <w:t>Ի</w:t>
      </w:r>
      <w:r w:rsidRPr="001425ED">
        <w:rPr>
          <w:rFonts w:ascii="GHEA Mariam" w:hAnsi="GHEA Mariam"/>
          <w:sz w:val="24"/>
          <w:szCs w:val="24"/>
          <w:lang w:val="af-ZA"/>
        </w:rPr>
        <w:t xml:space="preserve"> N 1132-</w:t>
      </w:r>
      <w:r w:rsidRPr="001425ED">
        <w:rPr>
          <w:rFonts w:ascii="GHEA Mariam" w:hAnsi="GHEA Mariam" w:cs="Arial"/>
          <w:sz w:val="24"/>
          <w:szCs w:val="24"/>
          <w:lang w:val="af-ZA"/>
        </w:rPr>
        <w:t>Ն</w:t>
      </w:r>
      <w:r w:rsidRPr="001425ED">
        <w:rPr>
          <w:rFonts w:ascii="GHEA Mariam" w:hAnsi="GHEA Mariam"/>
          <w:sz w:val="24"/>
          <w:szCs w:val="24"/>
          <w:lang w:val="af-ZA"/>
        </w:rPr>
        <w:t xml:space="preserve"> </w:t>
      </w:r>
      <w:r w:rsidRPr="001425ED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1425ED">
        <w:rPr>
          <w:rFonts w:ascii="GHEA Mariam" w:hAnsi="GHEA Mariam"/>
          <w:sz w:val="24"/>
          <w:szCs w:val="24"/>
          <w:lang w:val="af-ZA"/>
        </w:rPr>
        <w:t xml:space="preserve"> </w:t>
      </w:r>
      <w:r w:rsidRPr="001425ED">
        <w:rPr>
          <w:rFonts w:ascii="GHEA Mariam" w:hAnsi="GHEA Mariam" w:cs="Arial"/>
          <w:sz w:val="24"/>
          <w:szCs w:val="24"/>
          <w:lang w:val="af-ZA"/>
        </w:rPr>
        <w:t>ՄԵՋ</w:t>
      </w:r>
      <w:r w:rsidRPr="001425ED">
        <w:rPr>
          <w:rFonts w:ascii="GHEA Mariam" w:hAnsi="GHEA Mariam"/>
          <w:sz w:val="24"/>
          <w:szCs w:val="24"/>
          <w:lang w:val="af-ZA"/>
        </w:rPr>
        <w:t xml:space="preserve"> </w:t>
      </w:r>
      <w:r w:rsidRPr="001425ED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425ED">
        <w:rPr>
          <w:rFonts w:ascii="GHEA Mariam" w:hAnsi="GHEA Mariam"/>
          <w:sz w:val="24"/>
          <w:szCs w:val="24"/>
          <w:lang w:val="hy-AM"/>
        </w:rPr>
        <w:t xml:space="preserve"> </w:t>
      </w:r>
      <w:r w:rsidRPr="001425ED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1425ED">
        <w:rPr>
          <w:rFonts w:ascii="GHEA Mariam" w:hAnsi="GHEA Mariam"/>
          <w:sz w:val="24"/>
          <w:szCs w:val="24"/>
          <w:lang w:val="af-ZA"/>
        </w:rPr>
        <w:t xml:space="preserve"> </w:t>
      </w:r>
      <w:r w:rsidRPr="001425ED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1425ED" w:rsidRDefault="001425ED" w:rsidP="001425E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1425ED" w:rsidRPr="001425ED" w:rsidRDefault="001425ED" w:rsidP="001425E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425ED" w:rsidRPr="006B702D" w:rsidRDefault="001425ED" w:rsidP="001425ED">
      <w:pPr>
        <w:pStyle w:val="mechtex"/>
        <w:rPr>
          <w:lang w:val="af-ZA"/>
        </w:rPr>
      </w:pPr>
    </w:p>
    <w:p w:rsidR="001425ED" w:rsidRPr="001425ED" w:rsidRDefault="001425ED" w:rsidP="001425ED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1425ED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</w:t>
      </w:r>
      <w:r w:rsidRPr="001425ED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1425ED">
        <w:rPr>
          <w:rFonts w:ascii="GHEA Mariam" w:hAnsi="GHEA Mariam"/>
          <w:sz w:val="24"/>
          <w:szCs w:val="24"/>
          <w:lang w:val="hy-AM"/>
        </w:rPr>
        <w:t>Նորմատիվ իրավական ակտերի</w:t>
      </w:r>
      <w:r w:rsidRPr="001425ED">
        <w:rPr>
          <w:rFonts w:ascii="GHEA Mariam" w:hAnsi="GHEA Mariam"/>
          <w:sz w:val="24"/>
          <w:szCs w:val="24"/>
          <w:lang w:val="af-ZA"/>
        </w:rPr>
        <w:t xml:space="preserve"> մասին</w:t>
      </w:r>
      <w:r w:rsidRPr="001425ED">
        <w:rPr>
          <w:rFonts w:ascii="GHEA Mariam" w:hAnsi="GHEA Mariam"/>
          <w:color w:val="000000"/>
          <w:sz w:val="24"/>
          <w:szCs w:val="24"/>
          <w:lang w:val="es-ES"/>
        </w:rPr>
        <w:t>»</w:t>
      </w:r>
      <w:r w:rsidRPr="001425ED">
        <w:rPr>
          <w:rFonts w:ascii="GHEA Mariam" w:hAnsi="GHEA Mariam"/>
          <w:sz w:val="24"/>
          <w:szCs w:val="24"/>
          <w:lang w:val="af-ZA"/>
        </w:rPr>
        <w:t xml:space="preserve"> օրենքի </w:t>
      </w:r>
      <w:r w:rsidRPr="001425ED">
        <w:rPr>
          <w:rFonts w:ascii="GHEA Mariam" w:hAnsi="GHEA Mariam"/>
          <w:sz w:val="24"/>
          <w:szCs w:val="24"/>
          <w:lang w:val="hy-AM"/>
        </w:rPr>
        <w:t>33-րդ և 34</w:t>
      </w:r>
      <w:r w:rsidRPr="001425ED">
        <w:rPr>
          <w:rFonts w:ascii="GHEA Mariam" w:hAnsi="GHEA Mariam"/>
          <w:sz w:val="24"/>
          <w:szCs w:val="24"/>
          <w:lang w:val="af-ZA"/>
        </w:rPr>
        <w:t>-րդ հոդված</w:t>
      </w:r>
      <w:r w:rsidRPr="001425ED">
        <w:rPr>
          <w:rFonts w:ascii="GHEA Mariam" w:hAnsi="GHEA Mariam"/>
          <w:sz w:val="24"/>
          <w:szCs w:val="24"/>
          <w:lang w:val="hy-AM"/>
        </w:rPr>
        <w:t>ներ</w:t>
      </w:r>
      <w:r w:rsidRPr="001425ED">
        <w:rPr>
          <w:rFonts w:ascii="GHEA Mariam" w:hAnsi="GHEA Mariam"/>
          <w:sz w:val="24"/>
          <w:szCs w:val="24"/>
          <w:lang w:val="af-ZA"/>
        </w:rPr>
        <w:t xml:space="preserve">ի </w:t>
      </w:r>
      <w:r w:rsidRPr="001425ED">
        <w:rPr>
          <w:rFonts w:ascii="GHEA Mariam" w:hAnsi="GHEA Mariam"/>
          <w:sz w:val="24"/>
          <w:szCs w:val="24"/>
          <w:lang w:val="hy-AM"/>
        </w:rPr>
        <w:t>1-ին մասերով</w:t>
      </w:r>
      <w:r w:rsidRPr="001425ED">
        <w:rPr>
          <w:rFonts w:ascii="GHEA Mariam" w:hAnsi="GHEA Mariam"/>
          <w:sz w:val="24"/>
          <w:szCs w:val="24"/>
          <w:lang w:val="af-ZA"/>
        </w:rPr>
        <w:t xml:space="preserve">` </w:t>
      </w:r>
      <w:r w:rsidRPr="001425ED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1425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425ED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1425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425ED">
        <w:rPr>
          <w:rFonts w:ascii="GHEA Mariam" w:hAnsi="GHEA Mariam" w:cs="Sylfaen"/>
          <w:sz w:val="24"/>
          <w:szCs w:val="22"/>
          <w:lang w:val="de-DE"/>
        </w:rPr>
        <w:t>կառավարու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1425ED">
        <w:rPr>
          <w:rFonts w:ascii="GHEA Mariam" w:hAnsi="GHEA Mariam" w:cs="Sylfaen"/>
          <w:sz w:val="24"/>
          <w:szCs w:val="22"/>
          <w:lang w:val="de-DE"/>
        </w:rPr>
        <w:t>թյունը</w:t>
      </w:r>
      <w:r w:rsidRPr="001425E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425ED">
        <w:rPr>
          <w:rFonts w:ascii="GHEA Mariam" w:hAnsi="GHEA Mariam" w:cs="Sylfaen"/>
          <w:sz w:val="24"/>
          <w:szCs w:val="22"/>
          <w:lang w:val="de-DE"/>
        </w:rPr>
        <w:t>ո</w:t>
      </w:r>
      <w:r w:rsidRPr="001425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425ED">
        <w:rPr>
          <w:rFonts w:ascii="GHEA Mariam" w:hAnsi="GHEA Mariam" w:cs="Sylfaen"/>
          <w:sz w:val="24"/>
          <w:szCs w:val="22"/>
          <w:lang w:val="de-DE"/>
        </w:rPr>
        <w:t>ր</w:t>
      </w:r>
      <w:r w:rsidRPr="001425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425ED">
        <w:rPr>
          <w:rFonts w:ascii="GHEA Mariam" w:hAnsi="GHEA Mariam" w:cs="Sylfaen"/>
          <w:sz w:val="24"/>
          <w:szCs w:val="22"/>
          <w:lang w:val="de-DE"/>
        </w:rPr>
        <w:t>ո</w:t>
      </w:r>
      <w:r w:rsidRPr="001425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425ED">
        <w:rPr>
          <w:rFonts w:ascii="GHEA Mariam" w:hAnsi="GHEA Mariam" w:cs="Sylfaen"/>
          <w:sz w:val="24"/>
          <w:szCs w:val="22"/>
          <w:lang w:val="de-DE"/>
        </w:rPr>
        <w:t>շ</w:t>
      </w:r>
      <w:r w:rsidRPr="001425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425ED">
        <w:rPr>
          <w:rFonts w:ascii="GHEA Mariam" w:hAnsi="GHEA Mariam" w:cs="Sylfaen"/>
          <w:sz w:val="24"/>
          <w:szCs w:val="22"/>
          <w:lang w:val="de-DE"/>
        </w:rPr>
        <w:t>ու</w:t>
      </w:r>
      <w:r w:rsidRPr="001425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425ED">
        <w:rPr>
          <w:rFonts w:ascii="GHEA Mariam" w:hAnsi="GHEA Mariam" w:cs="Sylfaen"/>
          <w:sz w:val="24"/>
          <w:szCs w:val="22"/>
          <w:lang w:val="de-DE"/>
        </w:rPr>
        <w:t>մ</w:t>
      </w:r>
      <w:r w:rsidRPr="001425E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425ED">
        <w:rPr>
          <w:rFonts w:ascii="GHEA Mariam" w:hAnsi="GHEA Mariam" w:cs="Sylfaen"/>
          <w:sz w:val="24"/>
          <w:szCs w:val="22"/>
          <w:lang w:val="de-DE"/>
        </w:rPr>
        <w:t>է</w:t>
      </w:r>
      <w:r w:rsidRPr="001425E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425ED" w:rsidRPr="001425ED" w:rsidRDefault="001425ED" w:rsidP="001425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25ED">
        <w:rPr>
          <w:rFonts w:ascii="GHEA Mariam" w:hAnsi="GHEA Mariam"/>
          <w:sz w:val="24"/>
          <w:szCs w:val="24"/>
          <w:lang w:val="af-ZA"/>
        </w:rPr>
        <w:t xml:space="preserve">1. Հայաստանի Հանրապետության կառավարության 2018 թվականի </w:t>
      </w:r>
      <w:r w:rsidRPr="001425ED">
        <w:rPr>
          <w:rFonts w:ascii="GHEA Mariam" w:hAnsi="GHEA Mariam"/>
          <w:sz w:val="24"/>
          <w:szCs w:val="24"/>
          <w:lang w:val="hy-AM"/>
        </w:rPr>
        <w:t>հոկ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425ED">
        <w:rPr>
          <w:rFonts w:ascii="GHEA Mariam" w:hAnsi="GHEA Mariam"/>
          <w:sz w:val="24"/>
          <w:szCs w:val="24"/>
          <w:lang w:val="hy-AM"/>
        </w:rPr>
        <w:t>տեմ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425ED">
        <w:rPr>
          <w:rFonts w:ascii="GHEA Mariam" w:hAnsi="GHEA Mariam"/>
          <w:sz w:val="24"/>
          <w:szCs w:val="24"/>
          <w:lang w:val="hy-AM"/>
        </w:rPr>
        <w:t>բերի 4</w:t>
      </w:r>
      <w:r w:rsidRPr="001425ED">
        <w:rPr>
          <w:rFonts w:ascii="GHEA Mariam" w:hAnsi="GHEA Mariam"/>
          <w:sz w:val="24"/>
          <w:szCs w:val="24"/>
          <w:lang w:val="af-ZA"/>
        </w:rPr>
        <w:t xml:space="preserve">-ի  </w:t>
      </w:r>
      <w:r w:rsidRPr="001425ED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1425ED">
        <w:rPr>
          <w:rFonts w:ascii="GHEA Mariam" w:hAnsi="GHEA Mariam" w:cs="AK Courier"/>
          <w:sz w:val="24"/>
          <w:szCs w:val="24"/>
          <w:lang w:val="hy-AM"/>
        </w:rPr>
        <w:t xml:space="preserve">Պարտադիր զինվորական ծառայության զորակոչի անցկացման կարգը հաստատելու </w:t>
      </w:r>
      <w:r w:rsidRPr="001425ED">
        <w:rPr>
          <w:rFonts w:ascii="GHEA Mariam" w:hAnsi="GHEA Mariam" w:cs="Sylfaen"/>
          <w:sz w:val="24"/>
          <w:szCs w:val="24"/>
        </w:rPr>
        <w:t>մասին</w:t>
      </w:r>
      <w:r w:rsidRPr="001425ED">
        <w:rPr>
          <w:rFonts w:ascii="GHEA Mariam" w:hAnsi="GHEA Mariam"/>
          <w:color w:val="000000"/>
          <w:sz w:val="24"/>
          <w:szCs w:val="24"/>
          <w:lang w:val="es-ES"/>
        </w:rPr>
        <w:t>»</w:t>
      </w:r>
      <w:r w:rsidRPr="001425ED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1425ED">
        <w:rPr>
          <w:rFonts w:ascii="GHEA Mariam" w:hAnsi="GHEA Mariam"/>
          <w:sz w:val="24"/>
          <w:szCs w:val="24"/>
          <w:lang w:val="af-ZA"/>
        </w:rPr>
        <w:t>N 1132-</w:t>
      </w:r>
      <w:r w:rsidRPr="001425ED">
        <w:rPr>
          <w:rFonts w:ascii="GHEA Mariam" w:hAnsi="GHEA Mariam"/>
          <w:sz w:val="24"/>
          <w:szCs w:val="24"/>
        </w:rPr>
        <w:t>Ն</w:t>
      </w:r>
      <w:r w:rsidRPr="001425ED">
        <w:rPr>
          <w:rFonts w:ascii="GHEA Mariam" w:hAnsi="GHEA Mariam"/>
          <w:sz w:val="24"/>
          <w:szCs w:val="24"/>
          <w:lang w:val="af-ZA"/>
        </w:rPr>
        <w:t xml:space="preserve"> որոշման (</w:t>
      </w:r>
      <w:r w:rsidRPr="001425ED">
        <w:rPr>
          <w:rFonts w:ascii="GHEA Mariam" w:hAnsi="GHEA Mariam"/>
          <w:sz w:val="24"/>
          <w:szCs w:val="24"/>
          <w:lang w:val="hy-AM"/>
        </w:rPr>
        <w:t>այսուհետ՝ որոշում</w:t>
      </w:r>
      <w:r w:rsidRPr="001425ED">
        <w:rPr>
          <w:rFonts w:ascii="GHEA Mariam" w:hAnsi="GHEA Mariam"/>
          <w:sz w:val="24"/>
          <w:szCs w:val="24"/>
          <w:lang w:val="af-ZA"/>
        </w:rPr>
        <w:t>)</w:t>
      </w:r>
      <w:r w:rsidRPr="001425ED">
        <w:rPr>
          <w:rFonts w:ascii="GHEA Mariam" w:hAnsi="GHEA Mariam"/>
          <w:sz w:val="24"/>
          <w:szCs w:val="24"/>
          <w:lang w:val="hy-AM"/>
        </w:rPr>
        <w:t xml:space="preserve"> մեջ կատարել հետևյալ փոփոխությունները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1425ED" w:rsidRPr="001425ED" w:rsidRDefault="001425ED" w:rsidP="001425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25ED">
        <w:rPr>
          <w:rFonts w:ascii="GHEA Mariam" w:hAnsi="GHEA Mariam"/>
          <w:sz w:val="24"/>
          <w:szCs w:val="24"/>
          <w:lang w:val="hy-AM"/>
        </w:rPr>
        <w:t xml:space="preserve">1) </w:t>
      </w:r>
      <w:r w:rsidRPr="001425ED">
        <w:rPr>
          <w:rFonts w:ascii="GHEA Mariam" w:hAnsi="GHEA Mariam"/>
          <w:sz w:val="24"/>
          <w:szCs w:val="24"/>
          <w:lang w:val="af-ZA"/>
        </w:rPr>
        <w:t>1-ին կետ</w:t>
      </w:r>
      <w:r w:rsidRPr="001425ED">
        <w:rPr>
          <w:rFonts w:ascii="GHEA Mariam" w:hAnsi="GHEA Mariam"/>
          <w:sz w:val="24"/>
          <w:szCs w:val="24"/>
          <w:lang w:val="hy-AM"/>
        </w:rPr>
        <w:t>ի 1-ին ենթակետ</w:t>
      </w:r>
      <w:r w:rsidRPr="001425ED">
        <w:rPr>
          <w:rFonts w:ascii="GHEA Mariam" w:hAnsi="GHEA Mariam"/>
          <w:sz w:val="24"/>
          <w:szCs w:val="24"/>
          <w:lang w:val="af-ZA"/>
        </w:rPr>
        <w:t>ով հաստատված N</w:t>
      </w:r>
      <w:r w:rsidRPr="001425E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1</w:t>
      </w:r>
      <w:r w:rsidRPr="001425ED">
        <w:rPr>
          <w:rFonts w:ascii="GHEA Mariam" w:hAnsi="GHEA Mariam"/>
          <w:sz w:val="24"/>
          <w:szCs w:val="24"/>
          <w:lang w:val="hy-AM"/>
        </w:rPr>
        <w:t xml:space="preserve"> հավելված</w:t>
      </w:r>
      <w:r w:rsidRPr="001425ED">
        <w:rPr>
          <w:rFonts w:ascii="GHEA Mariam" w:hAnsi="GHEA Mariam"/>
          <w:color w:val="000000"/>
          <w:sz w:val="24"/>
          <w:szCs w:val="24"/>
          <w:lang w:val="hy-AM"/>
        </w:rPr>
        <w:t>ում՝</w:t>
      </w:r>
    </w:p>
    <w:p w:rsidR="001425ED" w:rsidRPr="001425ED" w:rsidRDefault="001425ED" w:rsidP="001425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25ED">
        <w:rPr>
          <w:rFonts w:ascii="GHEA Mariam" w:hAnsi="GHEA Mariam"/>
          <w:color w:val="000000"/>
          <w:sz w:val="24"/>
          <w:szCs w:val="24"/>
          <w:lang w:val="hy-AM"/>
        </w:rPr>
        <w:t xml:space="preserve">ա. 4-րդ կետում </w:t>
      </w:r>
      <w:r w:rsidRPr="001425ED">
        <w:rPr>
          <w:rFonts w:ascii="GHEA Mariam" w:hAnsi="GHEA Mariam"/>
          <w:sz w:val="24"/>
          <w:szCs w:val="24"/>
          <w:lang w:val="hy-AM"/>
        </w:rPr>
        <w:t>«դիվանագիտական կամ հյուպատոսական հիմնարկնե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425ED">
        <w:rPr>
          <w:rFonts w:ascii="GHEA Mariam" w:hAnsi="GHEA Mariam"/>
          <w:sz w:val="24"/>
          <w:szCs w:val="24"/>
          <w:lang w:val="hy-AM"/>
        </w:rPr>
        <w:t>րում» բառերը փոխարինել «</w:t>
      </w:r>
      <w:r w:rsidRPr="001425ED">
        <w:rPr>
          <w:rFonts w:ascii="GHEA Mariam" w:hAnsi="GHEA Mariam" w:cs="AK Courier"/>
          <w:sz w:val="24"/>
          <w:szCs w:val="24"/>
          <w:lang w:val="hy-AM"/>
        </w:rPr>
        <w:t>դիվանագիտական ներկայացուցչությունում կամ հյուպատոսական հիմնարկում</w:t>
      </w:r>
      <w:r w:rsidRPr="001425ED">
        <w:rPr>
          <w:rFonts w:ascii="GHEA Mariam" w:hAnsi="GHEA Mariam"/>
          <w:sz w:val="24"/>
          <w:szCs w:val="24"/>
          <w:lang w:val="hy-AM"/>
        </w:rPr>
        <w:t>» բառերով</w:t>
      </w:r>
      <w:r w:rsidR="00705F7F">
        <w:rPr>
          <w:rFonts w:ascii="GHEA Mariam" w:hAnsi="GHEA Mariam"/>
          <w:sz w:val="24"/>
          <w:szCs w:val="24"/>
          <w:lang w:val="hy-AM"/>
        </w:rPr>
        <w:t>,</w:t>
      </w:r>
    </w:p>
    <w:p w:rsidR="001425ED" w:rsidRPr="001425ED" w:rsidRDefault="001425ED" w:rsidP="001425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25ED">
        <w:rPr>
          <w:rFonts w:ascii="GHEA Mariam" w:hAnsi="GHEA Mariam"/>
          <w:sz w:val="24"/>
          <w:szCs w:val="24"/>
          <w:lang w:val="hy-AM"/>
        </w:rPr>
        <w:t>բ. 7-րդ կետի 4-րդ ենթակետում «ժամկետների վերաբերյալ ծանուցումը» բառերը փոխարինել «վերաբերյալ ծանուցումը՝ օրենքի և սույն կարգի պահանջ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425ED">
        <w:rPr>
          <w:rFonts w:ascii="GHEA Mariam" w:hAnsi="GHEA Mariam"/>
          <w:sz w:val="24"/>
          <w:szCs w:val="24"/>
          <w:lang w:val="hy-AM"/>
        </w:rPr>
        <w:t>ների համաձայն» բառերով</w:t>
      </w:r>
      <w:r w:rsidR="00705F7F">
        <w:rPr>
          <w:rFonts w:ascii="GHEA Mariam" w:hAnsi="GHEA Mariam"/>
          <w:sz w:val="24"/>
          <w:szCs w:val="24"/>
          <w:lang w:val="hy-AM"/>
        </w:rPr>
        <w:t>,</w:t>
      </w:r>
    </w:p>
    <w:p w:rsidR="001425ED" w:rsidRPr="001425ED" w:rsidRDefault="001425ED" w:rsidP="001425E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25ED">
        <w:rPr>
          <w:rFonts w:ascii="GHEA Mariam" w:hAnsi="GHEA Mariam"/>
          <w:sz w:val="24"/>
          <w:szCs w:val="24"/>
          <w:lang w:val="hy-AM"/>
        </w:rPr>
        <w:lastRenderedPageBreak/>
        <w:t>գ. 8-րդ կետը շարադրել հետևյալ խմբագրությամբ.</w:t>
      </w:r>
    </w:p>
    <w:p w:rsidR="001425ED" w:rsidRPr="001425ED" w:rsidRDefault="001425ED" w:rsidP="001425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1425ED">
        <w:rPr>
          <w:rFonts w:ascii="GHEA Mariam" w:hAnsi="GHEA Mariam"/>
          <w:sz w:val="24"/>
          <w:szCs w:val="24"/>
          <w:lang w:val="hy-AM"/>
        </w:rPr>
        <w:t xml:space="preserve">«8. </w:t>
      </w:r>
      <w:r w:rsidRPr="001425ED">
        <w:rPr>
          <w:rFonts w:ascii="GHEA Mariam" w:hAnsi="GHEA Mariam" w:cs="AK Courier"/>
          <w:sz w:val="24"/>
          <w:szCs w:val="24"/>
          <w:lang w:val="hy-AM"/>
        </w:rPr>
        <w:t>Շարքային կազմի պարտադիր զինվորական ծառայության զորակոչը հայտարարվելուց հետո զինվորական կոմիսարիատը շարքային կազմի պար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 xml:space="preserve">տադիր զինվորական ծառայության զորակոչի ենթակա (այդ թվում` տարկետման </w:t>
      </w:r>
      <w:r w:rsidRPr="00705F7F">
        <w:rPr>
          <w:rFonts w:ascii="GHEA Mariam" w:hAnsi="GHEA Mariam" w:cs="AK Courier"/>
          <w:spacing w:val="-4"/>
          <w:sz w:val="24"/>
          <w:szCs w:val="24"/>
          <w:lang w:val="hy-AM"/>
        </w:rPr>
        <w:t xml:space="preserve">իրավունքը կորցրած կամ տարկետման ժամկետը լրացած), ներառյալ </w:t>
      </w:r>
      <w:r w:rsidRPr="00705F7F">
        <w:rPr>
          <w:rFonts w:ascii="GHEA Mariam" w:hAnsi="GHEA Mariam"/>
          <w:spacing w:val="-4"/>
          <w:sz w:val="24"/>
          <w:szCs w:val="24"/>
          <w:lang w:val="hy-AM"/>
        </w:rPr>
        <w:t>օրենք</w:t>
      </w:r>
      <w:r w:rsidRPr="00705F7F">
        <w:rPr>
          <w:rFonts w:ascii="GHEA Mariam" w:hAnsi="GHEA Mariam"/>
          <w:spacing w:val="-4"/>
          <w:sz w:val="24"/>
          <w:szCs w:val="24"/>
          <w:lang w:val="af-ZA"/>
        </w:rPr>
        <w:t>ի</w:t>
      </w:r>
      <w:r w:rsidRPr="00705F7F">
        <w:rPr>
          <w:rFonts w:ascii="GHEA Mariam" w:hAnsi="GHEA Mariam"/>
          <w:spacing w:val="-4"/>
          <w:sz w:val="24"/>
          <w:szCs w:val="24"/>
          <w:lang w:val="hy-AM"/>
        </w:rPr>
        <w:t xml:space="preserve"> 19-րդ</w:t>
      </w:r>
      <w:r w:rsidRPr="001425ED">
        <w:rPr>
          <w:rFonts w:ascii="GHEA Mariam" w:hAnsi="GHEA Mariam"/>
          <w:sz w:val="24"/>
          <w:szCs w:val="24"/>
          <w:lang w:val="hy-AM"/>
        </w:rPr>
        <w:t xml:space="preserve"> հոդվածի 1.1-ին մասում նշված կամ</w:t>
      </w:r>
      <w:r w:rsidRPr="001425ED">
        <w:rPr>
          <w:rFonts w:ascii="GHEA Mariam" w:hAnsi="GHEA Mariam" w:cs="AK Courier"/>
          <w:sz w:val="24"/>
          <w:szCs w:val="24"/>
          <w:lang w:val="hy-AM"/>
        </w:rPr>
        <w:t xml:space="preserve"> կամավոր հիմունքներով պարտադիր զինվորական ծառայություն անցնելու դիմում ներկայացրած իգական սեռի </w:t>
      </w:r>
      <w:r w:rsidRPr="001425ED">
        <w:rPr>
          <w:rFonts w:ascii="GHEA Mariam" w:hAnsi="GHEA Mariam"/>
          <w:sz w:val="24"/>
          <w:szCs w:val="24"/>
          <w:lang w:val="hy-AM"/>
        </w:rPr>
        <w:t>կամ օրենք</w:t>
      </w:r>
      <w:r w:rsidRPr="001425ED">
        <w:rPr>
          <w:rFonts w:ascii="GHEA Mariam" w:hAnsi="GHEA Mariam"/>
          <w:sz w:val="24"/>
          <w:szCs w:val="24"/>
          <w:lang w:val="af-ZA"/>
        </w:rPr>
        <w:t>ի</w:t>
      </w:r>
      <w:r w:rsidRPr="001425ED">
        <w:rPr>
          <w:rFonts w:ascii="GHEA Mariam" w:hAnsi="GHEA Mariam"/>
          <w:sz w:val="24"/>
          <w:szCs w:val="24"/>
          <w:lang w:val="hy-AM"/>
        </w:rPr>
        <w:t xml:space="preserve"> 19-րդ հոդվածի 1.2-րդ մասում նշված և շարքային կազմի </w:t>
      </w:r>
      <w:r w:rsidRPr="001425ED">
        <w:rPr>
          <w:rFonts w:ascii="GHEA Mariam" w:hAnsi="GHEA Mariam" w:cs="AK Courier"/>
          <w:sz w:val="24"/>
          <w:szCs w:val="24"/>
          <w:lang w:val="hy-AM"/>
        </w:rPr>
        <w:t>պարտադիր զինվորական կամ այլընտրանքային համապատասխան ծառայության զորակոչ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վելու դիմում ներկայացրած (այսուհետ` զորակոչի ենթակա) քաղաքացուն օրենքի 20-րդ հոդվածի 4-րդ մասով սահմանված եղանակով և 6-րդ մասով սահմանված կարգով ծանուցում է զինվորական կոմիսարիատ ներկայանալու մասին՝ համա</w:t>
      </w:r>
      <w:r w:rsidR="00B73127"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ձայն N 2 ձևի:</w:t>
      </w:r>
      <w:r w:rsidR="00705F7F">
        <w:rPr>
          <w:rFonts w:ascii="GHEA Mariam" w:hAnsi="GHEA Mariam"/>
          <w:sz w:val="24"/>
          <w:szCs w:val="24"/>
          <w:lang w:val="hy-AM"/>
        </w:rPr>
        <w:t>»,</w:t>
      </w:r>
    </w:p>
    <w:p w:rsidR="001425ED" w:rsidRPr="001425ED" w:rsidRDefault="001425ED" w:rsidP="001425E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25ED">
        <w:rPr>
          <w:rFonts w:ascii="GHEA Mariam" w:hAnsi="GHEA Mariam"/>
          <w:sz w:val="24"/>
          <w:szCs w:val="24"/>
          <w:lang w:val="hy-AM"/>
        </w:rPr>
        <w:t>դ. 10-րդ կետը շարադրել հետևյալ խմբագրությամբ.</w:t>
      </w:r>
    </w:p>
    <w:p w:rsidR="001425ED" w:rsidRPr="001425ED" w:rsidRDefault="001425ED" w:rsidP="001425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25ED">
        <w:rPr>
          <w:rFonts w:ascii="GHEA Mariam" w:hAnsi="GHEA Mariam"/>
          <w:sz w:val="24"/>
          <w:szCs w:val="24"/>
          <w:lang w:val="hy-AM"/>
        </w:rPr>
        <w:t xml:space="preserve"> «</w:t>
      </w:r>
      <w:r w:rsidRPr="001425ED">
        <w:rPr>
          <w:rFonts w:ascii="GHEA Mariam" w:hAnsi="GHEA Mariam" w:cs="AK Courier"/>
          <w:sz w:val="24"/>
          <w:szCs w:val="24"/>
          <w:lang w:val="hy-AM"/>
        </w:rPr>
        <w:t xml:space="preserve">10. Օտարերկրյա պետությունում Հայաստանի Հանրապետության </w:t>
      </w:r>
      <w:r w:rsidRPr="001425ED">
        <w:rPr>
          <w:rFonts w:ascii="GHEA Mariam" w:hAnsi="GHEA Mariam" w:cs="AK Courier"/>
          <w:spacing w:val="-6"/>
          <w:sz w:val="24"/>
          <w:szCs w:val="24"/>
          <w:lang w:val="hy-AM"/>
        </w:rPr>
        <w:t>դիվա</w:t>
      </w:r>
      <w:r w:rsidRPr="001425ED">
        <w:rPr>
          <w:rFonts w:ascii="GHEA Mariam" w:hAnsi="GHEA Mariam" w:cs="AK Courier"/>
          <w:spacing w:val="-6"/>
          <w:sz w:val="24"/>
          <w:szCs w:val="24"/>
          <w:lang w:val="hy-AM"/>
        </w:rPr>
        <w:softHyphen/>
        <w:t>նա</w:t>
      </w:r>
      <w:r w:rsidRPr="001425ED">
        <w:rPr>
          <w:rFonts w:ascii="GHEA Mariam" w:hAnsi="GHEA Mariam" w:cs="AK Courier"/>
          <w:spacing w:val="-6"/>
          <w:sz w:val="24"/>
          <w:szCs w:val="24"/>
          <w:lang w:val="hy-AM"/>
        </w:rPr>
        <w:softHyphen/>
        <w:t>գիտական ներկայացուցչությունում կամ հյուպատոսական հիմնարկում հյուպա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տոսական հաշվառման կանգնած և զորակոչի ենթակա քաղաքացիներին օրենքի 20-րդ հոդվածի 6-րդ մասով սահմանված առաջնային ծանուցման անհնարինու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թյան դեպքում հանրապետական զինվորական կոմիսարիատի կողմից զորակոչի հայտարարման օրվանից 10 աշխատանքային օրվա ընթացքում արտաքին գոր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ծերի ոլորտում Հայաստանի Հանրապետության կառավարության քաղաքակա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նությունը մշակող և իրականացնող պետական կառավարման մարմնի միջոցով համապատասխան դիվանագիտական ներկայացուցչություն կամ հյուպատոսա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կան հիմնարկ էլեկտրոնային եղանակով ուղարկվում է տվյալ դիվանագիտական ներկայացուցչությունում կամ հյուպատոսական հիմնարկում հյուպատոսական հաշվառման կանգնած և զորակոչի ենթակա քաղաքացիների անվանացուցակն ու յուրաքանչյուր քաղաքացու անունով լրացված N 2 ձևի ծանուցագիրը՝ դիվանագի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տական ներկայացուցչության կամ հյուպատոսական հիմնարկի կողմից ծանու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lastRenderedPageBreak/>
        <w:t>ցագիրը քաղաքացուն առձեռն հանձնելու նպատակով: Օտարերկրյա պետու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թյունում Հայաստանի Հանրապետության դիվանագիտական ներկայացուցչու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թյունը կամ հյուպատոսական հիմնարկը ծանուցված քաղաքացիների անվանա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ցու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ցակը և ստացականները, ինչպես նաև չծանուցված քաղաքացիների անվանա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ցուցակը՝ նշելով չծանուցման պատճառը և նրանց անունով լրացված ծանուցա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գրերը մինչև տվյալ տարվա մայիսի 20-ը և նոյեմբերի 20-ը էլեկտրոնային եղա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նակով ներկայացնում են հանրապետական զինվորական կոմիսարիատ, որի կողմից չծանուցված քաղաքացիների հրապարակային ծանուցումն իրականաց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վում է օրենքի 20-րդ հոդվածի 5-րդ մասի 4-րդ կետով սահմանված կարգով:</w:t>
      </w:r>
      <w:r w:rsidR="00705F7F">
        <w:rPr>
          <w:rFonts w:ascii="GHEA Mariam" w:hAnsi="GHEA Mariam"/>
          <w:sz w:val="24"/>
          <w:szCs w:val="24"/>
          <w:lang w:val="hy-AM"/>
        </w:rPr>
        <w:t>»,</w:t>
      </w:r>
    </w:p>
    <w:p w:rsidR="001425ED" w:rsidRPr="001425ED" w:rsidRDefault="00705F7F" w:rsidP="001425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ե</w:t>
      </w:r>
      <w:r w:rsidR="001425ED" w:rsidRPr="001425ED">
        <w:rPr>
          <w:rFonts w:ascii="GHEA Mariam" w:hAnsi="GHEA Mariam"/>
          <w:sz w:val="24"/>
          <w:szCs w:val="24"/>
          <w:lang w:val="hy-AM"/>
        </w:rPr>
        <w:t>. 2</w:t>
      </w:r>
      <w:r w:rsidR="001425ED" w:rsidRPr="001425ED">
        <w:rPr>
          <w:rFonts w:ascii="GHEA Mariam" w:hAnsi="GHEA Mariam"/>
          <w:color w:val="000000"/>
          <w:sz w:val="24"/>
          <w:szCs w:val="24"/>
          <w:lang w:val="hy-AM"/>
        </w:rPr>
        <w:t xml:space="preserve">4-րդ կետում </w:t>
      </w:r>
      <w:r w:rsidR="001425ED" w:rsidRPr="001425ED">
        <w:rPr>
          <w:rFonts w:ascii="GHEA Mariam" w:hAnsi="GHEA Mariam"/>
          <w:sz w:val="24"/>
          <w:szCs w:val="24"/>
          <w:lang w:val="hy-AM"/>
        </w:rPr>
        <w:t>«մարմնում» բառը փոխարինել «</w:t>
      </w:r>
      <w:r w:rsidR="001425ED" w:rsidRPr="001425ED">
        <w:rPr>
          <w:rFonts w:ascii="GHEA Mariam" w:hAnsi="GHEA Mariam" w:cs="AK Courier"/>
          <w:sz w:val="24"/>
          <w:szCs w:val="24"/>
          <w:lang w:val="hy-AM"/>
        </w:rPr>
        <w:t>ներկայացուցչությունում</w:t>
      </w:r>
      <w:r w:rsidR="00D83D1E">
        <w:rPr>
          <w:rFonts w:ascii="GHEA Mariam" w:hAnsi="GHEA Mariam"/>
          <w:sz w:val="24"/>
          <w:szCs w:val="24"/>
          <w:lang w:val="hy-AM"/>
        </w:rPr>
        <w:t>» բառով,</w:t>
      </w:r>
    </w:p>
    <w:p w:rsidR="001425ED" w:rsidRPr="001425ED" w:rsidRDefault="00705F7F" w:rsidP="001425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pacing w:val="-4"/>
          <w:sz w:val="24"/>
          <w:szCs w:val="24"/>
          <w:lang w:val="hy-AM"/>
        </w:rPr>
        <w:t>զ</w:t>
      </w:r>
      <w:r w:rsidR="001425ED" w:rsidRPr="001425ED">
        <w:rPr>
          <w:rFonts w:ascii="GHEA Mariam" w:hAnsi="GHEA Mariam"/>
          <w:spacing w:val="-4"/>
          <w:sz w:val="24"/>
          <w:szCs w:val="24"/>
          <w:lang w:val="hy-AM"/>
        </w:rPr>
        <w:t>. NN 2 և 13 ձևերի վերջին նախադասությունները շարադրել հետևյալ խմբա</w:t>
      </w:r>
      <w:r w:rsidR="001425ED" w:rsidRPr="001425ED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="001425ED" w:rsidRPr="001425ED">
        <w:rPr>
          <w:rFonts w:ascii="GHEA Mariam" w:hAnsi="GHEA Mariam"/>
          <w:sz w:val="24"/>
          <w:szCs w:val="24"/>
          <w:lang w:val="hy-AM"/>
        </w:rPr>
        <w:t>գրությամբ.</w:t>
      </w:r>
    </w:p>
    <w:p w:rsidR="001425ED" w:rsidRPr="001425ED" w:rsidRDefault="001425ED" w:rsidP="001425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1425ED">
        <w:rPr>
          <w:rFonts w:ascii="GHEA Mariam" w:hAnsi="GHEA Mariam"/>
          <w:sz w:val="24"/>
          <w:szCs w:val="24"/>
          <w:lang w:val="hy-AM"/>
        </w:rPr>
        <w:t xml:space="preserve"> «Ծանուցագիրը </w:t>
      </w:r>
      <w:r w:rsidRPr="001425ED">
        <w:rPr>
          <w:rFonts w:ascii="GHEA Mariam" w:hAnsi="GHEA Mariam" w:cs="AK Courier"/>
          <w:sz w:val="24"/>
          <w:szCs w:val="24"/>
          <w:lang w:val="hy-AM"/>
        </w:rPr>
        <w:t>քաղաքացու պաշտոնական</w:t>
      </w:r>
      <w:r w:rsidRPr="001425ED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1425ED">
        <w:rPr>
          <w:rFonts w:ascii="GHEA Mariam" w:hAnsi="GHEA Mariam" w:cs="AK Courier"/>
          <w:sz w:val="24"/>
          <w:szCs w:val="24"/>
          <w:lang w:val="hy-AM"/>
        </w:rPr>
        <w:t>էլեկտրոնային</w:t>
      </w:r>
      <w:r w:rsidRPr="001425ED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1425ED">
        <w:rPr>
          <w:rFonts w:ascii="GHEA Mariam" w:hAnsi="GHEA Mariam" w:cs="AK Courier"/>
          <w:sz w:val="24"/>
          <w:szCs w:val="24"/>
          <w:lang w:val="hy-AM"/>
        </w:rPr>
        <w:t>փոստի</w:t>
      </w:r>
      <w:r w:rsidRPr="001425ED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1425ED">
        <w:rPr>
          <w:rFonts w:ascii="GHEA Mariam" w:hAnsi="GHEA Mariam" w:cs="AK Courier"/>
          <w:sz w:val="24"/>
          <w:szCs w:val="24"/>
          <w:lang w:val="hy-AM"/>
        </w:rPr>
        <w:t>հաս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ցեով ուղարկելու կամ հրապարակային ծանուցման կամ փոստային պատվիրված</w:t>
      </w:r>
      <w:r w:rsidRPr="001425ED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1425ED">
        <w:rPr>
          <w:rFonts w:ascii="GHEA Mariam" w:hAnsi="GHEA Mariam" w:cs="AK Courier"/>
          <w:sz w:val="24"/>
          <w:szCs w:val="24"/>
          <w:lang w:val="hy-AM"/>
        </w:rPr>
        <w:t>նամակով հանձնելու դեպքերում ստացականը չի լրացվում:</w:t>
      </w:r>
      <w:r w:rsidRPr="001425ED">
        <w:rPr>
          <w:rFonts w:ascii="GHEA Mariam" w:hAnsi="GHEA Mariam"/>
          <w:sz w:val="24"/>
          <w:szCs w:val="24"/>
          <w:lang w:val="hy-AM"/>
        </w:rPr>
        <w:t>».</w:t>
      </w:r>
    </w:p>
    <w:p w:rsidR="001425ED" w:rsidRPr="001425ED" w:rsidRDefault="001425ED" w:rsidP="001425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25ED">
        <w:rPr>
          <w:rFonts w:ascii="GHEA Mariam" w:hAnsi="GHEA Mariam" w:cs="AK Courier"/>
          <w:sz w:val="24"/>
          <w:szCs w:val="24"/>
          <w:lang w:val="hy-AM"/>
        </w:rPr>
        <w:t>2</w:t>
      </w:r>
      <w:r w:rsidRPr="001425ED">
        <w:rPr>
          <w:rFonts w:ascii="GHEA Mariam" w:hAnsi="GHEA Mariam"/>
          <w:sz w:val="24"/>
          <w:szCs w:val="24"/>
          <w:lang w:val="hy-AM"/>
        </w:rPr>
        <w:t xml:space="preserve">) </w:t>
      </w:r>
      <w:r w:rsidRPr="001425ED">
        <w:rPr>
          <w:rFonts w:ascii="GHEA Mariam" w:hAnsi="GHEA Mariam"/>
          <w:sz w:val="24"/>
          <w:szCs w:val="24"/>
          <w:lang w:val="af-ZA"/>
        </w:rPr>
        <w:t>1-ին կետ</w:t>
      </w:r>
      <w:r w:rsidRPr="001425ED">
        <w:rPr>
          <w:rFonts w:ascii="GHEA Mariam" w:hAnsi="GHEA Mariam"/>
          <w:sz w:val="24"/>
          <w:szCs w:val="24"/>
          <w:lang w:val="hy-AM"/>
        </w:rPr>
        <w:t>ի 2-րդ ենթակետ</w:t>
      </w:r>
      <w:r w:rsidRPr="001425ED">
        <w:rPr>
          <w:rFonts w:ascii="GHEA Mariam" w:hAnsi="GHEA Mariam"/>
          <w:sz w:val="24"/>
          <w:szCs w:val="24"/>
          <w:lang w:val="af-ZA"/>
        </w:rPr>
        <w:t>ով հաստատված N</w:t>
      </w:r>
      <w:r w:rsidRPr="001425ED">
        <w:rPr>
          <w:rFonts w:ascii="GHEA Mariam" w:hAnsi="GHEA Mariam"/>
          <w:sz w:val="24"/>
          <w:szCs w:val="24"/>
          <w:lang w:val="hy-AM"/>
        </w:rPr>
        <w:t xml:space="preserve"> 2</w:t>
      </w:r>
      <w:r>
        <w:rPr>
          <w:rFonts w:ascii="GHEA Mariam" w:hAnsi="GHEA Mariam"/>
          <w:sz w:val="24"/>
          <w:szCs w:val="24"/>
          <w:lang w:val="hy-AM"/>
        </w:rPr>
        <w:t xml:space="preserve"> հավելված</w:t>
      </w:r>
      <w:r w:rsidRPr="001425ED">
        <w:rPr>
          <w:rFonts w:ascii="GHEA Mariam" w:hAnsi="GHEA Mariam"/>
          <w:color w:val="000000"/>
          <w:sz w:val="24"/>
          <w:szCs w:val="24"/>
          <w:lang w:val="hy-AM"/>
        </w:rPr>
        <w:t xml:space="preserve">ում՝ </w:t>
      </w:r>
    </w:p>
    <w:p w:rsidR="001425ED" w:rsidRPr="001425ED" w:rsidRDefault="001425ED" w:rsidP="001425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25ED">
        <w:rPr>
          <w:rFonts w:ascii="GHEA Mariam" w:hAnsi="GHEA Mariam"/>
          <w:sz w:val="24"/>
          <w:szCs w:val="24"/>
          <w:lang w:val="hy-AM"/>
        </w:rPr>
        <w:t>ա. 5</w:t>
      </w:r>
      <w:r w:rsidRPr="001425ED">
        <w:rPr>
          <w:rFonts w:ascii="GHEA Mariam" w:hAnsi="GHEA Mariam"/>
          <w:color w:val="000000"/>
          <w:sz w:val="24"/>
          <w:szCs w:val="24"/>
          <w:lang w:val="hy-AM"/>
        </w:rPr>
        <w:t xml:space="preserve">-րդ և 19-րդ կետերում </w:t>
      </w:r>
      <w:r w:rsidRPr="001425ED">
        <w:rPr>
          <w:rFonts w:ascii="GHEA Mariam" w:hAnsi="GHEA Mariam"/>
          <w:sz w:val="24"/>
          <w:szCs w:val="24"/>
          <w:lang w:val="hy-AM"/>
        </w:rPr>
        <w:t>«մարմնում» բառը փոխարինել «</w:t>
      </w:r>
      <w:r w:rsidRPr="001425ED">
        <w:rPr>
          <w:rFonts w:ascii="GHEA Mariam" w:hAnsi="GHEA Mariam" w:cs="AK Courier"/>
          <w:sz w:val="24"/>
          <w:szCs w:val="24"/>
          <w:lang w:val="hy-AM"/>
        </w:rPr>
        <w:t>ներկայացուցչու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թյունում</w:t>
      </w:r>
      <w:r w:rsidRPr="001425ED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բառով,</w:t>
      </w:r>
    </w:p>
    <w:p w:rsidR="001425ED" w:rsidRPr="001425ED" w:rsidRDefault="001425ED" w:rsidP="001425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25ED">
        <w:rPr>
          <w:rFonts w:ascii="GHEA Mariam" w:hAnsi="GHEA Mariam"/>
          <w:sz w:val="24"/>
          <w:szCs w:val="24"/>
          <w:lang w:val="hy-AM"/>
        </w:rPr>
        <w:t>բ. 6-րդ կետի 4-րդ ենթակետում «ժամկետների վերաբերյալ ծանուցումը» բառերը փոխարինել «վերաբերյալ ծանուցումը՝ օրենքի և սույն կարգի պահանջ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425ED">
        <w:rPr>
          <w:rFonts w:ascii="GHEA Mariam" w:hAnsi="GHEA Mariam"/>
          <w:sz w:val="24"/>
          <w:szCs w:val="24"/>
          <w:lang w:val="hy-AM"/>
        </w:rPr>
        <w:t>ների համաձայն» բառերով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1425ED" w:rsidRPr="001425ED" w:rsidRDefault="001425ED" w:rsidP="001425E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25ED">
        <w:rPr>
          <w:rFonts w:ascii="GHEA Mariam" w:hAnsi="GHEA Mariam"/>
          <w:sz w:val="24"/>
          <w:szCs w:val="24"/>
          <w:lang w:val="hy-AM"/>
        </w:rPr>
        <w:t>գ. 7-րդ կետը շարադրել հետևյալ խմբագրությամբ.</w:t>
      </w:r>
    </w:p>
    <w:p w:rsidR="001425ED" w:rsidRPr="001425ED" w:rsidRDefault="001425ED" w:rsidP="001425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1425ED">
        <w:rPr>
          <w:rFonts w:ascii="GHEA Mariam" w:hAnsi="GHEA Mariam"/>
          <w:sz w:val="24"/>
          <w:szCs w:val="24"/>
          <w:lang w:val="hy-AM"/>
        </w:rPr>
        <w:t xml:space="preserve"> «7. </w:t>
      </w:r>
      <w:r w:rsidRPr="001425ED">
        <w:rPr>
          <w:rFonts w:ascii="GHEA Mariam" w:hAnsi="GHEA Mariam" w:cs="AK Courier"/>
          <w:sz w:val="24"/>
          <w:szCs w:val="24"/>
          <w:lang w:val="hy-AM"/>
        </w:rPr>
        <w:t>Պահեստազորի սպայական կազմի պարտադիր զինվորական ծառայու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թյան զորակոչը հայտարարվելուց հետո զինվորական կոմիսարիատը պահեստա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զորի սպայական կազմի պարտադիր զինվորական ծառայության զորակոչի ենթակա (այդ թվում` տարկետման իրավունքը կորցրած կամ տարկետման ժամ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lastRenderedPageBreak/>
        <w:t>կետը լրացած) (այսուհետ` զորակոչի ենթակա) քաղաքացուն օրենքի 20-րդ հոդ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 xml:space="preserve">վածի 4-րդ մասով սահմանված եղանակով և 6-րդ մասով սահմանված կարգով </w:t>
      </w:r>
      <w:r w:rsidRPr="001425ED">
        <w:rPr>
          <w:rFonts w:ascii="GHEA Mariam" w:hAnsi="GHEA Mariam" w:cs="AK Courier"/>
          <w:spacing w:val="-6"/>
          <w:sz w:val="24"/>
          <w:szCs w:val="24"/>
          <w:lang w:val="hy-AM"/>
        </w:rPr>
        <w:t>ծանուցում է զինվորական կոմիսարիատ ներկայանալու մասին՝ համաձայն N 2 ձևի:</w:t>
      </w:r>
      <w:r w:rsidRPr="001425ED">
        <w:rPr>
          <w:rFonts w:ascii="GHEA Mariam" w:hAnsi="GHEA Mariam"/>
          <w:spacing w:val="-6"/>
          <w:sz w:val="24"/>
          <w:szCs w:val="24"/>
          <w:lang w:val="hy-AM"/>
        </w:rPr>
        <w:t>»</w:t>
      </w:r>
      <w:r w:rsidRPr="001425ED">
        <w:rPr>
          <w:rFonts w:ascii="GHEA Mariam" w:hAnsi="GHEA Mariam"/>
          <w:sz w:val="24"/>
          <w:szCs w:val="24"/>
          <w:lang w:val="hy-AM"/>
        </w:rPr>
        <w:t>.</w:t>
      </w:r>
    </w:p>
    <w:p w:rsidR="001425ED" w:rsidRPr="001425ED" w:rsidRDefault="001425ED" w:rsidP="001425E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25ED">
        <w:rPr>
          <w:rFonts w:ascii="GHEA Mariam" w:hAnsi="GHEA Mariam"/>
          <w:sz w:val="24"/>
          <w:szCs w:val="24"/>
          <w:lang w:val="hy-AM"/>
        </w:rPr>
        <w:t>դ. 9-րդ կետը շարադրել հետևյալ խմբագրությամբ.</w:t>
      </w:r>
    </w:p>
    <w:p w:rsidR="001425ED" w:rsidRPr="001425ED" w:rsidRDefault="001425ED" w:rsidP="001425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25ED">
        <w:rPr>
          <w:rFonts w:ascii="GHEA Mariam" w:hAnsi="GHEA Mariam"/>
          <w:sz w:val="24"/>
          <w:szCs w:val="24"/>
          <w:lang w:val="hy-AM"/>
        </w:rPr>
        <w:t xml:space="preserve"> «</w:t>
      </w:r>
      <w:r w:rsidRPr="001425ED">
        <w:rPr>
          <w:rFonts w:ascii="GHEA Mariam" w:hAnsi="GHEA Mariam" w:cs="AK Courier"/>
          <w:sz w:val="24"/>
          <w:szCs w:val="24"/>
          <w:lang w:val="hy-AM"/>
        </w:rPr>
        <w:t xml:space="preserve">9. Օտարերկրյա պետությունում Հայաստանի Հանրապետության </w:t>
      </w:r>
      <w:r w:rsidRPr="001425ED">
        <w:rPr>
          <w:rFonts w:ascii="GHEA Mariam" w:hAnsi="GHEA Mariam" w:cs="AK Courier"/>
          <w:spacing w:val="-6"/>
          <w:sz w:val="24"/>
          <w:szCs w:val="24"/>
          <w:lang w:val="hy-AM"/>
        </w:rPr>
        <w:t>դիվա</w:t>
      </w:r>
      <w:r w:rsidRPr="001425ED">
        <w:rPr>
          <w:rFonts w:ascii="GHEA Mariam" w:hAnsi="GHEA Mariam" w:cs="AK Courier"/>
          <w:spacing w:val="-6"/>
          <w:sz w:val="24"/>
          <w:szCs w:val="24"/>
          <w:lang w:val="hy-AM"/>
        </w:rPr>
        <w:softHyphen/>
        <w:t>նա</w:t>
      </w:r>
      <w:r w:rsidRPr="001425ED">
        <w:rPr>
          <w:rFonts w:ascii="GHEA Mariam" w:hAnsi="GHEA Mariam" w:cs="AK Courier"/>
          <w:spacing w:val="-6"/>
          <w:sz w:val="24"/>
          <w:szCs w:val="24"/>
          <w:lang w:val="hy-AM"/>
        </w:rPr>
        <w:softHyphen/>
        <w:t>գիտական ներկայացուցչությունում կամ հյուպատոսական հիմնարկում հյուպա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տոսական հաշվառման կանգնած և զորակոչի ենթակա քաղաքացիներին օրենքի 20-րդ հոդվածի 6-րդ մասով սահմանված առաջնային ծանուցման անհնարի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նու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թյան դեպքում հանրապետական զինվորական կոմիսարիատի կողմից զորակոչի հայտարարման օրվանից 10 աշխատանքային օրվա ընթացքում արտաքին գոր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ծերի ոլորտում Հայաստանի Հանրապետության կառավարության քաղաքականու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թյունը մշակող և իրականացնող պետական կառավարման մարմնի միջոցով համապատասխան դիվանագիտական ներկայացուցչություն կամ հյուպատոսա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 xml:space="preserve">կան հիմնարկ էլեկտրոնային եղանակով ուղարկվում է տվյալ դիվանագիտական ներկայացուցչությունում կամ հյուպատոսական հիմնարկում հյուպատոսական հաշվառման կանգնած և զորակոչի ենթակա քաղաքացիների անվանացուցակն ու յուրաքանչյուր քաղաքացու անունով լրացված N 2 ձևի ծանուցագիրը՝ </w:t>
      </w:r>
      <w:r w:rsidRPr="001425ED">
        <w:rPr>
          <w:rFonts w:ascii="GHEA Mariam" w:hAnsi="GHEA Mariam" w:cs="AK Courier"/>
          <w:spacing w:val="-6"/>
          <w:sz w:val="24"/>
          <w:szCs w:val="24"/>
          <w:lang w:val="hy-AM"/>
        </w:rPr>
        <w:t>դիվանա</w:t>
      </w:r>
      <w:r w:rsidRPr="001425ED">
        <w:rPr>
          <w:rFonts w:ascii="GHEA Mariam" w:hAnsi="GHEA Mariam" w:cs="AK Courier"/>
          <w:spacing w:val="-6"/>
          <w:sz w:val="24"/>
          <w:szCs w:val="24"/>
          <w:lang w:val="hy-AM"/>
        </w:rPr>
        <w:softHyphen/>
        <w:t>գիտական ներկայացուցչությա</w:t>
      </w:r>
      <w:r w:rsidR="008E0A2E">
        <w:rPr>
          <w:rFonts w:ascii="GHEA Mariam" w:hAnsi="GHEA Mariam" w:cs="AK Courier"/>
          <w:spacing w:val="-6"/>
          <w:sz w:val="24"/>
          <w:szCs w:val="24"/>
          <w:lang w:val="hy-AM"/>
        </w:rPr>
        <w:t>ն</w:t>
      </w:r>
      <w:r w:rsidRPr="001425ED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կամ հյուպատոսական հիմնարկի կողմից ծանուցա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գիրը քաղաքացուն առձեռն հանձնելու նպատակով: Օտարերկրյա պետությունում Հայաստանի Հանրապետության դիվանագիտական ներկայացուցչությունը կամ հյուպատոսական հիմնարկը ծանուցված քաղաքացիների անվանացուցակը և ստացականները, ինչպես նաև չծանուցված քաղաքացիների անվանացու</w:t>
      </w:r>
      <w:r w:rsidR="00705F7F">
        <w:rPr>
          <w:rFonts w:ascii="GHEA Mariam" w:hAnsi="GHEA Mariam" w:cs="AK Courier"/>
          <w:sz w:val="24"/>
          <w:szCs w:val="24"/>
          <w:lang w:val="hy-AM"/>
        </w:rPr>
        <w:t>ցակը՝ նշելով չծանուցման պատճառը</w:t>
      </w:r>
      <w:r w:rsidRPr="001425ED">
        <w:rPr>
          <w:rFonts w:ascii="GHEA Mariam" w:hAnsi="GHEA Mariam" w:cs="AK Courier"/>
          <w:sz w:val="24"/>
          <w:szCs w:val="24"/>
          <w:lang w:val="hy-AM"/>
        </w:rPr>
        <w:t xml:space="preserve"> և նրանց անունով լրացված ծանուցագրերը մինչև տվյալ տարվա նոյեմբերի 20-ը էլեկտրոնային եղանակով ներկայացնում են հանրապետական զինվորական կոմիսարիատ, որի կողմից չծանուցված քաղա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քացիների հրապարակային ծանուցումն իրականացվում է օրենքի 20-րդ հոդվածի 5-րդ մասի 4-րդ կետով սահմանված կարգով:</w:t>
      </w:r>
      <w:r w:rsidRPr="001425ED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1425ED" w:rsidRPr="001425ED" w:rsidRDefault="001425ED" w:rsidP="001425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25ED">
        <w:rPr>
          <w:rFonts w:ascii="GHEA Mariam" w:hAnsi="GHEA Mariam"/>
          <w:sz w:val="24"/>
          <w:szCs w:val="24"/>
          <w:lang w:val="hy-AM"/>
        </w:rPr>
        <w:t>ե</w:t>
      </w:r>
      <w:r>
        <w:rPr>
          <w:rFonts w:ascii="GHEA Mariam" w:hAnsi="GHEA Mariam"/>
          <w:sz w:val="24"/>
          <w:szCs w:val="24"/>
          <w:lang w:val="hy-AM"/>
        </w:rPr>
        <w:t xml:space="preserve">. </w:t>
      </w:r>
      <w:r w:rsidRPr="001425ED">
        <w:rPr>
          <w:rFonts w:ascii="GHEA Mariam" w:hAnsi="GHEA Mariam"/>
          <w:sz w:val="24"/>
          <w:szCs w:val="24"/>
          <w:lang w:val="hy-AM"/>
        </w:rPr>
        <w:t>NN 2</w:t>
      </w:r>
      <w:r>
        <w:rPr>
          <w:rFonts w:ascii="GHEA Mariam" w:hAnsi="GHEA Mariam"/>
          <w:sz w:val="24"/>
          <w:szCs w:val="24"/>
          <w:lang w:val="hy-AM"/>
        </w:rPr>
        <w:t xml:space="preserve"> և </w:t>
      </w:r>
      <w:r w:rsidRPr="001425ED">
        <w:rPr>
          <w:rFonts w:ascii="GHEA Mariam" w:hAnsi="GHEA Mariam"/>
          <w:sz w:val="24"/>
          <w:szCs w:val="24"/>
          <w:lang w:val="hy-AM"/>
        </w:rPr>
        <w:t>10</w:t>
      </w:r>
      <w:r>
        <w:rPr>
          <w:rFonts w:ascii="GHEA Mariam" w:hAnsi="GHEA Mariam"/>
          <w:sz w:val="24"/>
          <w:szCs w:val="24"/>
          <w:lang w:val="hy-AM"/>
        </w:rPr>
        <w:t xml:space="preserve"> ձևերի</w:t>
      </w:r>
      <w:r w:rsidRPr="001425ED">
        <w:rPr>
          <w:rFonts w:ascii="GHEA Mariam" w:hAnsi="GHEA Mariam"/>
          <w:sz w:val="24"/>
          <w:szCs w:val="24"/>
          <w:lang w:val="hy-AM"/>
        </w:rPr>
        <w:t xml:space="preserve"> վերջին նախադասությունները շարադրել հետևյալ խմբագրությամբ.</w:t>
      </w:r>
    </w:p>
    <w:p w:rsidR="001425ED" w:rsidRPr="001425ED" w:rsidRDefault="001425ED" w:rsidP="001425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1425ED">
        <w:rPr>
          <w:rFonts w:ascii="GHEA Mariam" w:hAnsi="GHEA Mariam"/>
          <w:sz w:val="24"/>
          <w:szCs w:val="24"/>
          <w:lang w:val="hy-AM"/>
        </w:rPr>
        <w:lastRenderedPageBreak/>
        <w:t xml:space="preserve"> «Ծանուցագիրը </w:t>
      </w:r>
      <w:r w:rsidRPr="001425ED">
        <w:rPr>
          <w:rFonts w:ascii="GHEA Mariam" w:hAnsi="GHEA Mariam" w:cs="AK Courier"/>
          <w:sz w:val="24"/>
          <w:szCs w:val="24"/>
          <w:lang w:val="hy-AM"/>
        </w:rPr>
        <w:t>քաղաքացու պաշտոնական</w:t>
      </w:r>
      <w:r w:rsidRPr="001425ED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1425ED">
        <w:rPr>
          <w:rFonts w:ascii="GHEA Mariam" w:hAnsi="GHEA Mariam" w:cs="AK Courier"/>
          <w:sz w:val="24"/>
          <w:szCs w:val="24"/>
          <w:lang w:val="hy-AM"/>
        </w:rPr>
        <w:t>էլեկտրոնային</w:t>
      </w:r>
      <w:r w:rsidRPr="001425ED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1425ED">
        <w:rPr>
          <w:rFonts w:ascii="GHEA Mariam" w:hAnsi="GHEA Mariam" w:cs="AK Courier"/>
          <w:sz w:val="24"/>
          <w:szCs w:val="24"/>
          <w:lang w:val="hy-AM"/>
        </w:rPr>
        <w:t>փոստի</w:t>
      </w:r>
      <w:r w:rsidRPr="001425ED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1425ED">
        <w:rPr>
          <w:rFonts w:ascii="GHEA Mariam" w:hAnsi="GHEA Mariam" w:cs="AK Courier"/>
          <w:sz w:val="24"/>
          <w:szCs w:val="24"/>
          <w:lang w:val="hy-AM"/>
        </w:rPr>
        <w:t>հաս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1425ED">
        <w:rPr>
          <w:rFonts w:ascii="GHEA Mariam" w:hAnsi="GHEA Mariam" w:cs="AK Courier"/>
          <w:sz w:val="24"/>
          <w:szCs w:val="24"/>
          <w:lang w:val="hy-AM"/>
        </w:rPr>
        <w:t>ցեով ուղարկելու կամ հրապարակային ծանուցման կամ փոստային պատվիրված</w:t>
      </w:r>
      <w:r w:rsidRPr="001425ED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1425ED">
        <w:rPr>
          <w:rFonts w:ascii="GHEA Mariam" w:hAnsi="GHEA Mariam" w:cs="AK Courier"/>
          <w:sz w:val="24"/>
          <w:szCs w:val="24"/>
          <w:lang w:val="hy-AM"/>
        </w:rPr>
        <w:t>նամակով հանձնելու դեպքերում ստացականը չի լրացվում:</w:t>
      </w:r>
      <w:r w:rsidRPr="001425ED">
        <w:rPr>
          <w:rFonts w:ascii="GHEA Mariam" w:hAnsi="GHEA Mariam"/>
          <w:sz w:val="24"/>
          <w:szCs w:val="24"/>
          <w:lang w:val="hy-AM"/>
        </w:rPr>
        <w:t>»:</w:t>
      </w:r>
    </w:p>
    <w:p w:rsidR="001425ED" w:rsidRPr="001425ED" w:rsidRDefault="001425ED" w:rsidP="001425E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1425ED">
        <w:rPr>
          <w:rFonts w:ascii="GHEA Mariam" w:hAnsi="GHEA Mariam"/>
          <w:sz w:val="24"/>
          <w:szCs w:val="24"/>
          <w:lang w:val="af-ZA"/>
        </w:rPr>
        <w:t>2. Սույն որոշումն ուժի մեջ է մտնում պաշտոնական հրապարակման օ</w:t>
      </w:r>
      <w:r w:rsidRPr="001425ED">
        <w:rPr>
          <w:rFonts w:ascii="GHEA Mariam" w:hAnsi="GHEA Mariam"/>
          <w:sz w:val="24"/>
          <w:szCs w:val="24"/>
          <w:lang w:val="hy-AM"/>
        </w:rPr>
        <w:t>րվան</w:t>
      </w:r>
      <w:r w:rsidRPr="001425ED">
        <w:rPr>
          <w:rFonts w:ascii="GHEA Mariam" w:hAnsi="GHEA Mariam"/>
          <w:sz w:val="24"/>
          <w:szCs w:val="24"/>
          <w:lang w:val="af-ZA"/>
        </w:rPr>
        <w:t xml:space="preserve"> հաջորդող </w:t>
      </w:r>
      <w:r w:rsidRPr="001425ED">
        <w:rPr>
          <w:rFonts w:ascii="GHEA Mariam" w:hAnsi="GHEA Mariam"/>
          <w:sz w:val="24"/>
          <w:szCs w:val="24"/>
          <w:lang w:val="hy-AM"/>
        </w:rPr>
        <w:t xml:space="preserve">տասներորդ </w:t>
      </w:r>
      <w:r w:rsidRPr="001425ED">
        <w:rPr>
          <w:rFonts w:ascii="GHEA Mariam" w:hAnsi="GHEA Mariam"/>
          <w:sz w:val="24"/>
          <w:szCs w:val="24"/>
          <w:lang w:val="af-ZA"/>
        </w:rPr>
        <w:t>օրը:</w:t>
      </w:r>
    </w:p>
    <w:p w:rsidR="001F225D" w:rsidRDefault="001F225D">
      <w:pPr>
        <w:pStyle w:val="mechtex"/>
        <w:rPr>
          <w:rFonts w:asciiTheme="minorHAnsi" w:hAnsiTheme="minorHAnsi"/>
          <w:lang w:val="af-ZA"/>
        </w:rPr>
      </w:pPr>
      <w:bookmarkStart w:id="0" w:name="_GoBack"/>
      <w:bookmarkEnd w:id="0"/>
    </w:p>
    <w:p w:rsidR="001425ED" w:rsidRDefault="001425ED">
      <w:pPr>
        <w:pStyle w:val="mechtex"/>
        <w:rPr>
          <w:rFonts w:asciiTheme="minorHAnsi" w:hAnsiTheme="minorHAnsi"/>
          <w:lang w:val="af-ZA"/>
        </w:rPr>
      </w:pPr>
    </w:p>
    <w:p w:rsidR="001425ED" w:rsidRDefault="001425ED">
      <w:pPr>
        <w:pStyle w:val="mechtex"/>
        <w:rPr>
          <w:rFonts w:asciiTheme="minorHAnsi" w:hAnsiTheme="minorHAnsi"/>
          <w:lang w:val="af-ZA"/>
        </w:rPr>
      </w:pPr>
    </w:p>
    <w:p w:rsidR="001425ED" w:rsidRPr="001425ED" w:rsidRDefault="001425ED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1425ED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425ED" w:rsidRPr="001425ED" w:rsidRDefault="001425ED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1425ED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1425ED">
        <w:rPr>
          <w:rFonts w:ascii="GHEA Mariam" w:hAnsi="GHEA Mariam" w:cs="Arial Armenian"/>
          <w:sz w:val="24"/>
          <w:szCs w:val="24"/>
          <w:lang w:val="af-ZA"/>
        </w:rPr>
        <w:tab/>
      </w:r>
      <w:r w:rsidRPr="001425ED">
        <w:rPr>
          <w:rFonts w:ascii="GHEA Mariam" w:hAnsi="GHEA Mariam" w:cs="Arial Armenian"/>
          <w:sz w:val="24"/>
          <w:szCs w:val="24"/>
          <w:lang w:val="af-ZA"/>
        </w:rPr>
        <w:tab/>
      </w:r>
      <w:r w:rsidRPr="001425ED">
        <w:rPr>
          <w:rFonts w:ascii="GHEA Mariam" w:hAnsi="GHEA Mariam" w:cs="Arial Armenian"/>
          <w:sz w:val="24"/>
          <w:szCs w:val="24"/>
          <w:lang w:val="af-ZA"/>
        </w:rPr>
        <w:tab/>
      </w:r>
      <w:r w:rsidRPr="001425ED">
        <w:rPr>
          <w:rFonts w:ascii="GHEA Mariam" w:hAnsi="GHEA Mariam" w:cs="Arial Armenian"/>
          <w:sz w:val="24"/>
          <w:szCs w:val="24"/>
          <w:lang w:val="af-ZA"/>
        </w:rPr>
        <w:tab/>
      </w:r>
      <w:r w:rsidRPr="001425ED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1425ED">
        <w:rPr>
          <w:rFonts w:ascii="GHEA Mariam" w:hAnsi="GHEA Mariam" w:cs="Sylfaen"/>
          <w:sz w:val="24"/>
          <w:szCs w:val="24"/>
          <w:lang w:val="af-ZA"/>
        </w:rPr>
        <w:t>.</w:t>
      </w:r>
      <w:r w:rsidRPr="001425ED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425ED" w:rsidRPr="001425ED" w:rsidRDefault="001425ED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1425ED" w:rsidRPr="001425ED" w:rsidRDefault="001425ED" w:rsidP="001425ED">
      <w:pPr>
        <w:pStyle w:val="norm"/>
        <w:spacing w:line="240" w:lineRule="auto"/>
        <w:ind w:firstLine="0"/>
        <w:rPr>
          <w:rFonts w:asciiTheme="minorHAnsi" w:hAnsiTheme="minorHAnsi"/>
          <w:lang w:val="af-ZA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425ED" w:rsidRPr="001425ED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0E6" w:rsidRDefault="00E960E6">
      <w:r>
        <w:separator/>
      </w:r>
    </w:p>
  </w:endnote>
  <w:endnote w:type="continuationSeparator" w:id="0">
    <w:p w:rsidR="00E960E6" w:rsidRDefault="00E96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Arial Unicode MS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57625">
    <w:pPr>
      <w:pStyle w:val="Footer"/>
    </w:pPr>
    <w:fldSimple w:instr=" FILENAME   \* MERGEFORMAT ">
      <w:r w:rsidR="00903258">
        <w:rPr>
          <w:noProof/>
        </w:rPr>
        <w:t>voroshumTK233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0E6" w:rsidRDefault="00E960E6">
      <w:r>
        <w:separator/>
      </w:r>
    </w:p>
  </w:footnote>
  <w:footnote w:type="continuationSeparator" w:id="0">
    <w:p w:rsidR="00E960E6" w:rsidRDefault="00E96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3D1E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5E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5E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C7D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5F7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A2E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258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625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127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3D1E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0E6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7FCD0B"/>
  <w15:chartTrackingRefBased/>
  <w15:docId w15:val="{33C5297A-D49A-46EE-8D21-B8BBE2675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425E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425ED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425ED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425E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971</Words>
  <Characters>5541</Characters>
  <Application>Microsoft Office Word</Application>
  <DocSecurity>0</DocSecurity>
  <Lines>46</Lines>
  <Paragraphs>12</Paragraphs>
  <ScaleCrop>false</ScaleCrop>
  <Company/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2024-08-27T11:34:00Z</dcterms:created>
  <dcterms:modified xsi:type="dcterms:W3CDTF">2024-08-27T11:57:00Z</dcterms:modified>
</cp:coreProperties>
</file>