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6AF" w:rsidRPr="007C34D8" w:rsidRDefault="004F16AF" w:rsidP="004F16AF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C34D8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4F16AF" w:rsidRDefault="004F16AF" w:rsidP="004F16AF">
      <w:pPr>
        <w:spacing w:after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7F57F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ԳՆՄԱՆ ՊԱՅՄԱՆԱԳՐՈՒՄ ՓՈՓՈԽՈՒԹՅՈՒՆՆԵՐ ԿԱՏԱՐԵԼՈՒ ԹՈՒՅԼՏՎՈՒԹՅՈՒՆ ՏԱԼՈՒ ՄԱՍԻՆ</w:t>
      </w:r>
      <w:r w:rsidRPr="007F57FC">
        <w:rPr>
          <w:rFonts w:ascii="GHEA Grapalat" w:hAnsi="GHEA Grapalat"/>
          <w:b/>
          <w:lang w:val="hy-AM"/>
        </w:rPr>
        <w:t xml:space="preserve">» </w:t>
      </w:r>
    </w:p>
    <w:p w:rsidR="004F16AF" w:rsidRPr="00380194" w:rsidRDefault="004F16AF" w:rsidP="004F16AF">
      <w:pPr>
        <w:spacing w:after="0" w:line="360" w:lineRule="auto"/>
        <w:ind w:firstLine="720"/>
        <w:jc w:val="center"/>
        <w:rPr>
          <w:rFonts w:ascii="GHEA Grapalat" w:eastAsia="Calibri" w:hAnsi="GHEA Grapalat"/>
          <w:b/>
        </w:rPr>
      </w:pPr>
      <w:r>
        <w:rPr>
          <w:rFonts w:ascii="GHEA Grapalat" w:hAnsi="GHEA Grapalat"/>
          <w:b/>
        </w:rPr>
        <w:t>ՀՀ ԿԱՌԱՎԱՐՈՒԹՅԱՆ ՈՐՈՇՄԱՆ ՆԱԽԱԳԾ</w:t>
      </w:r>
      <w:r w:rsidR="00704A19">
        <w:rPr>
          <w:rFonts w:ascii="GHEA Grapalat" w:hAnsi="GHEA Grapalat"/>
          <w:b/>
        </w:rPr>
        <w:t>Ի</w:t>
      </w:r>
    </w:p>
    <w:p w:rsidR="004F16AF" w:rsidRDefault="004F16AF"/>
    <w:tbl>
      <w:tblPr>
        <w:tblW w:w="138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2"/>
        <w:gridCol w:w="6754"/>
      </w:tblGrid>
      <w:tr w:rsidR="00385E9B" w:rsidRPr="007C34D8" w:rsidTr="00385E9B">
        <w:trPr>
          <w:trHeight w:val="789"/>
          <w:jc w:val="center"/>
        </w:trPr>
        <w:tc>
          <w:tcPr>
            <w:tcW w:w="7062" w:type="dxa"/>
            <w:vMerge w:val="restart"/>
            <w:shd w:val="clear" w:color="auto" w:fill="D9D9D9" w:themeFill="background1" w:themeFillShade="D9"/>
            <w:vAlign w:val="center"/>
          </w:tcPr>
          <w:p w:rsidR="00385E9B" w:rsidRPr="007C34D8" w:rsidRDefault="00385E9B" w:rsidP="00385E9B">
            <w:pPr>
              <w:tabs>
                <w:tab w:val="left" w:pos="1260"/>
                <w:tab w:val="center" w:pos="6005"/>
              </w:tabs>
              <w:spacing w:after="0" w:line="360" w:lineRule="auto"/>
              <w:ind w:left="-67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34D8">
              <w:rPr>
                <w:rFonts w:ascii="GHEA Grapalat" w:hAnsi="GHEA Grapalat"/>
                <w:b/>
                <w:sz w:val="24"/>
                <w:szCs w:val="24"/>
              </w:rPr>
              <w:t xml:space="preserve">1. 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r w:rsidRPr="007C34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C34D8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6754" w:type="dxa"/>
            <w:shd w:val="clear" w:color="auto" w:fill="D9D9D9" w:themeFill="background1" w:themeFillShade="D9"/>
            <w:vAlign w:val="center"/>
          </w:tcPr>
          <w:p w:rsidR="00385E9B" w:rsidRPr="007C34D8" w:rsidRDefault="00385E9B" w:rsidP="00FC4424">
            <w:pPr>
              <w:spacing w:after="0" w:line="240" w:lineRule="auto"/>
              <w:ind w:hanging="11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31</w:t>
            </w:r>
            <w:r w:rsidRPr="007C34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Pr="007C34D8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7C34D8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385E9B" w:rsidRPr="007C34D8" w:rsidTr="00385E9B">
        <w:trPr>
          <w:trHeight w:val="789"/>
          <w:jc w:val="center"/>
        </w:trPr>
        <w:tc>
          <w:tcPr>
            <w:tcW w:w="7062" w:type="dxa"/>
            <w:vMerge/>
            <w:shd w:val="clear" w:color="auto" w:fill="D9D9D9" w:themeFill="background1" w:themeFillShade="D9"/>
            <w:vAlign w:val="center"/>
          </w:tcPr>
          <w:p w:rsidR="00385E9B" w:rsidRPr="007C34D8" w:rsidRDefault="00385E9B" w:rsidP="00FC4424">
            <w:pPr>
              <w:tabs>
                <w:tab w:val="left" w:pos="1260"/>
                <w:tab w:val="center" w:pos="6005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D9D9D9" w:themeFill="background1" w:themeFillShade="D9"/>
            <w:vAlign w:val="center"/>
          </w:tcPr>
          <w:p w:rsidR="00385E9B" w:rsidRDefault="00385E9B" w:rsidP="00FC4424">
            <w:pPr>
              <w:spacing w:after="0" w:line="240" w:lineRule="auto"/>
              <w:ind w:hanging="119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73C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 Cyr"/>
                <w:b/>
                <w:sz w:val="24"/>
                <w:szCs w:val="24"/>
              </w:rPr>
              <w:t>/27.1/30113-2024</w:t>
            </w:r>
          </w:p>
        </w:tc>
      </w:tr>
      <w:tr w:rsidR="00385E9B" w:rsidRPr="007C34D8" w:rsidTr="00385E9B">
        <w:trPr>
          <w:trHeight w:val="789"/>
          <w:jc w:val="center"/>
        </w:trPr>
        <w:tc>
          <w:tcPr>
            <w:tcW w:w="7062" w:type="dxa"/>
            <w:shd w:val="clear" w:color="auto" w:fill="auto"/>
            <w:vAlign w:val="center"/>
          </w:tcPr>
          <w:p w:rsidR="00385E9B" w:rsidRPr="00385E9B" w:rsidRDefault="00385E9B" w:rsidP="00385E9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5E9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385E9B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  <w:r w:rsidRPr="00385E9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85E9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Գնման պայմանագրում փոփոխություններ կատարելու թույլտվություն տալու մասին»</w:t>
            </w:r>
            <w:r w:rsidRPr="00385E9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85E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385E9B">
              <w:rPr>
                <w:rFonts w:ascii="GHEA Grapalat" w:hAnsi="GHEA Grapalat" w:cs="Sylfaen"/>
                <w:sz w:val="24"/>
                <w:szCs w:val="24"/>
              </w:rPr>
              <w:t xml:space="preserve">կառավարության </w:t>
            </w:r>
            <w:r w:rsidRPr="00385E9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վերաբերյալ դիտողություններ և առաջարկություններ չունենք:</w:t>
            </w:r>
          </w:p>
          <w:p w:rsidR="00385E9B" w:rsidRPr="00385E9B" w:rsidRDefault="00385E9B" w:rsidP="00FC4424">
            <w:pPr>
              <w:tabs>
                <w:tab w:val="left" w:pos="1260"/>
                <w:tab w:val="center" w:pos="6005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auto"/>
            <w:vAlign w:val="center"/>
          </w:tcPr>
          <w:p w:rsidR="00385E9B" w:rsidRPr="00385E9B" w:rsidRDefault="00385E9B" w:rsidP="009E2257">
            <w:pPr>
              <w:spacing w:after="0" w:line="240" w:lineRule="atLeast"/>
              <w:jc w:val="center"/>
              <w:rPr>
                <w:rFonts w:ascii="GHEA Grapalat" w:hAnsi="GHEA Grapalat" w:cs="Calibri Cyr"/>
                <w:b/>
                <w:sz w:val="24"/>
                <w:szCs w:val="24"/>
              </w:rPr>
            </w:pPr>
            <w:r>
              <w:rPr>
                <w:rFonts w:ascii="GHEA Grapalat" w:hAnsi="GHEA Grapalat" w:cs="Calibri Cyr"/>
                <w:b/>
                <w:sz w:val="24"/>
                <w:szCs w:val="24"/>
              </w:rPr>
              <w:t>Ընդունվել է.</w:t>
            </w:r>
          </w:p>
        </w:tc>
      </w:tr>
      <w:tr w:rsidR="00385E9B" w:rsidRPr="007C34D8" w:rsidTr="00385E9B">
        <w:trPr>
          <w:trHeight w:val="789"/>
          <w:jc w:val="center"/>
        </w:trPr>
        <w:tc>
          <w:tcPr>
            <w:tcW w:w="7062" w:type="dxa"/>
            <w:vMerge w:val="restart"/>
            <w:shd w:val="clear" w:color="auto" w:fill="D9D9D9" w:themeFill="background1" w:themeFillShade="D9"/>
            <w:vAlign w:val="center"/>
          </w:tcPr>
          <w:p w:rsidR="00385E9B" w:rsidRPr="007C34D8" w:rsidRDefault="00385E9B" w:rsidP="005E4ECE">
            <w:pPr>
              <w:tabs>
                <w:tab w:val="left" w:pos="1260"/>
                <w:tab w:val="center" w:pos="6005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C34D8">
              <w:rPr>
                <w:rFonts w:ascii="GHEA Grapalat" w:hAnsi="GHEA Grapalat"/>
                <w:b/>
                <w:sz w:val="24"/>
                <w:szCs w:val="24"/>
              </w:rPr>
              <w:t xml:space="preserve">1. ՀՀ </w:t>
            </w:r>
            <w:r w:rsidR="005E4ECE">
              <w:rPr>
                <w:rFonts w:ascii="GHEA Grapalat" w:hAnsi="GHEA Grapalat"/>
                <w:b/>
                <w:sz w:val="24"/>
                <w:szCs w:val="24"/>
              </w:rPr>
              <w:t xml:space="preserve">ֆինանսների </w:t>
            </w:r>
            <w:r w:rsidRPr="007C34D8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6754" w:type="dxa"/>
            <w:shd w:val="clear" w:color="auto" w:fill="D9D9D9" w:themeFill="background1" w:themeFillShade="D9"/>
            <w:vAlign w:val="center"/>
          </w:tcPr>
          <w:p w:rsidR="00385E9B" w:rsidRPr="007C34D8" w:rsidRDefault="005E4ECE" w:rsidP="005E4ECE">
            <w:pPr>
              <w:spacing w:after="0" w:line="240" w:lineRule="auto"/>
              <w:ind w:hanging="11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09</w:t>
            </w:r>
            <w:r w:rsidR="00385E9B" w:rsidRPr="007C34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385E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385E9B" w:rsidRPr="007C34D8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385E9B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385E9B" w:rsidRPr="007C34D8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385E9B" w:rsidRPr="007C34D8" w:rsidTr="00385E9B">
        <w:trPr>
          <w:trHeight w:val="789"/>
          <w:jc w:val="center"/>
        </w:trPr>
        <w:tc>
          <w:tcPr>
            <w:tcW w:w="7062" w:type="dxa"/>
            <w:vMerge/>
            <w:shd w:val="clear" w:color="auto" w:fill="D9D9D9" w:themeFill="background1" w:themeFillShade="D9"/>
            <w:vAlign w:val="center"/>
          </w:tcPr>
          <w:p w:rsidR="00385E9B" w:rsidRPr="007C34D8" w:rsidRDefault="00385E9B" w:rsidP="00FC4424">
            <w:pPr>
              <w:tabs>
                <w:tab w:val="left" w:pos="1260"/>
                <w:tab w:val="center" w:pos="6005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754" w:type="dxa"/>
            <w:shd w:val="clear" w:color="auto" w:fill="D9D9D9" w:themeFill="background1" w:themeFillShade="D9"/>
            <w:vAlign w:val="center"/>
          </w:tcPr>
          <w:p w:rsidR="00385E9B" w:rsidRDefault="00385E9B" w:rsidP="005E4ECE">
            <w:pPr>
              <w:spacing w:after="0" w:line="240" w:lineRule="auto"/>
              <w:ind w:hanging="119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573C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 w:rsidR="005E4ECE">
              <w:rPr>
                <w:rFonts w:ascii="GHEA Grapalat" w:hAnsi="GHEA Grapalat" w:cs="Calibri Cyr"/>
                <w:b/>
                <w:sz w:val="24"/>
                <w:szCs w:val="24"/>
              </w:rPr>
              <w:t>01/26-1/16588</w:t>
            </w:r>
            <w:r>
              <w:rPr>
                <w:rFonts w:ascii="GHEA Grapalat" w:hAnsi="GHEA Grapalat" w:cs="Calibri Cyr"/>
                <w:b/>
                <w:sz w:val="24"/>
                <w:szCs w:val="24"/>
              </w:rPr>
              <w:t>-2024</w:t>
            </w:r>
          </w:p>
        </w:tc>
      </w:tr>
      <w:tr w:rsidR="00385E9B" w:rsidRPr="00FB378D" w:rsidTr="00385E9B">
        <w:trPr>
          <w:trHeight w:val="789"/>
          <w:jc w:val="center"/>
        </w:trPr>
        <w:tc>
          <w:tcPr>
            <w:tcW w:w="7062" w:type="dxa"/>
            <w:shd w:val="clear" w:color="auto" w:fill="auto"/>
            <w:vAlign w:val="center"/>
          </w:tcPr>
          <w:p w:rsidR="00243F14" w:rsidRDefault="00243F14" w:rsidP="00243F14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  <w:r w:rsidRPr="001A4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գույքի կառավարման կոմիտեի ներկայացուցիչների մասնակցությամբ աշխատանքային քննարկման արդյունքում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պարզվեց, որ</w:t>
            </w:r>
            <w:r w:rsidRPr="00E45DB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հիշյալ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շրջանակներում </w:t>
            </w:r>
            <w:r w:rsidRPr="001A4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կապալառուի կողմից</w:t>
            </w:r>
            <w:r w:rsidRPr="001A4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չեն ներկայացվել կատարողական ակտեր, իսկ պատվիրատուի կողմից չեն իրականացվել վճարումներ, </w:t>
            </w:r>
            <w:r w:rsidRPr="0032463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</w:t>
            </w:r>
            <w:r w:rsidRPr="001F460E">
              <w:rPr>
                <w:rFonts w:ascii="GHEA Grapalat" w:hAnsi="GHEA Grapalat" w:cs="Arial"/>
                <w:sz w:val="24"/>
                <w:szCs w:val="24"/>
                <w:lang w:val="af-ZA"/>
              </w:rPr>
              <w:t>առաջարկում ենք լուծել պայմանագիրը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Pr="000943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Կապիտալ Փրոջեքթ</w:t>
            </w:r>
            <w:r w:rsidRPr="000943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ՍՊԸ-ի կողմից լրամշակված</w:t>
            </w:r>
            <w:r w:rsidRPr="000943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F460E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նախագծանախահաշվային փաստաթղթերի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հիման վրա կազմակերպել</w:t>
            </w:r>
            <w:r w:rsidRPr="001F460E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 գնման մրցակցային նոր ընթացակարգ:</w:t>
            </w:r>
          </w:p>
          <w:p w:rsidR="00385E9B" w:rsidRPr="00243F14" w:rsidRDefault="00385E9B" w:rsidP="00243F14">
            <w:pPr>
              <w:tabs>
                <w:tab w:val="left" w:pos="1260"/>
                <w:tab w:val="center" w:pos="6005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754" w:type="dxa"/>
            <w:shd w:val="clear" w:color="auto" w:fill="auto"/>
            <w:vAlign w:val="center"/>
          </w:tcPr>
          <w:p w:rsidR="00385E9B" w:rsidRDefault="007025C7" w:rsidP="009E2257">
            <w:pPr>
              <w:tabs>
                <w:tab w:val="left" w:pos="657"/>
              </w:tabs>
              <w:spacing w:line="360" w:lineRule="auto"/>
              <w:ind w:right="278"/>
              <w:jc w:val="center"/>
              <w:rPr>
                <w:rFonts w:ascii="MS Mincho" w:eastAsia="MS Mincho" w:hAnsi="MS Mincho" w:cs="MS Mincho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</w:rPr>
              <w:lastRenderedPageBreak/>
              <w:t>Չի</w:t>
            </w:r>
            <w:r w:rsidRPr="009E2257"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</w:rPr>
              <w:t>ընդունվել</w:t>
            </w:r>
            <w:r w:rsidR="00385E9B" w:rsidRPr="00992E25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EC11A1" w:rsidRDefault="009E2257" w:rsidP="00FB378D">
            <w:pPr>
              <w:spacing w:line="360" w:lineRule="auto"/>
              <w:ind w:left="61"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նախարարության պետական գույքի կառավարման կոմիտեի և «Մանուկյան շին» ՍՊԸ-ի միջև 05.02.2024թ. «Գնումների մասին» ՀՀ օրենքի 15-րդ հոդվածի 6-րդ մասի հիմքով կնքված  պայմանագրով նախատեսված ՀՀ ք. Երևան, Տիգրան Մեծի 4 հասցեում գտնվող Պետական գույքի կառավարման կոմիտեի շենքի վերանորոգման աշխատանքների իրականացման համար ՀՀ կառավարության 28.12.2023թ. թիվ 2323-Ն որոշմամբ նախատեսվել են ֆինանսական միջոցներ և 23.02.2024թ. Կողմերի միջև կնքվել է ֆինանսական միջոցների վճարման վերաբերյալ թիվ 1 համաձայնագիրը: Միաժամանակ, նախագծին կից հիմնավորման մեջ արդեն իսկ նշվել էր, որ ներկայացված որոշման նախագծի անհրաժեշտությունը բխել է Կապալառուի կողմից վերանորոգման աշխատանքներ իրականացնելու ընթացքում, ինչը փաստում է, որ վերանորոգման աշխատանքները արդեն մեկնարկել են և </w:t>
            </w:r>
            <w:r w:rsidR="00EC11A1" w:rsidRPr="002E3324">
              <w:rPr>
                <w:rFonts w:ascii="GHEA Grapalat" w:hAnsi="GHEA Grapalat" w:cs="Sylfaen"/>
                <w:bCs/>
                <w:lang w:val="hy-AM"/>
              </w:rPr>
              <w:t xml:space="preserve">Ընկերության կողմից Կոմիտեի վարչական </w:t>
            </w:r>
            <w:r w:rsidR="00EC11A1" w:rsidRPr="002E3324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շենքում կատարվել են մեծ ծավալի աշխատանքներ՝ քանդվել են 4-րդ հարկի միջնապատերը, սանհանգույցները, մանրահատակը, ապամոնտաժվել են դռները, միջանցքի առաստաղը։ Տեղադրվել է շինարարական վերելակ, որի միջոցով շինարարական աղբը հանվել է շենքից և բեռնատարներով տեղափոխվել աղբանոց։ </w:t>
            </w:r>
          </w:p>
          <w:p w:rsidR="00EC11A1" w:rsidRPr="000E31AE" w:rsidRDefault="00EC11A1" w:rsidP="0056016E">
            <w:pPr>
              <w:spacing w:line="360" w:lineRule="auto"/>
              <w:ind w:left="61"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Հարկ ենք համարում նշել, որ վերոնշյալ աշխատանքները կատարվել են պատշաճ կարգով, սակայն կատարված աշխատանքների համար </w:t>
            </w:r>
            <w:r>
              <w:rPr>
                <w:rFonts w:ascii="GHEA Grapalat" w:hAnsi="GHEA Grapalat"/>
                <w:lang w:val="hy-AM"/>
              </w:rPr>
              <w:t>Կապալառուի կողմից</w:t>
            </w:r>
            <w:r w:rsidRPr="001A4348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չեն ներկայացվել կատարողական ակտեր ակնկալելով, որ </w:t>
            </w:r>
            <w:r w:rsidRPr="0009432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Կապիտալ Փրոջեքթ</w:t>
            </w:r>
            <w:r w:rsidRPr="00094329">
              <w:rPr>
                <w:rFonts w:ascii="GHEA Grapalat" w:hAnsi="GHEA Grapalat"/>
                <w:lang w:val="hy-AM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ՍՊԸ-ի կողմից լրամշակված</w:t>
            </w:r>
            <w:r w:rsidRPr="00094329">
              <w:rPr>
                <w:rFonts w:ascii="GHEA Grapalat" w:hAnsi="GHEA Grapalat"/>
                <w:lang w:val="hy-AM"/>
              </w:rPr>
              <w:t xml:space="preserve"> </w:t>
            </w:r>
            <w:r w:rsidRPr="001F460E">
              <w:rPr>
                <w:rFonts w:ascii="GHEA Grapalat" w:hAnsi="GHEA Grapalat" w:cs="Arial"/>
                <w:lang w:val="af-ZA"/>
              </w:rPr>
              <w:t>նախագծանախահաշվային փաստաթղթերի</w:t>
            </w:r>
            <w:r>
              <w:rPr>
                <w:rFonts w:ascii="GHEA Grapalat" w:hAnsi="GHEA Grapalat"/>
                <w:lang w:val="hy-AM"/>
              </w:rPr>
              <w:t xml:space="preserve"> տրամադրելուց հետո նոր կներկայացվեն կատարողական ակտերը։</w:t>
            </w:r>
          </w:p>
          <w:p w:rsidR="009E2257" w:rsidRDefault="00AF48E9" w:rsidP="0056016E">
            <w:pPr>
              <w:spacing w:line="360" w:lineRule="auto"/>
              <w:ind w:left="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8E9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9E2257">
              <w:rPr>
                <w:rFonts w:ascii="GHEA Grapalat" w:hAnsi="GHEA Grapalat"/>
                <w:sz w:val="24"/>
                <w:szCs w:val="24"/>
                <w:lang w:val="hy-AM"/>
              </w:rPr>
              <w:t>իմք ընդունելով «Գնումների մասին» ՀՀ օրենքի 15-րդ հոդվածի 7-րդ մասի պահանջը՝ Պատվիրատուն 23.02.2024թ.ից Կապալառուի հանդեպ ստանձնել է ֆինանսական պարտավորություններ:</w:t>
            </w:r>
          </w:p>
          <w:p w:rsidR="009E2257" w:rsidRDefault="009E2257" w:rsidP="009E225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վերը նշվածը, պայմանագրի լուծումը Պատվիրատուի համար կառաջացնի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օրենսդրությամբ նախատեսված պատասխանատվության միջոցներ (այդ թվում՝ վնասների փոխհատուցում), իսկ նոր մրցույթի կազմակերպումը՝ լրացուցիչ ժամանակի և ռեսուրսի ոչ </w:t>
            </w:r>
            <w:r w:rsidR="007F6664">
              <w:rPr>
                <w:rFonts w:ascii="GHEA Grapalat" w:hAnsi="GHEA Grapalat"/>
                <w:sz w:val="24"/>
                <w:szCs w:val="24"/>
                <w:lang w:val="hy-AM"/>
              </w:rPr>
              <w:t>արդյունա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վետ օգտագործում</w:t>
            </w:r>
            <w:r w:rsidR="00F502AB" w:rsidRPr="00F50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Կոմիտեի բնականոն գործունեության խաթարում: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9E2257" w:rsidRDefault="009E2257" w:rsidP="00385E9B">
            <w:pPr>
              <w:tabs>
                <w:tab w:val="left" w:pos="657"/>
              </w:tabs>
              <w:spacing w:line="360" w:lineRule="auto"/>
              <w:ind w:right="278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F502AB" w:rsidRDefault="00F502AB" w:rsidP="00385E9B">
            <w:pPr>
              <w:tabs>
                <w:tab w:val="left" w:pos="657"/>
              </w:tabs>
              <w:spacing w:line="360" w:lineRule="auto"/>
              <w:ind w:right="278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F502AB" w:rsidRPr="00992E25" w:rsidRDefault="00F502AB" w:rsidP="00385E9B">
            <w:pPr>
              <w:tabs>
                <w:tab w:val="left" w:pos="657"/>
              </w:tabs>
              <w:spacing w:line="360" w:lineRule="auto"/>
              <w:ind w:right="278"/>
              <w:jc w:val="both"/>
              <w:rPr>
                <w:rFonts w:ascii="GHEA Grapalat" w:eastAsia="Calibri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5E9B" w:rsidRPr="00385E9B" w:rsidRDefault="00385E9B" w:rsidP="00F502AB">
            <w:pPr>
              <w:tabs>
                <w:tab w:val="left" w:pos="657"/>
              </w:tabs>
              <w:spacing w:line="360" w:lineRule="auto"/>
              <w:ind w:right="278"/>
              <w:jc w:val="both"/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</w:pPr>
          </w:p>
        </w:tc>
      </w:tr>
    </w:tbl>
    <w:p w:rsidR="00385E9B" w:rsidRPr="00704A19" w:rsidRDefault="00385E9B" w:rsidP="00385E9B">
      <w:pPr>
        <w:spacing w:after="0" w:line="360" w:lineRule="auto"/>
        <w:jc w:val="both"/>
        <w:rPr>
          <w:lang w:val="hy-AM"/>
        </w:rPr>
      </w:pPr>
      <w:bookmarkStart w:id="0" w:name="_GoBack"/>
      <w:bookmarkEnd w:id="0"/>
      <w:r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lastRenderedPageBreak/>
        <w:t xml:space="preserve">         </w:t>
      </w:r>
    </w:p>
    <w:p w:rsidR="00CE6595" w:rsidRPr="00704A19" w:rsidRDefault="00CE6595">
      <w:pPr>
        <w:rPr>
          <w:lang w:val="hy-AM"/>
        </w:rPr>
      </w:pPr>
    </w:p>
    <w:sectPr w:rsidR="00CE6595" w:rsidRPr="00704A19" w:rsidSect="00385E9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97C" w:rsidRDefault="0066297C" w:rsidP="004F16AF">
      <w:pPr>
        <w:spacing w:after="0" w:line="240" w:lineRule="auto"/>
      </w:pPr>
      <w:r>
        <w:separator/>
      </w:r>
    </w:p>
  </w:endnote>
  <w:endnote w:type="continuationSeparator" w:id="0">
    <w:p w:rsidR="0066297C" w:rsidRDefault="0066297C" w:rsidP="004F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97C" w:rsidRDefault="0066297C" w:rsidP="004F16AF">
      <w:pPr>
        <w:spacing w:after="0" w:line="240" w:lineRule="auto"/>
      </w:pPr>
      <w:r>
        <w:separator/>
      </w:r>
    </w:p>
  </w:footnote>
  <w:footnote w:type="continuationSeparator" w:id="0">
    <w:p w:rsidR="0066297C" w:rsidRDefault="0066297C" w:rsidP="004F16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E9B"/>
    <w:rsid w:val="00243F14"/>
    <w:rsid w:val="00385E9B"/>
    <w:rsid w:val="0044316E"/>
    <w:rsid w:val="004F16AF"/>
    <w:rsid w:val="0056016E"/>
    <w:rsid w:val="005E4ECE"/>
    <w:rsid w:val="0066297C"/>
    <w:rsid w:val="007025C7"/>
    <w:rsid w:val="00704A19"/>
    <w:rsid w:val="007F6664"/>
    <w:rsid w:val="009E2257"/>
    <w:rsid w:val="00AF48E9"/>
    <w:rsid w:val="00CE6595"/>
    <w:rsid w:val="00E71143"/>
    <w:rsid w:val="00EB26DF"/>
    <w:rsid w:val="00EC11A1"/>
    <w:rsid w:val="00F502AB"/>
    <w:rsid w:val="00FB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D981E"/>
  <w15:chartTrackingRefBased/>
  <w15:docId w15:val="{6A61FF2B-6FB1-44F6-A567-0BE0481E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5E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6AF"/>
  </w:style>
  <w:style w:type="paragraph" w:styleId="Footer">
    <w:name w:val="footer"/>
    <w:basedOn w:val="Normal"/>
    <w:link w:val="FooterChar"/>
    <w:uiPriority w:val="99"/>
    <w:unhideWhenUsed/>
    <w:rsid w:val="004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3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418</Words>
  <Characters>2387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Khachatryan</dc:creator>
  <cp:keywords>https://mul2-spm.gov.am/tasks/427054/oneclick/f65aa84e9dba0d835447d060d266deb76612ae90fba998b859032ae2fe4624df.docx?token=94af8884dc1a1286bb7472ee26da1ca7</cp:keywords>
  <dc:description/>
  <cp:lastModifiedBy>Mariam Khachatryan</cp:lastModifiedBy>
  <cp:revision>14</cp:revision>
  <dcterms:created xsi:type="dcterms:W3CDTF">2024-08-15T10:26:00Z</dcterms:created>
  <dcterms:modified xsi:type="dcterms:W3CDTF">2024-08-16T06:15:00Z</dcterms:modified>
</cp:coreProperties>
</file>