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="00D57D39"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7361A">
        <w:rPr>
          <w:rFonts w:ascii="GHEA Grapalat" w:hAnsi="GHEA Grapalat"/>
          <w:b/>
          <w:bCs/>
          <w:sz w:val="24"/>
          <w:szCs w:val="24"/>
          <w:lang w:val="hy-AM"/>
        </w:rPr>
        <w:t>4</w:t>
      </w:r>
    </w:p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E260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ՀԱՆՐԱՊԵՏՈՒԹՅՈՒՆԻՑ ՍՆԴԻԿԻ ԱՐՏԱՀԱՆՄԱՆ ԵՎ ՀԱՅԱՍՏԱՆԻ ՀԱՆՐԱՊԵՏՈՒԹՅՈՒՆ ՍՆԴԻԿԻ ՆԵՐՄՈՒԾՄԱՆ ԿԱՐԳԵՐԸ ՍԱՀՄԱՆԵԼՈՒ ՄԱՍԻՆ» ՀԱՅԱՍՏԱՆԻ ՀԱՆՐԱՊԵՏՈՒԹՅԱՆ ԿԱՌԱՎԱՐՈՒԹՅԱՆ ՈՐՈՇՄԱՆ ԼՐԱՄՇԱԿՎԱԾ ՆԱԽԱԳԾԻ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5580"/>
        <w:gridCol w:w="35"/>
      </w:tblGrid>
      <w:tr w:rsidR="00752B6C" w:rsidRPr="00AE2601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D57D39"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D57D39" w:rsidP="00AE2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E2601">
              <w:rPr>
                <w:rFonts w:ascii="GHEA Grapalat" w:hAnsi="GHEA Grapalat"/>
                <w:b/>
                <w:sz w:val="24"/>
                <w:szCs w:val="24"/>
              </w:rPr>
              <w:t>07.06</w:t>
            </w:r>
            <w:r w:rsidR="00752B6C" w:rsidRPr="00AE2601">
              <w:rPr>
                <w:rFonts w:ascii="GHEA Grapalat" w:hAnsi="GHEA Grapalat"/>
                <w:b/>
                <w:sz w:val="24"/>
                <w:szCs w:val="24"/>
              </w:rPr>
              <w:t>.2024թ.</w:t>
            </w:r>
          </w:p>
        </w:tc>
      </w:tr>
      <w:tr w:rsidR="00752B6C" w:rsidRPr="00AE2601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B6C" w:rsidRPr="00AE2601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AE260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E260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D57D39" w:rsidRPr="00AE2601">
              <w:rPr>
                <w:rFonts w:ascii="GHEA Grapalat" w:hAnsi="GHEA Grapalat"/>
                <w:b/>
                <w:sz w:val="24"/>
                <w:szCs w:val="24"/>
              </w:rPr>
              <w:t>01/3-2/35471</w:t>
            </w: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D39" w:rsidRPr="00F14ECB" w:rsidRDefault="00752B6C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="00D57D39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30.05.2024թ. </w:t>
            </w:r>
          </w:p>
          <w:p w:rsidR="00D57D39" w:rsidRPr="00F14ECB" w:rsidRDefault="00D57D39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N 1/09.2/6068-2024 գրության </w:t>
            </w:r>
          </w:p>
          <w:p w:rsidR="00D57D39" w:rsidRPr="00F14ECB" w:rsidRDefault="00D57D39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Հարգելի պարոն նախարար</w:t>
            </w:r>
          </w:p>
          <w:p w:rsidR="00752B6C" w:rsidRPr="00F14ECB" w:rsidRDefault="00D57D39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Հանրապետությունից սնդիկի արտահանման և Հայաստանի Հանրապետություն սնդիկի ներմուծման կարգերը սահմանելու մասին» Հայաստանի Հանրապետության կառավարության որոշման նախագծի (այսուհետ՝ Նախագիծ) վերաբերյալ հայտնում ենք հետևյալը</w:t>
            </w:r>
            <w:r w:rsidRPr="00F14EC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5346" w:rsidRPr="00F14ECB" w:rsidRDefault="00752B6C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1.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B55346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պայմանագրի 7-րդ հավելվածի 10-րդ </w:t>
            </w:r>
            <w:r w:rsidR="00B55346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բաժնով սահմանված է, որ անդամ պետությունները երրորդ երկրների հետ առևտրում կարող են միակողմանիորեն սահմանել ժամանակավոր միջոցներ ինչը չի ենթադրում, օրինակ՝ Եվրասիական տնտեսական հանձնաժողովի կոլեգիայի 21.04.2015թ. N 30 որոշմամբ (այսուհետ՝ Որոշում) սահմանված ցանկերում ընդգրկված՝ ԵՏՄ ԱՏԳ ԱԱ 2805 40 ծածկագրին դասակարգվող ապրանքների տեղափոխման կարգից տարբերվող (Որոշման 7-րդ և 19-րդ հավելվածներ) այլ կարգի սահմանում։</w:t>
            </w:r>
          </w:p>
          <w:p w:rsidR="00752B6C" w:rsidRPr="00F14ECB" w:rsidRDefault="00752B6C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52B6C" w:rsidRPr="00F14ECB" w:rsidRDefault="00B55346" w:rsidP="00AE2601">
            <w:pPr>
              <w:spacing w:after="0" w:line="360" w:lineRule="auto"/>
              <w:ind w:left="165" w:right="180" w:firstLine="225"/>
              <w:jc w:val="both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</w:t>
            </w:r>
            <w:r w:rsidR="00752B6C" w:rsidRPr="00F14E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նդունվել </w:t>
            </w:r>
          </w:p>
          <w:p w:rsidR="00B55346" w:rsidRPr="00F14ECB" w:rsidRDefault="00B55346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Համաձայն «Եվրասիական տնտեսական միության մասին» 2014 թվականի մայիսի 29-ի պայմանագրի (այսուհետ՝ Պայմանագիր) 28-րդ հոդվածի 3-րդ մասի ՝ Ներքին շուկայի գործունեության շրջանակներում ապրանքների փոխադարձ առևտրում անդամ պետությունները չեն կիրառում ներմուծման ու արտահանման մաքսատուրքեր (համարժեք այլ տուրքեր, հարկեր և հավաքագրումներ), ոչ սակագնային կարգավորման միջոցներ՝ բացառությամբ Պայմանագրով նախատեսված դեպքերի։ Պայմանագրի 29-րդ հոդվածի 1-ին մասի համաձայն՝ ապրանքների փոխադարձ առևտրում Եվրասիական տնտեսական միության անդամ պետություններն իրավունք ունեն կիրառելու սահմանափակումներ, եթե այդ սահմանափակումներն անհրաժեշտ են մասնավորապես՝ մարդու կյանքի և </w:t>
            </w:r>
            <w:r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առողջության պահպանման, շրջակա միջավայրի պահպանության, կենդանիների և բույսերի պաշտպանության, միջազգային պարտավորությունների կատարման համար։</w:t>
            </w:r>
          </w:p>
          <w:p w:rsidR="00752B6C" w:rsidRPr="00F14ECB" w:rsidRDefault="00B55346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Առկա են համանման ոչ սակագնային միջոցներ միակողմանիորեն սահմանող մի շարք իրավական ակտեր, օրինակ՝ ՀՀ կառավարության 2023  նոյեմբերի 23-ի թվականի N 2052-Ն, 2023 թվականի  դեկտեմբերի 21-ի N 2280-Ն, 2023 թվականի  դեկտեմբերի 21-ի N 2269-Ն և 2024 թվականի  հունվարի 4-ի N 6-Ն որոշումները։</w:t>
            </w:r>
          </w:p>
          <w:p w:rsidR="00E31C81" w:rsidRPr="00F14ECB" w:rsidRDefault="00276FD2" w:rsidP="00AE2601">
            <w:pPr>
              <w:spacing w:line="360" w:lineRule="auto"/>
              <w:ind w:left="165" w:right="180" w:firstLine="225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Սնդիկի ներմուծման </w:t>
            </w:r>
            <w:r w:rsidR="00BD248C"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սույն </w:t>
            </w:r>
            <w:r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կարգով սահմանվում է, որ ներմուծման մեկանգամյա լիցենզիայի հայտը ներկայացնելու, լիցենզիայի տրամադրման, մերժման ընթացակարգերը</w:t>
            </w:r>
            <w:r w:rsidR="00015579" w:rsidRPr="00F14E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ընդհանրական են, իրականացվելու են՝ </w:t>
            </w:r>
            <w:r w:rsidR="00015579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015579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2014 թվականի դեկտեմբերի 25-ի N 1524-Ն և 2015 թվականի փետրվարի 5-ի N 90-Ն որոշումներին</w:t>
            </w:r>
            <w:r w:rsidR="004D2948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համապատասխան,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որոնք ընդունվել են ՊԵԿ-ի </w:t>
            </w:r>
            <w:r w:rsidR="00C736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գրությունում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նշված ակտի՝ ԵՏՀ </w:t>
            </w:r>
            <w:r w:rsidR="004D2948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կոլեգիայի 21.04.2015թ. N 30 որոշման հիման վրա, նշված որոշմանը համապատասխան և վերջինիս չեն հակասում</w:t>
            </w:r>
            <w:r w:rsidR="00BD248C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իսկ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D248C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լիցենզիայի հայտերի ստացումը, մերժումը կամ լիցենզիայի </w:t>
            </w:r>
            <w:r w:rsidR="00734244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տրամադրումն իրականացվում է միևնույն</w:t>
            </w:r>
            <w:r w:rsidR="00BD248C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D2948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էլեկտրոնային հարթակի՝ 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արտաքին առևտրի ազգային մեկ պատուհան</w:t>
            </w:r>
            <w:r w:rsidR="00734244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E11CB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11CBA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միջոցով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՝  </w:t>
            </w:r>
            <w:r w:rsidR="00734244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ԵՏՀ  կոլեգիայի և ՀՀ կառավարության որոշումներով սահմանված 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ձևանմուշին համապատասխան</w:t>
            </w:r>
            <w:r w:rsidR="00E11CBA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Սնդիկի ներմուծման լիցենզիայի տրամադրման համար օրենսդրությամբ պահանջվող փաստաթղթերից բացի, </w:t>
            </w:r>
            <w:r w:rsidR="00E31C81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</w:t>
            </w:r>
            <w:r w:rsidR="00E31C81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սնդիկի խիստ թունավոր հատկությունները, 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սույն կարգով նախատեսվում է սահմանել լրացուցիչ փաստաթղ</w:t>
            </w:r>
            <w:r w:rsidR="00E31C81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="00734244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երի</w:t>
            </w:r>
            <w:r w:rsidR="00E31C81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ներկայացման պահանջ, որոնք նախատեսված են «Սնդիկի վերաբերյալ» Մինամատայի կոնվենցիայով, ինչպես նաև վտանգավոր բեռների փոխադրման </w:t>
            </w:r>
            <w:r w:rsidR="00C7361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E31C81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օրենսդրությամբ։ </w:t>
            </w:r>
          </w:p>
          <w:p w:rsidR="00276FD2" w:rsidRPr="00F14ECB" w:rsidRDefault="00E31C81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ՊԵԿ առաջարկությամբ կարգը, մասնավորապես՝ ներմուծման կարգի 11-րդ կետը խմբագրվել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5346" w:rsidRPr="00F14ECB" w:rsidRDefault="00752B6C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55346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վերոգրյալը, և մի շարք մաքսային ընթացակարգերով  ԵՏՄ ԱՏԳ ԱԱ 2805 40 100 և 2805 40 900 ծածկագրերին դասվող ապրանքների ձևակերպման արգելքի սահմանման անհրաժեշտությունը, առաջարկում ենք միակողմանի ժամանակավոր միջոց սահմանել ՀՀ շրջակա միջավայրի նախարարության 30.05.2024թ. N 1/09.2/5911-2024 գրությամբ շրջանառվող «Հայաստանի Հանրապետությունից արտահանման և Հայաստանի Հանրապետություն ներմուծման </w:t>
            </w:r>
            <w:r w:rsidR="00B55346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համար արգելված սնդիկի հավելիչով արտադրանքի ցանկը սահմանելու մասին» Կառավարության որոշման նախագծի շրջանակում՝ համապատասխան փոփոխություններ կատարելով հիշատակվող նախագծում։</w:t>
            </w:r>
          </w:p>
          <w:p w:rsidR="00752B6C" w:rsidRPr="00F14ECB" w:rsidRDefault="00B55346" w:rsidP="00AE260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վերոգրյալը հայտնում ենք, որ նախագծի ընդունումը նպատակահարմար չենք համարում։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="00E31C81" w:rsidRPr="00F14ECB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Չի ը</w:t>
            </w:r>
            <w:r w:rsidR="00E31C81" w:rsidRPr="00F14E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նդունվել </w:t>
            </w:r>
          </w:p>
          <w:p w:rsidR="00752B6C" w:rsidRPr="00F14ECB" w:rsidRDefault="00E31C81" w:rsidP="00AE260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«Սնդիկի վերաբերյալ» Մինամատայի կոնվենցիայով</w:t>
            </w:r>
            <w:r w:rsidR="000D6EC7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595C20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«Սնդիկի մասին» օրենքով, </w:t>
            </w:r>
            <w:r w:rsidR="006C309E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ԵՏՀ կոլեգիայի </w:t>
            </w:r>
            <w:r w:rsidR="00595C2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21.04.2015թ</w:t>
            </w:r>
            <w:r w:rsidR="006C309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 N</w:t>
            </w:r>
            <w:r w:rsidR="00595C2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30 որոշմամբ, Հայաստանի Հանրապետության կառավարության 2014 թվականի դեկտեմբերի 25-ի N 1524-Ն և 2015 թվականի փետրվարի 5-ի N 90-Ն որոշումներով մետաղական սնդիկի </w:t>
            </w:r>
            <w:r w:rsidR="006C309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ներմուծման կամ արտահանման արգելք (բացառությամբ </w:t>
            </w:r>
            <w:r w:rsidR="006C309E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ԵՏՀ կոլեգիայի </w:t>
            </w:r>
            <w:r w:rsidR="006C309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21.04.2015թ. N30 որոշմամբ՝ ֆիզիկական անձանց</w:t>
            </w:r>
            <w:r w:rsidR="00937F5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կողմից անձնական օգտագործման նպատակով սնդիկի ներմուծման </w:t>
            </w:r>
            <w:r w:rsidR="00C736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արգելքի</w:t>
            </w:r>
            <w:r w:rsidR="006C309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 ս</w:t>
            </w:r>
            <w:r w:rsidR="00595C2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ահմանված չ</w:t>
            </w:r>
            <w:r w:rsidR="00937F5A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է, ուստի ներկայումս շրջանառվող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նախագծով սահմանվող ապրանքների ցանկում</w:t>
            </w:r>
            <w:r w:rsidR="000D6EC7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մետաղական սնդիկը ներառելը կհակասի վերը նշված իրավական ակտերին։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122B" w:rsidRPr="00F14ECB" w:rsidRDefault="00B0122B" w:rsidP="00AE2601">
            <w:pPr>
              <w:spacing w:line="360" w:lineRule="auto"/>
              <w:ind w:left="240" w:right="165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Միաժամանակ, Նախագծի վերաբերյալ հայտնում ենք հետևյալը</w:t>
            </w:r>
            <w:r w:rsidRPr="00F14ECB">
              <w:rPr>
                <w:rFonts w:ascii="Cambria Math" w:eastAsia="Calibri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:rsidR="00B0122B" w:rsidRPr="00F14ECB" w:rsidRDefault="00B0122B" w:rsidP="00AE2601">
            <w:pPr>
              <w:spacing w:line="360" w:lineRule="auto"/>
              <w:ind w:left="240" w:right="165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Եվրասիական տնտեսական միության (այսուհետ՝ Միություն) անդամ պետությունների միջև իրականացվող փոխադրումների </w:t>
            </w: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առնչությամբ հայտնում ենք, որ Միության ապրանքի կարգավիճակ ունեցող ապրանքների փոխադրման հետ կապված մաքսային գործառնությունները սահմանված են «Եվրասիական տնտեսական միության մաքսային օրենսգրքի մասին» 2017 թվականի ապրիլի 11-ի պայմանագրի հավելվածով սահմանված՝ Եվրասիական տնտեսական միության մաքսային օրենսգրքի 43-րդ գլխով, ինչպես նաև «Հայաստանի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պայմանագրի (այսուհետ՝ Պայմանագիր) 5-րդ հավելվածով։ Մասնավորապես` Օրենսգրքի 302-րդ հոդվածի 3-րդ կետի համաձայն՝ Միության ապրանքները Միության անդամներ չհանդիսացող պետությունների տարածքներով և (կամ) ծովով Միության մաքսային տարածքի մի մասից Միության մաքսային տարածքի մեկ այլ մաս փոխադրման համար ենթակա են «Մաքսային տարանցում» մաքսային ընթացակարգով ձևակերպման՝ բացառությամբ Միության </w:t>
            </w: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այդպիսի ապրանքների փոխադրման (տրանսպորտային փոխադրման)՝ նույն հոդվածի 5-րդ կետով նախատեսված դեպքերի: Նույն հոդվածի 5-րդ կետի համաձայն՝ «Մաքսային տարանցում» մաքսային ընթացակարգով ձևակերպման ենթակա չէ, մասնավորապես` Միության ապրանքների օդային տրանսպորտով փոխադրումը՝ առանց Միության անդամ չհանդիսացող պետության տարածքում օդանավի վայրէջք կատարելու։ Միաժամանակ, Օրենսգրքի 304-րդ հոդվածով սահմանված են Միության ապրանքների՝ «Մաքսային տարանցում» մաքսային ընթացակարգով ձևակերպման պայմանները, որոնց մեջ արգելքների և սահմանափակումների պահպանվածության պայմանը ներառված չէ։</w:t>
            </w:r>
          </w:p>
          <w:p w:rsidR="00B0122B" w:rsidRPr="00F14ECB" w:rsidRDefault="00B0122B" w:rsidP="00AE2601">
            <w:pPr>
              <w:spacing w:line="360" w:lineRule="auto"/>
              <w:ind w:left="240" w:right="165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Հայտնում ենք նաև, որ Պայմանագրի 5-րդ հավելվածի 5-րդ կետի համաձայն՝ օտարերկրյա պետությունների տարածքներով Միության մաքսային տարածքից դեպի Միության մաքսային տարածք «Մաքսային տարանցում» մաքսային ընթացակարգին համապատասխան տեղափոխման դեպքում Եվրասիական տնտեսական միության ապրանքները </w:t>
            </w: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պահպանում են Եվրասիական տնտեսական միության ապրանքների կարգավիճակը, իսկ նույն հավելվածի 2-րդ կետի համաձայն՝ նույն հավելվածը չի կիրառվում, մասնավորապես` օդային ուղիներով տեղափոխվող ապրանքների նկատմամբ:</w:t>
            </w:r>
          </w:p>
          <w:p w:rsidR="00B0122B" w:rsidRPr="00F14ECB" w:rsidRDefault="00B0122B" w:rsidP="00AE2601">
            <w:pPr>
              <w:spacing w:line="360" w:lineRule="auto"/>
              <w:ind w:left="240" w:right="165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Հաշվի առնելով վերոգրյալը հայտնում ենք, որ օդային տրանսպորտով Միության ապրանքների՝ Միության անդամ պետություններ արտահանման և Միության անդամ պետություններից ներմուծման դեպքում մաքսային մարմինների կողմից մաքսային գործառնություններ չեն իրականացվում։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0122B" w:rsidRPr="00F14ECB" w:rsidRDefault="00B0122B" w:rsidP="00AE2601">
            <w:pPr>
              <w:tabs>
                <w:tab w:val="left" w:pos="2910"/>
              </w:tabs>
              <w:spacing w:after="0" w:line="360" w:lineRule="auto"/>
              <w:ind w:left="165" w:right="270" w:firstLine="9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B0122B" w:rsidRPr="00F14ECB" w:rsidRDefault="00B0122B" w:rsidP="00503842">
            <w:pPr>
              <w:pStyle w:val="ListParagraph"/>
              <w:spacing w:line="360" w:lineRule="auto"/>
              <w:ind w:left="165" w:right="270" w:firstLine="90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Պետական եկամուտների կոմիտեն հարկային և մաքսային ոլորտները կանոնակարգող օրենսդրությամբ և ՊԵԿ կանոնադրությամբ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սահմանված իր իրավասությունների սահմաններում կիրականացնի </w:t>
            </w:r>
            <w:r w:rsidR="00CD6B0C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իր </w:t>
            </w:r>
            <w:r w:rsidR="00CD6B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գործառույթները</w:t>
            </w:r>
            <w:r w:rsidR="00CD6B0C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նաև սնդիկի ներմուծման և արտահանման մասով, իսկ </w:t>
            </w:r>
            <w:r w:rsidR="003A40E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եթե </w:t>
            </w:r>
            <w:r w:rsidR="003A40E0"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ՊԵԿ-ի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գործառույթների, այդ թվում՝ </w:t>
            </w:r>
            <w:r w:rsidR="00CD6B0C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ՀՀ</w:t>
            </w:r>
            <w:r w:rsidR="00CD6B0C" w:rsidRPr="00CD6B0C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և Եվրասիական տնտեսական միության անդամ պետությունների միջև փոխադրվող ապրանքների վերաբերյալ տեղեկությունների ներկայացման </w:t>
            </w:r>
            <w:r w:rsidR="00CD6B0C"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ընթացքում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հայտնի դառնան տեղեկություններ՝ ԵԱՏՄ ապրանք հանդիսացող սնդիկ ԵԱՏՄ անդամ երկրներից ներմուծելու կամ դեպի ԵԱՏՄ անդամ երկրներ արտահանելու վերաբերյալ,</w:t>
            </w:r>
            <w:r w:rsidR="00AA75B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ապա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կոմիտեն տեղեկությունները հայտնի դառնալուց հետո եռօրյա ժամկետում շրջակա միջավայրի նախարարությանը կփոխանցի սնդիկը ներմուծողի կամ արտահանողի</w:t>
            </w:r>
            <w:r w:rsidR="00AA75B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ինչպես նաև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փոխադրվող </w:t>
            </w:r>
            <w:r w:rsidR="00CD6B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ապրանքի </w:t>
            </w:r>
            <w:r w:rsidR="00CD6B0C" w:rsidRPr="00CD6B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սնդիկի</w:t>
            </w:r>
            <w:r w:rsidR="00CD6B0C" w:rsidRPr="00CD6B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վերաբերյալ </w:t>
            </w:r>
            <w:r w:rsidR="00CD6B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տեղեկատվությունը</w:t>
            </w:r>
            <w:r w:rsidR="00200E0E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իսկ նախարարությունը հարցն ուսումնասիրելուց հետո, անհրաժեշտության դեպքում</w:t>
            </w:r>
            <w:r w:rsidR="005038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03842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5038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եթե սնդիկ ներմուծողը կամ արտահանողը նախապես լիազոր մարմնից թույլտվություն չի ստացել, կամ օրենսդրության այլ պահանջները չեն պահպանվել</w:t>
            </w:r>
            <w:r w:rsidR="00503842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կդիմի պետական (իրավապահ կամ տեսչական) մարմիններին՝ համապատասխան միջոցներ ձեռնարկելու</w:t>
            </w:r>
            <w:r w:rsidR="00503842" w:rsidRPr="005038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038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(քրեական օրենսգրքով նախատեսված պատասխանատվության միջոցներ կիրառելու</w:t>
            </w:r>
            <w:r w:rsidR="00503842" w:rsidRPr="005038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համար։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122B" w:rsidRPr="00F14ECB" w:rsidRDefault="00B0122B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24DD" w:rsidRPr="00F14ECB" w:rsidRDefault="00B0122B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4.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2C24DD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Միաժամանակ, Նախագծի 4-րդ կետում նշած տեղեկատվության տրամադրման վերաբերյալ հայտնում ենք, որ համաձայն Մաքսային միության հանձնաժողովի 18.06.2010թ. N 289 որոշման` մաքսային տարանցման հայտարարագրում ԵՏՄ ԱՏԳ ԱԱ ծածկագիրը  պատադիր լրացման է ենթակա 6 նիշի մակարդակով, ուստի նշված կանոնին համապատասխան լրացված հայտարարագրերի մասով պահանջվող տեղեկատվությունը չի կարող տրամադրվել։ </w:t>
            </w:r>
          </w:p>
          <w:p w:rsidR="00B0122B" w:rsidRPr="00F14ECB" w:rsidRDefault="00B0122B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F5E11" w:rsidRPr="00F14ECB" w:rsidRDefault="00BF5E11" w:rsidP="00AE2601">
            <w:pPr>
              <w:spacing w:after="0" w:line="360" w:lineRule="auto"/>
              <w:ind w:left="150" w:right="135" w:firstLine="18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B0122B" w:rsidRPr="00F14ECB" w:rsidRDefault="00BF5E11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նախագծի 3-րդ կետում սնդիկի ԵՏՄ ԱՏԳ ԱԱ ծածկագիրը  </w:t>
            </w:r>
            <w:r w:rsidR="0088381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ներկայացվում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6 նիշի մակարդակով՝ ԱՏԳ ԱԱ 2805 40, իսկ </w:t>
            </w:r>
            <w:r w:rsidR="0088381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ՊԵԿ-ի գործառույթների իրականացման ընթացքում</w:t>
            </w:r>
            <w:r w:rsidR="00883810" w:rsidRPr="00F14EC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ԵԱՏՄ ապ</w:t>
            </w:r>
            <w:r w:rsidR="00AC136B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րանք հանդիսացող սնդիկ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ԵԱՏՄ </w:t>
            </w:r>
            <w:r w:rsidR="0088381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անդամ 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երկրից ներմուծման կամ ԵԱՏՄ երկիր արտահանման վերաբերյալ  </w:t>
            </w:r>
            <w:r w:rsidR="0088381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տեղեկություններ </w:t>
            </w:r>
            <w:r w:rsidR="00883810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հայտնի դառանալու դեպքում շրջակա միջավայրի նախարարությանը տեղեկացնելու պահանջը վերախմբագրվել է և ներկայացվում է նախագծի 5-րդ կետի տեսքով։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122B" w:rsidRPr="00F14ECB" w:rsidRDefault="00B0122B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14ECB" w:rsidRPr="00F14ECB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122B" w:rsidRPr="00F14ECB" w:rsidRDefault="00B0122B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5. </w:t>
            </w:r>
            <w:r w:rsidR="002C24DD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 կետում «փոխադրողի» բառն առաջարկում ենք փոխարինել «ներմուծողի» բառով, իսկ «մեկօրյա» բառը՝ «եռօրյա» բառով։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0122B" w:rsidRPr="00F14ECB" w:rsidRDefault="00B0122B" w:rsidP="00AE260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122B" w:rsidRPr="00F14ECB" w:rsidRDefault="00B0122B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14ECB" w:rsidRPr="00B74022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24DD" w:rsidRPr="00F14ECB" w:rsidRDefault="00B0122B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2C24DD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Նախագծով հաստատվող 1-ին հավելվածի 5-րդ կետի համաձայն՝ Լիազոր մարմինը սնդիկի արտահանման վերաբերյալ տալիս է գրավոր համաձայնություն, այնինչ՝ Որոշման 7-րդ Հավելվածի  2-րդ բաժնի 5-րդ կետի համաձայն՝ Որոշման 2</w:t>
            </w:r>
            <w:r w:rsidR="003E14C3" w:rsidRPr="00F14ECB">
              <w:rPr>
                <w:rFonts w:ascii="GHEA Grapalat" w:hAnsi="GHEA Grapalat" w:cs="Cambria Math"/>
                <w:color w:val="000000" w:themeColor="text1"/>
                <w:sz w:val="24"/>
                <w:szCs w:val="24"/>
              </w:rPr>
              <w:t>.</w:t>
            </w:r>
            <w:r w:rsidR="002C24DD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 ցանկում ընդգրկված՝ 2805 40 ծածկագրի ներքո դասակարգվող որոշ ապրանքների արտահանման համար պահանջվում է լիցենզիա։</w:t>
            </w:r>
          </w:p>
          <w:p w:rsidR="00B0122B" w:rsidRPr="00F14ECB" w:rsidRDefault="00B0122B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0122B" w:rsidRPr="00F14ECB" w:rsidRDefault="002C24DD" w:rsidP="00AE260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Մասամբ է ընդունվել </w:t>
            </w:r>
          </w:p>
          <w:p w:rsidR="002C24DD" w:rsidRPr="00F14ECB" w:rsidRDefault="002C24DD" w:rsidP="00AE26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Սույն որոշման նախագիծը լրացվել է 4-րդ կետով, որը պարզաբանում է, որ սույն որոշմամբ սահմանված կարգավորումները չեն տարածվում Եվրասիական տնտեսական հանձնաժողովի կոլեգիայի 2015 թվականի ապրիլի 21-ի N 30 որոշմամբ սահմանված վտանգավոր թափոնների ցանկերում ներառված՝ </w:t>
            </w:r>
            <w:r w:rsidR="00C4781B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ԱՏԳ ԱԱ 2805 40 ծածկագրին դասվող սնդիկի թափոնների վրա, որոնց ներմուծման և արտահանման հետ կապված </w:t>
            </w:r>
            <w:r w:rsidR="00C4781B"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հարաբերությունները կարգավորվում են ՀՀ կառավարության 2015 թվականի փետրվարի 5-ի  N 90-Ն որոշմամբ սահմանված վտանգավոր թափոններին վերաբերող դրույթներով և ՀՀ կառավարության 2021 թվականի ապրիլի 8-ի  N 489-Ն որոշմամբ։</w:t>
            </w:r>
            <w:r w:rsidR="00C4781B" w:rsidRPr="00F14ECB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122B" w:rsidRPr="00F14ECB" w:rsidRDefault="00B0122B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B74022" w:rsidRPr="00B74022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022" w:rsidRPr="00B74022" w:rsidRDefault="00B74022" w:rsidP="00B74022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74022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B740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B74022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740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4022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B7402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Պետական եկամուտների կոմիտե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022" w:rsidRPr="00B74022" w:rsidRDefault="00892399" w:rsidP="00B74022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15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.07</w:t>
            </w:r>
            <w:r w:rsidR="00B74022" w:rsidRPr="00B74022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B74022" w:rsidRPr="00B74022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022" w:rsidRPr="00B74022" w:rsidRDefault="00B74022" w:rsidP="00B74022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022" w:rsidRPr="00781C30" w:rsidRDefault="00B74022" w:rsidP="00B74022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781C3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892399" w:rsidRPr="00781C3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01/3-2/43742</w:t>
            </w:r>
          </w:p>
        </w:tc>
      </w:tr>
      <w:tr w:rsidR="00B74022" w:rsidRPr="00B74022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2399" w:rsidRPr="00892399" w:rsidRDefault="00B74022" w:rsidP="00892399">
            <w:pPr>
              <w:spacing w:after="0" w:line="360" w:lineRule="auto"/>
              <w:ind w:firstLine="56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92399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="00892399" w:rsidRPr="0089239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</w:t>
            </w:r>
            <w:r w:rsidR="00892399" w:rsidRPr="0089239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լրումն Հայաստանի Հանրապետության </w:t>
            </w:r>
          </w:p>
          <w:p w:rsidR="00892399" w:rsidRPr="00892399" w:rsidRDefault="00892399" w:rsidP="00892399">
            <w:pPr>
              <w:spacing w:after="0" w:line="360" w:lineRule="auto"/>
              <w:ind w:firstLine="56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9239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պետական եկամուտների կոմիտեի</w:t>
            </w:r>
          </w:p>
          <w:p w:rsidR="00892399" w:rsidRPr="00892399" w:rsidRDefault="00892399" w:rsidP="00892399">
            <w:pPr>
              <w:spacing w:after="0" w:line="360" w:lineRule="auto"/>
              <w:ind w:firstLine="56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9239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10.07.2024թ. N 01/3-2/43089-2024 գրության </w:t>
            </w:r>
          </w:p>
          <w:p w:rsidR="00892399" w:rsidRPr="00892399" w:rsidRDefault="00892399" w:rsidP="0089239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9239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Հարգելի պարոն նախարար</w:t>
            </w:r>
          </w:p>
          <w:p w:rsidR="00B74022" w:rsidRPr="00892399" w:rsidRDefault="00892399" w:rsidP="00892399">
            <w:pPr>
              <w:spacing w:after="0" w:line="360" w:lineRule="auto"/>
              <w:ind w:left="150" w:right="16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9239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Հանրապետությունից սնդիկի արտահանման և Հայաստանի Հանրապետություն սնդիկի ներմուծման կարգերը սահմանելու մասին» Հայաստանի Հանրապետության կառավարության որոշման նախագծի վերաբերյալ հայտնում ենք հետևյալը</w:t>
            </w:r>
            <w:r w:rsidRPr="0089239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74022" w:rsidRPr="00B74022" w:rsidRDefault="00B74022" w:rsidP="00B74022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74022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B74022" w:rsidRPr="00B74022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022" w:rsidRPr="00B74022" w:rsidRDefault="00B74022" w:rsidP="00892399">
            <w:pPr>
              <w:spacing w:line="360" w:lineRule="auto"/>
              <w:ind w:left="240" w:right="16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740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1.</w:t>
            </w:r>
            <w:r w:rsidRPr="00B740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892399" w:rsidRPr="0089239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Առաջարկում ենք Եվրասիական տնտեսական հանձնաժողովի կոլեգիայի 2015 թվականի ապրիլի 21-ի N 30 որոշմամբ սահմանված «2.13. Թմրամիջոցների և հոգեներգործուն նյութերի պրեկուրսորներ չհանդիսացող թունավոր նյութեր» ցանկում ընդգրկված ԵՏՄ ԱՏԳ ԱԱ 2805 40 100 0 և  2805 40 900 0 ծածկագրերին դասվող «Սնդիկ մետաղական» ապրանքը ներառել նախագծի 4-րդ կետում՝ «ԱՏԳ ԱԱ 2805 40 ծածկագրին դասվող սնդիկի թափոնների վրա» բառերից հետո լրացնելով «և ԱՏԳ ԱԱ 2805 40 100 0 և 2805 40 900 0 ծածկագրերին դասվող «մետաղական սնդիկի վրա» բառերը։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4022" w:rsidRDefault="003124F7" w:rsidP="003124F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.</w:t>
            </w:r>
            <w:r w:rsidRPr="003124F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</w:t>
            </w:r>
          </w:p>
          <w:p w:rsidR="0094176A" w:rsidRPr="003124F7" w:rsidRDefault="0094176A" w:rsidP="0094176A">
            <w:pPr>
              <w:spacing w:line="360" w:lineRule="auto"/>
              <w:ind w:left="165" w:right="181" w:firstLine="18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12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Պետական եկամուտների կոմիտեի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առաջարկությամբ Նախագծի 4-րդ կետով հատուկ սահմանվել է, որ Նախագիծը չի վերաբերում նույն ԱՏԳ ԱԱ ծածկագրով սնդիկի թափոններին, որոնց ներմուծման և արտահանման արգելքը և սահմանափակումը սահմանված են այլ իրավական ակտերով։ Ինչ վերաբերում է Նախագծի 4-րդ կետով նախատեսվող բացառությունը մետաղական սնդիկի վրա ևս տարածելու առաջարկին, այն ընդունելի չէ, քանի որ սույն Նախագծով կարգավորման առարկան հենց այդ մետաղական սնդիկի ներմուծումն ու արտահանումն է։</w:t>
            </w:r>
          </w:p>
        </w:tc>
      </w:tr>
      <w:tr w:rsidR="00892399" w:rsidRPr="00B74022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2399" w:rsidRPr="00892399" w:rsidRDefault="00892399" w:rsidP="003124F7">
            <w:pPr>
              <w:spacing w:after="0" w:line="360" w:lineRule="auto"/>
              <w:ind w:left="240" w:right="16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B740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9239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ենք, որ «Եվրասիական տնտեսական միության մասին» 2014 թվականի մայիսի 29-ի պայմանագրի 7-րդ հավելվածի 3-րդ կետի համաձայն՝ </w:t>
            </w:r>
            <w:r w:rsidRPr="0089239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Միության տարածքում երրորդ երկրների հետ առևտուր իրականացնելիս կիրառվում են ոչ սակագնային կարգավորման միասնական միջոցներ։</w:t>
            </w:r>
          </w:p>
          <w:p w:rsidR="00892399" w:rsidRPr="00B74022" w:rsidRDefault="00892399" w:rsidP="003124F7">
            <w:pPr>
              <w:spacing w:after="0" w:line="360" w:lineRule="auto"/>
              <w:ind w:left="240" w:right="16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9239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վերոգրյալը, ինչպես նաև այն, որ Եվրասիական տնտեսական հանձնաժողովի կոլեգիայի 2015 թվականի ապրիլի 21-ի N 30 որոշմամբ վերոնշյալ ԱՏԳ ԱԱ ծածկագրերին դասվող ապրանքների համար արդեն իսկ սահմանված են ոչ սակագնային կարգավորման միասնական միջոցներ, ինչով պայմանավորված նախագծով սահմանվող դրույթների և Եվրասիական տնտեսական հանձնաժողովի կոլեգիայի 2015 թվականի ապրիլի 21-ի N 30 որոշման դրույթների միջև առաջանում են տարբերություններ, առաջարկում ենք քննարկել ներկայացված նախագծի ընդունման նպատակահարմարության հարցը։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2399" w:rsidRDefault="003124F7" w:rsidP="003124F7">
            <w:pPr>
              <w:tabs>
                <w:tab w:val="left" w:pos="1815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124F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2. </w:t>
            </w:r>
            <w:r w:rsidRPr="003124F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Մասամբ է ընդունվել</w:t>
            </w:r>
          </w:p>
          <w:p w:rsidR="003124F7" w:rsidRPr="003124F7" w:rsidRDefault="003124F7" w:rsidP="00781C30">
            <w:pPr>
              <w:tabs>
                <w:tab w:val="left" w:pos="1815"/>
              </w:tabs>
              <w:spacing w:line="360" w:lineRule="auto"/>
              <w:ind w:left="165" w:right="181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12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Պետական եկամուտների կոմիտեի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հետ</w:t>
            </w:r>
            <w:r w:rsidRPr="00312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քննարկվել են ներկայացված հարցերը, այդ թվում՝   Նախագծի ընդունման նպատակահարմարության հարցը, ինչի արդյունքում 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ախագծի 5-րդ կետը և 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-ին և 2-րդ հավելվածների 1-ին կետ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 խմբագրվել են, </w:t>
            </w:r>
            <w:r w:rsidR="00781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81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խմբագրված տարբերակը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աշխատանքային 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կարգով համաձայնեցվել է </w:t>
            </w:r>
            <w:r w:rsidR="002A306A" w:rsidRPr="00312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Պետական եկամուտների կոմիտեի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հետ</w:t>
            </w:r>
            <w:r w:rsidR="002A30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bookmarkStart w:id="0" w:name="_GoBack"/>
        <w:bookmarkEnd w:id="0"/>
      </w:tr>
    </w:tbl>
    <w:p w:rsidR="0040658D" w:rsidRPr="00F14ECB" w:rsidRDefault="0040658D" w:rsidP="00AE2601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0658D" w:rsidRPr="00F14ECB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15579"/>
    <w:rsid w:val="000553D8"/>
    <w:rsid w:val="000D6EC7"/>
    <w:rsid w:val="000E7CBE"/>
    <w:rsid w:val="0012586C"/>
    <w:rsid w:val="00135276"/>
    <w:rsid w:val="00200E0E"/>
    <w:rsid w:val="00276FD2"/>
    <w:rsid w:val="002A2782"/>
    <w:rsid w:val="002A306A"/>
    <w:rsid w:val="002C24DD"/>
    <w:rsid w:val="003124F7"/>
    <w:rsid w:val="00321D20"/>
    <w:rsid w:val="003709A2"/>
    <w:rsid w:val="003A40E0"/>
    <w:rsid w:val="003B1A5A"/>
    <w:rsid w:val="003E14C3"/>
    <w:rsid w:val="0040658D"/>
    <w:rsid w:val="00414C1E"/>
    <w:rsid w:val="00473A2F"/>
    <w:rsid w:val="004D2948"/>
    <w:rsid w:val="00503842"/>
    <w:rsid w:val="00540C07"/>
    <w:rsid w:val="00595C20"/>
    <w:rsid w:val="005E671B"/>
    <w:rsid w:val="00675E2C"/>
    <w:rsid w:val="006A3B5A"/>
    <w:rsid w:val="006C309E"/>
    <w:rsid w:val="00734244"/>
    <w:rsid w:val="00752B6C"/>
    <w:rsid w:val="00781C30"/>
    <w:rsid w:val="007D57A0"/>
    <w:rsid w:val="007E658A"/>
    <w:rsid w:val="00883810"/>
    <w:rsid w:val="00892399"/>
    <w:rsid w:val="00937F5A"/>
    <w:rsid w:val="0094176A"/>
    <w:rsid w:val="00A3637D"/>
    <w:rsid w:val="00AA75BE"/>
    <w:rsid w:val="00AC136B"/>
    <w:rsid w:val="00AE2601"/>
    <w:rsid w:val="00B0122B"/>
    <w:rsid w:val="00B55346"/>
    <w:rsid w:val="00B74022"/>
    <w:rsid w:val="00BD248C"/>
    <w:rsid w:val="00BF5E11"/>
    <w:rsid w:val="00C4781B"/>
    <w:rsid w:val="00C7361A"/>
    <w:rsid w:val="00CD6B0C"/>
    <w:rsid w:val="00D57D39"/>
    <w:rsid w:val="00E11CBA"/>
    <w:rsid w:val="00E31C81"/>
    <w:rsid w:val="00F14ECB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08308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B6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1870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/>
  <dc:description/>
  <cp:lastModifiedBy>Aram Sayadyan</cp:lastModifiedBy>
  <cp:revision>9</cp:revision>
  <dcterms:created xsi:type="dcterms:W3CDTF">2024-07-31T10:19:00Z</dcterms:created>
  <dcterms:modified xsi:type="dcterms:W3CDTF">2024-08-07T08:05:00Z</dcterms:modified>
</cp:coreProperties>
</file>